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2C" w:rsidRPr="003D5E87" w:rsidRDefault="003D5E87" w:rsidP="003D5E87">
      <w:pPr>
        <w:jc w:val="center"/>
        <w:rPr>
          <w:rFonts w:ascii="黑体" w:eastAsia="黑体"/>
          <w:sz w:val="44"/>
          <w:szCs w:val="44"/>
        </w:rPr>
      </w:pPr>
      <w:r w:rsidRPr="003D5E87">
        <w:rPr>
          <w:rFonts w:ascii="黑体" w:eastAsia="黑体" w:hint="eastAsia"/>
          <w:sz w:val="44"/>
          <w:szCs w:val="44"/>
        </w:rPr>
        <w:t>怀来县2020年</w:t>
      </w:r>
      <w:r>
        <w:rPr>
          <w:rFonts w:ascii="黑体" w:eastAsia="黑体" w:hint="eastAsia"/>
          <w:sz w:val="44"/>
          <w:szCs w:val="44"/>
        </w:rPr>
        <w:t>中期</w:t>
      </w:r>
      <w:r w:rsidRPr="003D5E87">
        <w:rPr>
          <w:rFonts w:ascii="黑体" w:eastAsia="黑体" w:hint="eastAsia"/>
          <w:sz w:val="44"/>
          <w:szCs w:val="44"/>
        </w:rPr>
        <w:t>债券发行情况</w:t>
      </w:r>
    </w:p>
    <w:p w:rsidR="003D5E87" w:rsidRPr="003D5E87" w:rsidRDefault="003D5E87">
      <w:pPr>
        <w:rPr>
          <w:rFonts w:ascii="仿宋_GB2312" w:eastAsia="仿宋_GB2312"/>
          <w:sz w:val="32"/>
          <w:szCs w:val="32"/>
        </w:rPr>
      </w:pPr>
    </w:p>
    <w:p w:rsidR="003D5E87" w:rsidRDefault="003D5E87" w:rsidP="003D5E87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截至2020年10月，上级下达我县新增一般限额30000万元，新增专项限额37000万元</w:t>
      </w:r>
      <w:r w:rsidR="00D81361">
        <w:rPr>
          <w:rFonts w:ascii="仿宋_GB2312" w:eastAsia="仿宋_GB2312" w:hint="eastAsia"/>
          <w:sz w:val="32"/>
          <w:szCs w:val="32"/>
        </w:rPr>
        <w:t>，再融资限额4000万元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B58A1" w:rsidRPr="004B58A1" w:rsidRDefault="004B58A1" w:rsidP="003D5E87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全县债券支出当年调整一般公共预算30000万元，政府性基金预算37000万元。</w:t>
      </w:r>
    </w:p>
    <w:p w:rsidR="003D5E87" w:rsidRDefault="003D5E87" w:rsidP="003D5E87">
      <w:pPr>
        <w:ind w:firstLineChars="150" w:firstLine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全县发行新增一般债券30000万元，新增专项债券37000万元</w:t>
      </w:r>
      <w:r w:rsidR="00D81361">
        <w:rPr>
          <w:rFonts w:ascii="仿宋_GB2312" w:eastAsia="仿宋_GB2312" w:hint="eastAsia"/>
          <w:sz w:val="32"/>
          <w:szCs w:val="32"/>
        </w:rPr>
        <w:t>，再融资债券4000万元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D81CA4" w:rsidRPr="00D81CA4" w:rsidRDefault="00D81CA4" w:rsidP="003D5E87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全县所有债券资金均按时拨付项目主管部门，无沉淀财政部门情况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发生。</w:t>
      </w:r>
    </w:p>
    <w:sectPr w:rsidR="00D81CA4" w:rsidRPr="00D81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98"/>
    <w:rsid w:val="003D5E87"/>
    <w:rsid w:val="004B58A1"/>
    <w:rsid w:val="009E102C"/>
    <w:rsid w:val="00AC7298"/>
    <w:rsid w:val="00D81361"/>
    <w:rsid w:val="00D8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>WwW.YlmF.CoM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2020-11-10T08:15:00Z</dcterms:created>
  <dcterms:modified xsi:type="dcterms:W3CDTF">2020-11-10T08:28:00Z</dcterms:modified>
</cp:coreProperties>
</file>