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4"/>
        <w:rPr>
          <w:rFonts w:ascii="Times New Roman"/>
          <w:sz w:val="17"/>
        </w:rPr>
      </w:pPr>
      <w:r>
        <w:pict>
          <v:group id="_x0000_s1026" o:spid="_x0000_s1026" o:spt="203" style="position:absolute;left:0pt;margin-left:0pt;margin-top:57.9pt;height:354.05pt;width:594.65pt;mso-position-horizontal-relative:page;mso-position-vertical-relative:page;z-index:251682816;mso-width-relative:page;mso-height-relative:page;" coordorigin="0,1159" coordsize="11893,7081">
            <o:lock v:ext="edit"/>
            <v:rect id="_x0000_s1027" o:spid="_x0000_s1027" o:spt="1" style="position:absolute;left:0;top:1158;height:6164;width:11893;" fillcolor="#FCBB10" filled="t" stroked="f" coordsize="21600,21600">
              <v:path/>
              <v:fill on="t" focussize="0,0"/>
              <v:stroke on="f"/>
              <v:imagedata o:title=""/>
              <o:lock v:ext="edit"/>
            </v:rect>
            <v:shape id="_x0000_s1028" o:spid="_x0000_s1028" style="position:absolute;left:1068;top:5802;height:2437;width:2437;" fillcolor="#FFFFFF" filled="t" stroked="f" coordorigin="1069,5803" coordsize="2437,2437" path="m2288,8242l2211,8239,2135,8232,2061,8221,1988,8205,1917,8184,1848,8160,1780,8131,1715,8099,1652,8063,1592,8023,1534,7980,1478,7934,1426,7885,1377,7832,1330,7777,1287,7719,1248,7659,1212,7596,1179,7530,1151,7463,1126,7394,1106,7323,1090,7250,1078,7175,1071,7099,1069,7022,1071,6945,1078,6869,1090,6795,1106,6722,1126,6651,1151,6582,1179,6514,1212,6449,1248,6386,1287,6326,1330,6268,1377,6212,1426,6160,1478,6111,1534,6064,1592,6021,1652,5982,1715,5946,1780,5913,1848,5885,1917,5860,1988,5840,2061,5824,2135,5812,2211,5805,2288,5803,2365,5805,2441,5812,2516,5824,2589,5840,2660,5860,2729,5885,2796,5913,2862,5946,2925,5982,2985,6021,3043,6064,3098,6111,3151,6160,3200,6212,3246,6268,3289,6326,3329,6386,3365,6449,3397,6514,3426,6582,3450,6651,3471,6722,3487,6795,3498,6869,3505,6945,3508,7022,3505,7099,3498,7175,3487,7250,3471,7323,3450,7394,3426,7463,3397,7530,3365,7596,3329,7659,3289,7719,3246,7777,3200,7832,3151,7885,3098,7934,3043,7980,2985,8023,2925,8063,2862,8099,2796,8131,2729,8160,2660,8184,2589,8205,2516,8221,2441,8232,2365,8239,2288,8242xe">
              <v:path arrowok="t"/>
              <v:fill on="t" focussize="0,0"/>
              <v:stroke on="f"/>
              <v:imagedata o:title=""/>
              <o:lock v:ext="edit"/>
            </v:shape>
            <v:shape id="_x0000_s1029" o:spid="_x0000_s1029" style="position:absolute;left:1242;top:6008;height:2067;width:2067;" fillcolor="#1E2858" filled="t" stroked="f" coordorigin="1243,6009" coordsize="2067,2067" path="m2277,8078l2200,8075,2124,8066,2050,8053,1978,8034,1909,8010,1841,7981,1776,7948,1714,7911,1655,7869,1598,7824,1546,7775,1496,7722,1451,7666,1409,7606,1372,7544,1339,7479,1310,7412,1286,7342,1268,7270,1254,7196,1246,7120,1243,7043,1246,6966,1254,6890,1268,6816,1286,6744,1310,6674,1339,6607,1372,6542,1409,6480,1451,6420,1496,6364,1546,6312,1598,6262,1655,6217,1714,6175,1776,6138,1841,6105,1909,6076,1978,6052,2050,6034,2124,6020,2200,6011,2277,6009,2354,6011,2430,6020,2504,6034,2576,6052,2646,6076,2713,6105,2778,6138,2840,6175,2900,6217,2956,6262,3009,6312,3058,6364,3103,6420,3145,6480,3182,6542,3216,6607,3244,6674,3268,6744,3287,6816,3300,6890,3309,6966,3312,7043,3309,7120,3300,7196,3287,7270,3268,7342,3244,7412,3216,7479,3182,7544,3145,7606,3103,7666,3058,7722,3009,7775,2956,7824,2900,7869,2840,7911,2778,7948,2713,7981,2646,8010,2576,8034,2504,8053,2430,8066,2354,8075,2277,8078xe">
              <v:path arrowok="t"/>
              <v:fill on="t" focussize="0,0"/>
              <v:stroke on="f"/>
              <v:imagedata o:title=""/>
              <o:lock v:ext="edit"/>
            </v:shape>
            <v:shape id="_x0000_s1030" o:spid="_x0000_s1030" o:spt="202" type="#_x0000_t202" style="position:absolute;left:1469;top:6416;height:843;width:1632;" filled="f" stroked="f" coordsize="21600,21600">
              <v:path/>
              <v:fill on="f" focussize="0,0"/>
              <v:stroke on="f" joinstyle="miter"/>
              <v:imagedata o:title=""/>
              <o:lock v:ext="edit"/>
              <v:textbox inset="0mm,0mm,0mm,0mm">
                <w:txbxContent>
                  <w:p>
                    <w:pPr>
                      <w:spacing w:before="0" w:line="842" w:lineRule="exact"/>
                      <w:ind w:left="0" w:right="0" w:firstLine="0"/>
                      <w:jc w:val="left"/>
                      <w:rPr>
                        <w:rFonts w:ascii="Calibri"/>
                        <w:i/>
                        <w:sz w:val="72"/>
                      </w:rPr>
                    </w:pPr>
                    <w:r>
                      <w:rPr>
                        <w:rFonts w:ascii="Calibri"/>
                        <w:i/>
                        <w:color w:val="FFFFFF"/>
                        <w:w w:val="110"/>
                        <w:sz w:val="72"/>
                      </w:rPr>
                      <w:t>2019</w:t>
                    </w:r>
                  </w:p>
                </w:txbxContent>
              </v:textbox>
            </v:shape>
            <v:shape id="_x0000_s1031" o:spid="_x0000_s1031" o:spt="202" type="#_x0000_t202" style="position:absolute;left:3705;top:5859;height:1330;width:7366;" filled="f" stroked="f" coordsize="21600,21600">
              <v:path/>
              <v:fill on="f" focussize="0,0"/>
              <v:stroke on="f" joinstyle="miter"/>
              <v:imagedata o:title=""/>
              <o:lock v:ext="edit"/>
              <v:textbox inset="0mm,0mm,0mm,0mm">
                <w:txbxContent>
                  <w:p>
                    <w:pPr>
                      <w:spacing w:before="145" w:line="1184" w:lineRule="exact"/>
                      <w:ind w:left="0" w:right="0" w:firstLine="0"/>
                      <w:jc w:val="left"/>
                      <w:rPr>
                        <w:sz w:val="92"/>
                      </w:rPr>
                    </w:pPr>
                    <w:r>
                      <w:rPr>
                        <w:w w:val="95"/>
                        <w:sz w:val="92"/>
                      </w:rPr>
                      <w:t>部门决算公开文本</w:t>
                    </w:r>
                  </w:p>
                </w:txbxContent>
              </v:textbox>
            </v:shape>
          </v:group>
        </w:pict>
      </w:r>
    </w:p>
    <w:p>
      <w:pPr>
        <w:spacing w:after="0"/>
        <w:rPr>
          <w:rFonts w:ascii="Times New Roman"/>
          <w:sz w:val="17"/>
        </w:rPr>
        <w:sectPr>
          <w:type w:val="continuous"/>
          <w:pgSz w:w="11910" w:h="16840"/>
          <w:pgMar w:top="1140" w:right="0" w:bottom="280" w:left="0" w:header="720" w:footer="720" w:gutter="0"/>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8"/>
        <w:rPr>
          <w:rFonts w:ascii="Times New Roman"/>
          <w:sz w:val="15"/>
        </w:rPr>
      </w:pPr>
    </w:p>
    <w:p>
      <w:pPr>
        <w:spacing w:before="254" w:line="170" w:lineRule="auto"/>
        <w:ind w:left="1529" w:right="1556" w:firstLine="0"/>
        <w:jc w:val="left"/>
        <w:rPr>
          <w:rFonts w:hint="eastAsia" w:ascii="Microsoft JhengHei" w:eastAsia="Microsoft JhengHei"/>
          <w:b/>
          <w:sz w:val="72"/>
        </w:rPr>
      </w:pPr>
      <w:r>
        <w:rPr>
          <w:rFonts w:ascii="Calibri" w:eastAsia="Calibri"/>
          <w:b/>
          <w:i/>
          <w:sz w:val="72"/>
        </w:rPr>
        <w:t xml:space="preserve">2019 </w:t>
      </w:r>
      <w:r>
        <w:rPr>
          <w:rFonts w:hint="eastAsia" w:ascii="Microsoft JhengHei" w:eastAsia="Microsoft JhengHei"/>
          <w:b/>
          <w:sz w:val="72"/>
        </w:rPr>
        <w:t>年度部门决算公开文本</w:t>
      </w:r>
    </w:p>
    <w:p>
      <w:pPr>
        <w:pStyle w:val="4"/>
        <w:rPr>
          <w:rFonts w:ascii="Microsoft JhengHei"/>
          <w:b/>
          <w:sz w:val="104"/>
        </w:rPr>
      </w:pPr>
    </w:p>
    <w:p>
      <w:pPr>
        <w:pStyle w:val="4"/>
        <w:rPr>
          <w:rFonts w:ascii="Microsoft JhengHei"/>
          <w:b/>
          <w:sz w:val="104"/>
        </w:rPr>
      </w:pPr>
    </w:p>
    <w:p>
      <w:pPr>
        <w:pStyle w:val="4"/>
        <w:rPr>
          <w:rFonts w:ascii="Microsoft JhengHei"/>
          <w:b/>
          <w:sz w:val="104"/>
        </w:rPr>
      </w:pPr>
    </w:p>
    <w:p>
      <w:pPr>
        <w:pStyle w:val="4"/>
        <w:spacing w:before="15"/>
        <w:rPr>
          <w:rFonts w:ascii="Microsoft JhengHei"/>
          <w:b/>
          <w:sz w:val="121"/>
        </w:rPr>
      </w:pPr>
    </w:p>
    <w:p>
      <w:pPr>
        <w:pStyle w:val="2"/>
        <w:spacing w:line="223" w:lineRule="auto"/>
        <w:ind w:left="4405" w:right="3505"/>
      </w:pPr>
      <w:r>
        <w:t>怀来县东花园镇人民政府二〇二〇年八月</w:t>
      </w:r>
    </w:p>
    <w:p>
      <w:pPr>
        <w:spacing w:after="0" w:line="223" w:lineRule="auto"/>
        <w:sectPr>
          <w:pgSz w:w="11910" w:h="16840"/>
          <w:pgMar w:top="1580" w:right="0" w:bottom="280" w:left="0" w:header="720" w:footer="720"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tabs>
          <w:tab w:val="left" w:pos="1437"/>
        </w:tabs>
        <w:spacing w:before="333"/>
        <w:ind w:left="0" w:right="18" w:firstLine="0"/>
        <w:jc w:val="center"/>
        <w:rPr>
          <w:sz w:val="48"/>
        </w:rPr>
      </w:pPr>
      <w:r>
        <w:rPr>
          <w:sz w:val="48"/>
        </w:rPr>
        <w:t>目</w:t>
      </w:r>
      <w:r>
        <w:rPr>
          <w:sz w:val="48"/>
        </w:rPr>
        <w:tab/>
      </w:r>
      <w:r>
        <w:rPr>
          <w:sz w:val="48"/>
        </w:rPr>
        <w:t>录</w:t>
      </w:r>
    </w:p>
    <w:p>
      <w:pPr>
        <w:pStyle w:val="4"/>
        <w:spacing w:before="5"/>
        <w:rPr>
          <w:sz w:val="59"/>
        </w:rPr>
      </w:pPr>
    </w:p>
    <w:p>
      <w:pPr>
        <w:pStyle w:val="4"/>
        <w:tabs>
          <w:tab w:val="left" w:pos="3924"/>
        </w:tabs>
        <w:spacing w:line="396" w:lineRule="auto"/>
        <w:ind w:left="2799" w:right="6703" w:hanging="632"/>
      </w:pPr>
      <w:r>
        <w:t>第一部分</w:t>
      </w:r>
      <w:r>
        <w:tab/>
      </w:r>
      <w:r>
        <w:t>部门概</w:t>
      </w:r>
      <w:r>
        <w:rPr>
          <w:spacing w:val="-19"/>
        </w:rPr>
        <w:t>况</w:t>
      </w:r>
      <w:r>
        <w:t>一、部门职责</w:t>
      </w:r>
    </w:p>
    <w:p>
      <w:pPr>
        <w:pStyle w:val="4"/>
        <w:spacing w:before="2"/>
        <w:ind w:left="2799"/>
      </w:pPr>
      <w:r>
        <w:rPr>
          <w:w w:val="95"/>
        </w:rPr>
        <w:t>二、机构设置</w:t>
      </w:r>
    </w:p>
    <w:p>
      <w:pPr>
        <w:pStyle w:val="4"/>
        <w:tabs>
          <w:tab w:val="left" w:pos="3924"/>
        </w:tabs>
        <w:spacing w:before="291" w:line="396" w:lineRule="auto"/>
        <w:ind w:left="2806" w:right="4309" w:hanging="639"/>
      </w:pPr>
      <w:r>
        <w:t>第二部分</w:t>
      </w:r>
      <w:r>
        <w:tab/>
      </w:r>
      <w:r>
        <w:rPr>
          <w:rFonts w:ascii="Calibri" w:eastAsia="Calibri"/>
          <w:i/>
        </w:rPr>
        <w:t>2019</w:t>
      </w:r>
      <w:r>
        <w:rPr>
          <w:rFonts w:ascii="Calibri" w:eastAsia="Calibri"/>
          <w:i/>
          <w:spacing w:val="53"/>
        </w:rPr>
        <w:t xml:space="preserve"> </w:t>
      </w:r>
      <w:r>
        <w:t>年部门决算情况说</w:t>
      </w:r>
      <w:r>
        <w:rPr>
          <w:spacing w:val="-16"/>
        </w:rPr>
        <w:t>明</w:t>
      </w:r>
      <w:r>
        <w:t>一、收入支出决算总体情况说明二、收入决算情况说明</w:t>
      </w:r>
    </w:p>
    <w:p>
      <w:pPr>
        <w:pStyle w:val="4"/>
        <w:spacing w:before="3"/>
        <w:ind w:left="2806"/>
      </w:pPr>
      <w:r>
        <w:rPr>
          <w:w w:val="95"/>
        </w:rPr>
        <w:t>三、支出决算情况说明</w:t>
      </w:r>
    </w:p>
    <w:p>
      <w:pPr>
        <w:pStyle w:val="4"/>
        <w:spacing w:before="292"/>
        <w:ind w:left="2806"/>
      </w:pPr>
      <w:r>
        <w:t>四、财政拨款收入支出决算总体情况说明</w:t>
      </w:r>
    </w:p>
    <w:p>
      <w:pPr>
        <w:pStyle w:val="4"/>
        <w:spacing w:before="291" w:line="396" w:lineRule="auto"/>
        <w:ind w:left="2806" w:right="2483"/>
      </w:pPr>
      <w:r>
        <w:rPr>
          <w:w w:val="95"/>
        </w:rPr>
        <w:t>五、一般公共预算</w:t>
      </w:r>
      <w:r>
        <w:rPr>
          <w:rFonts w:ascii="Calibri" w:hAnsi="Calibri" w:eastAsia="Calibri"/>
          <w:i/>
          <w:w w:val="95"/>
        </w:rPr>
        <w:t>“</w:t>
      </w:r>
      <w:r>
        <w:rPr>
          <w:w w:val="95"/>
        </w:rPr>
        <w:t>三公</w:t>
      </w:r>
      <w:r>
        <w:rPr>
          <w:rFonts w:ascii="Calibri" w:hAnsi="Calibri" w:eastAsia="Calibri"/>
          <w:i/>
          <w:w w:val="95"/>
        </w:rPr>
        <w:t>”</w:t>
      </w:r>
      <w:r>
        <w:rPr>
          <w:w w:val="95"/>
        </w:rPr>
        <w:t>经费支出决算情况说明</w:t>
      </w:r>
      <w:r>
        <w:t>六、预算绩效情况说明</w:t>
      </w:r>
    </w:p>
    <w:p>
      <w:pPr>
        <w:pStyle w:val="4"/>
        <w:tabs>
          <w:tab w:val="left" w:pos="3764"/>
        </w:tabs>
        <w:spacing w:before="2" w:line="396" w:lineRule="auto"/>
        <w:ind w:left="2168" w:right="5584" w:firstLine="638"/>
      </w:pPr>
      <w:r>
        <w:t>七、其他重要事项的说</w:t>
      </w:r>
      <w:r>
        <w:rPr>
          <w:spacing w:val="-17"/>
        </w:rPr>
        <w:t>明</w:t>
      </w:r>
      <w:r>
        <w:t>第三部分</w:t>
      </w:r>
      <w:r>
        <w:tab/>
      </w:r>
      <w:r>
        <w:t>名词解释</w:t>
      </w:r>
    </w:p>
    <w:p>
      <w:pPr>
        <w:tabs>
          <w:tab w:val="left" w:pos="3764"/>
        </w:tabs>
        <w:spacing w:before="2"/>
        <w:ind w:left="2168" w:right="0" w:firstLine="0"/>
        <w:jc w:val="left"/>
        <w:rPr>
          <w:sz w:val="32"/>
        </w:rPr>
      </w:pPr>
      <w:r>
        <w:rPr>
          <w:sz w:val="32"/>
        </w:rPr>
        <w:t>第四部分</w:t>
      </w:r>
      <w:r>
        <w:rPr>
          <w:sz w:val="32"/>
        </w:rPr>
        <w:tab/>
      </w:r>
      <w:r>
        <w:rPr>
          <w:rFonts w:ascii="Calibri" w:eastAsia="Calibri"/>
          <w:i/>
          <w:sz w:val="32"/>
        </w:rPr>
        <w:t>2019</w:t>
      </w:r>
      <w:r>
        <w:rPr>
          <w:rFonts w:ascii="Calibri" w:eastAsia="Calibri"/>
          <w:i/>
          <w:spacing w:val="7"/>
          <w:sz w:val="32"/>
        </w:rPr>
        <w:t xml:space="preserve"> </w:t>
      </w:r>
      <w:r>
        <w:rPr>
          <w:sz w:val="32"/>
        </w:rPr>
        <w:t>年度部门决算报表</w:t>
      </w:r>
    </w:p>
    <w:p>
      <w:pPr>
        <w:spacing w:after="0"/>
        <w:jc w:val="left"/>
        <w:rPr>
          <w:sz w:val="32"/>
        </w:rPr>
        <w:sectPr>
          <w:pgSz w:w="11910" w:h="16840"/>
          <w:pgMar w:top="1580" w:right="0" w:bottom="280" w:left="0" w:header="720" w:footer="720" w:gutter="0"/>
          <w:cols w:space="720" w:num="1"/>
        </w:sectPr>
      </w:pPr>
    </w:p>
    <w:p>
      <w:pPr>
        <w:pStyle w:val="4"/>
        <w:spacing w:before="4"/>
        <w:rPr>
          <w:rFonts w:ascii="Times New Roman"/>
          <w:sz w:val="17"/>
        </w:rPr>
      </w:pPr>
    </w:p>
    <w:p>
      <w:pPr>
        <w:spacing w:after="0"/>
        <w:rPr>
          <w:rFonts w:ascii="Times New Roman"/>
          <w:sz w:val="17"/>
        </w:rPr>
        <w:sectPr>
          <w:pgSz w:w="11910" w:h="16840"/>
          <w:pgMar w:top="1580" w:right="0" w:bottom="280" w:left="0" w:header="720" w:footer="720" w:gutter="0"/>
          <w:cols w:space="720" w:num="1"/>
        </w:sectPr>
      </w:pPr>
    </w:p>
    <w:p>
      <w:pPr>
        <w:pStyle w:val="4"/>
        <w:spacing w:before="4"/>
        <w:rPr>
          <w:rFonts w:ascii="Times New Roman"/>
          <w:sz w:val="17"/>
        </w:rPr>
      </w:pPr>
      <w:r>
        <w:pict>
          <v:group id="_x0000_s1032" o:spid="_x0000_s1032" o:spt="203" style="position:absolute;left:0pt;margin-left:0pt;margin-top:268.95pt;height:263.85pt;width:594.65pt;mso-position-horizontal-relative:page;mso-position-vertical-relative:page;z-index:251683840;mso-width-relative:page;mso-height-relative:page;" coordorigin="0,5379" coordsize="11893,5277">
            <o:lock v:ext="edit"/>
            <v:shape id="_x0000_s1033" o:spid="_x0000_s1033" o:spt="75" type="#_x0000_t75" style="position:absolute;left:0;top:5389;height:5257;width:11893;" filled="f" stroked="f" coordsize="21600,21600">
              <v:path/>
              <v:fill on="f" focussize="0,0"/>
              <v:stroke on="f"/>
              <v:imagedata r:id="rId31" o:title=""/>
              <o:lock v:ext="edit" aspectratio="t"/>
            </v:shape>
            <v:shape id="_x0000_s1034" o:spid="_x0000_s1034" style="position:absolute;left:0;top:5379;height:5277;width:11893;" fillcolor="#FFD866" filled="t" stroked="f" coordorigin="0,5379" coordsize="11893,5277" path="m11893,10635l0,10635,0,10655,11893,10655,11893,10635m11893,5379l0,5379,0,5399,11893,5399,11893,5379e">
              <v:path arrowok="t"/>
              <v:fill on="t" focussize="0,0"/>
              <v:stroke on="f"/>
              <v:imagedata o:title=""/>
              <o:lock v:ext="edit"/>
            </v:shape>
            <v:shape id="_x0000_s1035" o:spid="_x0000_s1035" o:spt="202" type="#_x0000_t202" style="position:absolute;left:0;top:5399;height:5237;width:11893;" filled="f" stroked="f" coordsize="21600,21600">
              <v:path/>
              <v:fill on="f" focussize="0,0"/>
              <v:stroke on="f" joinstyle="miter"/>
              <v:imagedata o:title=""/>
              <o:lock v:ext="edit"/>
              <v:textbox inset="0mm,0mm,0mm,0mm">
                <w:txbxContent>
                  <w:p>
                    <w:pPr>
                      <w:spacing w:before="1" w:line="240" w:lineRule="auto"/>
                      <w:rPr>
                        <w:rFonts w:ascii="Times New Roman"/>
                        <w:sz w:val="174"/>
                      </w:rPr>
                    </w:pPr>
                  </w:p>
                  <w:p>
                    <w:pPr>
                      <w:tabs>
                        <w:tab w:val="left" w:pos="4790"/>
                      </w:tabs>
                      <w:spacing w:before="0"/>
                      <w:ind w:left="-1" w:right="8" w:firstLine="0"/>
                      <w:jc w:val="center"/>
                      <w:rPr>
                        <w:sz w:val="96"/>
                      </w:rPr>
                    </w:pPr>
                    <w:r>
                      <w:rPr>
                        <w:sz w:val="96"/>
                      </w:rPr>
                      <w:t>第一部分</w:t>
                    </w:r>
                    <w:r>
                      <w:rPr>
                        <w:sz w:val="96"/>
                      </w:rPr>
                      <w:tab/>
                    </w:r>
                    <w:r>
                      <w:rPr>
                        <w:sz w:val="96"/>
                      </w:rPr>
                      <w:t>部门概况</w:t>
                    </w:r>
                  </w:p>
                </w:txbxContent>
              </v:textbox>
            </v:shape>
          </v:group>
        </w:pict>
      </w:r>
    </w:p>
    <w:p>
      <w:pPr>
        <w:spacing w:after="0"/>
        <w:rPr>
          <w:rFonts w:ascii="Times New Roman"/>
          <w:sz w:val="17"/>
        </w:rPr>
        <w:sectPr>
          <w:footerReference r:id="rId5" w:type="default"/>
          <w:pgSz w:w="11910" w:h="16840"/>
          <w:pgMar w:top="1580" w:right="0" w:bottom="1560" w:left="0" w:header="0" w:footer="1370" w:gutter="0"/>
          <w:pgNumType w:start="1"/>
          <w:cols w:space="720" w:num="1"/>
        </w:sectPr>
      </w:pPr>
    </w:p>
    <w:p>
      <w:pPr>
        <w:pStyle w:val="4"/>
        <w:spacing w:before="6"/>
        <w:rPr>
          <w:rFonts w:ascii="Times New Roman"/>
          <w:sz w:val="28"/>
        </w:rPr>
      </w:pPr>
    </w:p>
    <w:p>
      <w:pPr>
        <w:pStyle w:val="4"/>
        <w:spacing w:before="150"/>
        <w:ind w:left="2168"/>
      </w:pPr>
      <w:r>
        <w:t>一、部门职责</w:t>
      </w:r>
    </w:p>
    <w:p>
      <w:pPr>
        <w:pStyle w:val="4"/>
        <w:spacing w:before="132"/>
        <w:ind w:left="2168"/>
        <w:rPr>
          <w:rFonts w:ascii="Calibri" w:eastAsia="Calibri"/>
          <w:i/>
        </w:rPr>
      </w:pPr>
      <w:r>
        <w:t xml:space="preserve">怀来县东花园镇人民政府地处县城东南部，镇党委下设 </w:t>
      </w:r>
      <w:r>
        <w:rPr>
          <w:rFonts w:ascii="Calibri" w:eastAsia="Calibri"/>
          <w:i/>
        </w:rPr>
        <w:t>21</w:t>
      </w:r>
    </w:p>
    <w:p>
      <w:pPr>
        <w:pStyle w:val="4"/>
        <w:spacing w:before="132"/>
        <w:ind w:left="1529"/>
      </w:pPr>
      <w:r>
        <w:t>个基层党组织，在县委、县政府指引下，行使以下职责：</w:t>
      </w:r>
    </w:p>
    <w:p>
      <w:pPr>
        <w:pStyle w:val="4"/>
        <w:spacing w:before="132" w:line="309" w:lineRule="auto"/>
        <w:ind w:left="1529" w:right="1388" w:firstLine="638"/>
      </w:pPr>
      <w:r>
        <w:t>（一</w:t>
      </w:r>
      <w:r>
        <w:rPr>
          <w:spacing w:val="-58"/>
        </w:rPr>
        <w:t>）</w:t>
      </w:r>
      <w:r>
        <w:rPr>
          <w:spacing w:val="-3"/>
        </w:rPr>
        <w:t>拟订并组织实施全镇国民经济和社会发展战略、中长</w:t>
      </w:r>
      <w:r>
        <w:rPr>
          <w:spacing w:val="-20"/>
          <w:w w:val="95"/>
        </w:rPr>
        <w:t xml:space="preserve">期规划和年度计划；统筹协调经济社会发展，研究分析经济形势，   </w:t>
      </w:r>
      <w:r>
        <w:rPr>
          <w:spacing w:val="-6"/>
        </w:rPr>
        <w:t>提出全镇国民经济发展和优化经济结构的目标、政策；提出综合</w:t>
      </w:r>
      <w:r>
        <w:rPr>
          <w:spacing w:val="-14"/>
        </w:rPr>
        <w:t>运用各种经济手段和政策的建议；受镇政府委托向镇人大提交国民经济和社会发展计划的报告。</w:t>
      </w:r>
    </w:p>
    <w:p>
      <w:pPr>
        <w:pStyle w:val="4"/>
        <w:spacing w:before="11" w:line="309" w:lineRule="auto"/>
        <w:ind w:left="1529" w:right="1432" w:firstLine="638"/>
      </w:pPr>
      <w:r>
        <w:t>（二</w:t>
      </w:r>
      <w:r>
        <w:rPr>
          <w:spacing w:val="-58"/>
        </w:rPr>
        <w:t>）</w:t>
      </w:r>
      <w:r>
        <w:rPr>
          <w:spacing w:val="-3"/>
        </w:rPr>
        <w:t>搞好对国家宏观调控政策及产业政策的研究，结合我</w:t>
      </w:r>
      <w:r>
        <w:rPr>
          <w:spacing w:val="-4"/>
          <w:w w:val="95"/>
        </w:rPr>
        <w:t xml:space="preserve">镇实际，提出经济和社会发展的战略重点及宏观政策措施建议，   </w:t>
      </w:r>
      <w:r>
        <w:rPr>
          <w:spacing w:val="-6"/>
        </w:rPr>
        <w:t>推进全县产业布局结构的战略性调整和升级，指导经济和社会事业健康发展。</w:t>
      </w:r>
    </w:p>
    <w:p>
      <w:pPr>
        <w:pStyle w:val="4"/>
        <w:spacing w:before="8" w:line="309" w:lineRule="auto"/>
        <w:ind w:left="1529" w:right="1548" w:firstLine="638"/>
        <w:jc w:val="both"/>
      </w:pPr>
      <w:r>
        <w:t>（三</w:t>
      </w:r>
      <w:r>
        <w:rPr>
          <w:spacing w:val="-58"/>
        </w:rPr>
        <w:t>）</w:t>
      </w:r>
      <w:r>
        <w:rPr>
          <w:spacing w:val="-5"/>
        </w:rPr>
        <w:t>研究提出全社会固定资产投资规模，规划重大项目和</w:t>
      </w:r>
      <w:r>
        <w:rPr>
          <w:spacing w:val="-12"/>
          <w:w w:val="95"/>
        </w:rPr>
        <w:t xml:space="preserve">生产力布局；安排好各类财政性建设资金；进一步深化投资体制   </w:t>
      </w:r>
      <w:r>
        <w:rPr>
          <w:spacing w:val="-13"/>
          <w:w w:val="95"/>
        </w:rPr>
        <w:t xml:space="preserve">改革，做好项目的审批、核准、备案工作及重大项目的跑办和各   </w:t>
      </w:r>
      <w:r>
        <w:t>类资金的争取工作。</w:t>
      </w:r>
    </w:p>
    <w:p>
      <w:pPr>
        <w:pStyle w:val="4"/>
        <w:spacing w:before="8" w:line="309" w:lineRule="auto"/>
        <w:ind w:left="1529" w:right="1387" w:firstLine="638"/>
      </w:pPr>
      <w:r>
        <w:rPr>
          <w:w w:val="95"/>
        </w:rPr>
        <w:t>（四</w:t>
      </w:r>
      <w:r>
        <w:rPr>
          <w:spacing w:val="-55"/>
          <w:w w:val="95"/>
        </w:rPr>
        <w:t>）</w:t>
      </w:r>
      <w:r>
        <w:rPr>
          <w:spacing w:val="-16"/>
          <w:w w:val="95"/>
        </w:rPr>
        <w:t xml:space="preserve">做好人口和计划生育、科学技术、教育、文化、卫生、  </w:t>
      </w:r>
      <w:r>
        <w:rPr>
          <w:spacing w:val="-10"/>
        </w:rPr>
        <w:t>就业及社会服务、社会保障等社会事业和农村生产生活设施、城</w:t>
      </w:r>
      <w:r>
        <w:rPr>
          <w:spacing w:val="-15"/>
        </w:rPr>
        <w:t>镇基础设施等公共基础性建设与国民经济发展的衔接平衡，协调解决社会事业发展的重大问题。</w:t>
      </w:r>
    </w:p>
    <w:p>
      <w:pPr>
        <w:spacing w:after="0" w:line="309" w:lineRule="auto"/>
        <w:sectPr>
          <w:headerReference r:id="rId6" w:type="default"/>
          <w:pgSz w:w="11910" w:h="16840"/>
          <w:pgMar w:top="1700" w:right="0" w:bottom="1560" w:left="0" w:header="1050" w:footer="1370" w:gutter="0"/>
          <w:cols w:space="720" w:num="1"/>
        </w:sectPr>
      </w:pPr>
    </w:p>
    <w:p>
      <w:pPr>
        <w:pStyle w:val="4"/>
        <w:spacing w:before="6"/>
        <w:rPr>
          <w:sz w:val="23"/>
        </w:rPr>
      </w:pPr>
    </w:p>
    <w:p>
      <w:pPr>
        <w:pStyle w:val="4"/>
        <w:spacing w:before="151" w:line="309" w:lineRule="auto"/>
        <w:ind w:left="1529" w:right="1548" w:firstLine="638"/>
      </w:pPr>
      <w:r>
        <w:t>（五</w:t>
      </w:r>
      <w:r>
        <w:rPr>
          <w:spacing w:val="-39"/>
        </w:rPr>
        <w:t>）</w:t>
      </w:r>
      <w:r>
        <w:rPr>
          <w:spacing w:val="-7"/>
        </w:rPr>
        <w:t>推进可持续发展战略，研究拟订资源节约、综合利用</w:t>
      </w:r>
      <w:r>
        <w:t>规划，指导做好资源利用、循环经济、环保产业等工作。</w:t>
      </w:r>
    </w:p>
    <w:p>
      <w:pPr>
        <w:pStyle w:val="4"/>
        <w:spacing w:before="4" w:line="309" w:lineRule="auto"/>
        <w:ind w:left="1529" w:right="1432" w:firstLine="638"/>
      </w:pPr>
      <w:r>
        <w:t>（六</w:t>
      </w:r>
      <w:r>
        <w:rPr>
          <w:spacing w:val="-58"/>
        </w:rPr>
        <w:t>）</w:t>
      </w:r>
      <w:r>
        <w:rPr>
          <w:spacing w:val="-3"/>
        </w:rPr>
        <w:t>承担规划重大建设项目和生产力布局的责任；拟订全</w:t>
      </w:r>
      <w:r>
        <w:rPr>
          <w:spacing w:val="-4"/>
          <w:w w:val="95"/>
        </w:rPr>
        <w:t xml:space="preserve">社会固定资产投资总规模和投资结构的调控目标、政策及措施，   </w:t>
      </w:r>
      <w:r>
        <w:rPr>
          <w:spacing w:val="-5"/>
        </w:rPr>
        <w:t>衔接平衡需要安排政府投资和涉及重大建设项目的专项规划；安</w:t>
      </w:r>
      <w:r>
        <w:rPr>
          <w:spacing w:val="-12"/>
        </w:rPr>
        <w:t>排国家、省、市、县拨款的建设项目，省、市重点建设项目、重</w:t>
      </w:r>
      <w:r>
        <w:rPr>
          <w:spacing w:val="-15"/>
        </w:rPr>
        <w:t>点产业支撑项目；按规定权限审批、核准、备案、审核重大建设</w:t>
      </w:r>
      <w:r>
        <w:rPr>
          <w:spacing w:val="-13"/>
        </w:rPr>
        <w:t>项目；指导和监督政策性贷款的使用方向，引导民间资金用于固</w:t>
      </w:r>
      <w:r>
        <w:rPr>
          <w:spacing w:val="-15"/>
        </w:rPr>
        <w:t>定资产投资的方向；组织开展对重点建设项目和国家、省、市财政出资建设项目稽察；指导工程咨询业发展。</w:t>
      </w:r>
    </w:p>
    <w:p>
      <w:pPr>
        <w:pStyle w:val="4"/>
        <w:spacing w:before="17" w:line="309" w:lineRule="auto"/>
        <w:ind w:left="1529" w:right="1420" w:firstLine="638"/>
      </w:pPr>
      <w:r>
        <w:t>（七）负责全镇各类项目的日常管理工作，做好项目谋划、筛选、申报和建设过程中的督导、稽查、招投标管理工作；负责项目建设的考核工作；搞好项目库建设与管理。</w:t>
      </w:r>
    </w:p>
    <w:p>
      <w:pPr>
        <w:pStyle w:val="4"/>
        <w:spacing w:before="6" w:line="309" w:lineRule="auto"/>
        <w:ind w:left="1529" w:right="1548" w:firstLine="638"/>
        <w:jc w:val="both"/>
      </w:pPr>
      <w:r>
        <w:t>（八</w:t>
      </w:r>
      <w:r>
        <w:rPr>
          <w:spacing w:val="-116"/>
        </w:rPr>
        <w:t>）</w:t>
      </w:r>
      <w:r>
        <w:rPr>
          <w:spacing w:val="-1"/>
        </w:rPr>
        <w:t>承担组织编制主体功能区规划并协调实施和进行监测</w:t>
      </w:r>
      <w:r>
        <w:rPr>
          <w:spacing w:val="-12"/>
          <w:w w:val="95"/>
        </w:rPr>
        <w:t xml:space="preserve">评估的责任；研究提出区域经济协调发展、加快城镇化发展的战   </w:t>
      </w:r>
      <w:r>
        <w:t>略和政策建议；负责区域经济合作的统筹协调和指导。</w:t>
      </w:r>
    </w:p>
    <w:p>
      <w:pPr>
        <w:pStyle w:val="4"/>
        <w:spacing w:before="6" w:line="309" w:lineRule="auto"/>
        <w:ind w:left="1529" w:right="1548" w:firstLine="638"/>
        <w:jc w:val="both"/>
      </w:pPr>
      <w:r>
        <w:t>（九</w:t>
      </w:r>
      <w:r>
        <w:rPr>
          <w:spacing w:val="-58"/>
        </w:rPr>
        <w:t>）</w:t>
      </w:r>
      <w:r>
        <w:rPr>
          <w:spacing w:val="-4"/>
        </w:rPr>
        <w:t>承担全镇重要商品总量平衡和宏观调控的责任；编制</w:t>
      </w:r>
      <w:r>
        <w:rPr>
          <w:spacing w:val="-11"/>
          <w:w w:val="95"/>
        </w:rPr>
        <w:t xml:space="preserve">重要农产品、工业品和原材料进出口总量计划并监督执行，根据   </w:t>
      </w:r>
      <w:r>
        <w:t>经济运行情况对进出口总量计划进行调整。</w:t>
      </w:r>
    </w:p>
    <w:p>
      <w:pPr>
        <w:pStyle w:val="4"/>
        <w:spacing w:before="7"/>
        <w:ind w:left="2168"/>
      </w:pPr>
      <w:r>
        <w:t>（十）承办县政府交办的其他事项。</w:t>
      </w:r>
    </w:p>
    <w:p>
      <w:pPr>
        <w:spacing w:after="0"/>
        <w:sectPr>
          <w:pgSz w:w="11910" w:h="16840"/>
          <w:pgMar w:top="1700" w:right="0" w:bottom="1560" w:left="0" w:header="1050" w:footer="1370" w:gutter="0"/>
          <w:cols w:space="720" w:num="1"/>
        </w:sectPr>
      </w:pPr>
    </w:p>
    <w:p>
      <w:pPr>
        <w:pStyle w:val="4"/>
        <w:spacing w:before="6"/>
        <w:rPr>
          <w:sz w:val="23"/>
        </w:rPr>
      </w:pPr>
    </w:p>
    <w:p>
      <w:pPr>
        <w:pStyle w:val="4"/>
        <w:spacing w:before="151"/>
        <w:ind w:left="2168"/>
      </w:pPr>
      <w:r>
        <w:t>二、机构设置</w:t>
      </w:r>
    </w:p>
    <w:p>
      <w:pPr>
        <w:pStyle w:val="4"/>
        <w:spacing w:before="132" w:line="309" w:lineRule="auto"/>
        <w:ind w:left="1529" w:right="1548" w:firstLine="638"/>
      </w:pPr>
      <w:r>
        <w:pict>
          <v:shape id="_x0000_s1036" o:spid="_x0000_s1036" o:spt="202" type="#_x0000_t202" style="position:absolute;left:0pt;margin-left:57.8pt;margin-top:57.35pt;height:162.95pt;width:478.8pt;mso-position-horizontal-relative:page;z-index:251684864;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3"/>
                    <w:gridCol w:w="3478"/>
                    <w:gridCol w:w="2440"/>
                    <w:gridCol w:w="2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983" w:type="dxa"/>
                      </w:tcPr>
                      <w:p>
                        <w:pPr>
                          <w:pStyle w:val="9"/>
                          <w:spacing w:before="199"/>
                          <w:ind w:left="189" w:right="183"/>
                          <w:jc w:val="center"/>
                          <w:rPr>
                            <w:rFonts w:hint="eastAsia" w:ascii="Microsoft JhengHei" w:eastAsia="Microsoft JhengHei"/>
                            <w:b/>
                            <w:sz w:val="28"/>
                          </w:rPr>
                        </w:pPr>
                        <w:r>
                          <w:rPr>
                            <w:rFonts w:hint="eastAsia" w:ascii="Microsoft JhengHei" w:eastAsia="Microsoft JhengHei"/>
                            <w:b/>
                            <w:sz w:val="28"/>
                          </w:rPr>
                          <w:t>序号</w:t>
                        </w:r>
                      </w:p>
                    </w:tc>
                    <w:tc>
                      <w:tcPr>
                        <w:tcW w:w="3478" w:type="dxa"/>
                      </w:tcPr>
                      <w:p>
                        <w:pPr>
                          <w:pStyle w:val="9"/>
                          <w:spacing w:before="199"/>
                          <w:ind w:left="1158" w:right="1149"/>
                          <w:jc w:val="center"/>
                          <w:rPr>
                            <w:rFonts w:hint="eastAsia" w:ascii="Microsoft JhengHei" w:eastAsia="Microsoft JhengHei"/>
                            <w:b/>
                            <w:sz w:val="28"/>
                          </w:rPr>
                        </w:pPr>
                        <w:r>
                          <w:rPr>
                            <w:rFonts w:hint="eastAsia" w:ascii="Microsoft JhengHei" w:eastAsia="Microsoft JhengHei"/>
                            <w:b/>
                            <w:sz w:val="28"/>
                          </w:rPr>
                          <w:t>单位名称</w:t>
                        </w:r>
                      </w:p>
                    </w:tc>
                    <w:tc>
                      <w:tcPr>
                        <w:tcW w:w="2440" w:type="dxa"/>
                      </w:tcPr>
                      <w:p>
                        <w:pPr>
                          <w:pStyle w:val="9"/>
                          <w:spacing w:before="199"/>
                          <w:ind w:left="362" w:right="347"/>
                          <w:jc w:val="center"/>
                          <w:rPr>
                            <w:rFonts w:hint="eastAsia" w:ascii="Microsoft JhengHei" w:eastAsia="Microsoft JhengHei"/>
                            <w:b/>
                            <w:sz w:val="28"/>
                          </w:rPr>
                        </w:pPr>
                        <w:r>
                          <w:rPr>
                            <w:rFonts w:hint="eastAsia" w:ascii="Microsoft JhengHei" w:eastAsia="Microsoft JhengHei"/>
                            <w:b/>
                            <w:sz w:val="28"/>
                          </w:rPr>
                          <w:t>单位基本性质</w:t>
                        </w:r>
                      </w:p>
                    </w:tc>
                    <w:tc>
                      <w:tcPr>
                        <w:tcW w:w="2660" w:type="dxa"/>
                      </w:tcPr>
                      <w:p>
                        <w:pPr>
                          <w:pStyle w:val="9"/>
                          <w:spacing w:before="199"/>
                          <w:ind w:left="772"/>
                          <w:rPr>
                            <w:rFonts w:hint="eastAsia" w:ascii="Microsoft JhengHei" w:eastAsia="Microsoft JhengHei"/>
                            <w:b/>
                            <w:sz w:val="28"/>
                          </w:rPr>
                        </w:pPr>
                        <w:r>
                          <w:rPr>
                            <w:rFonts w:hint="eastAsia" w:ascii="Microsoft JhengHei" w:eastAsia="Microsoft JhengHei"/>
                            <w:b/>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983" w:type="dxa"/>
                      </w:tcPr>
                      <w:p>
                        <w:pPr>
                          <w:pStyle w:val="9"/>
                          <w:spacing w:before="181"/>
                          <w:ind w:left="10"/>
                          <w:jc w:val="center"/>
                          <w:rPr>
                            <w:i/>
                            <w:sz w:val="28"/>
                          </w:rPr>
                        </w:pPr>
                        <w:r>
                          <w:rPr>
                            <w:i/>
                            <w:w w:val="110"/>
                            <w:sz w:val="28"/>
                          </w:rPr>
                          <w:t>1</w:t>
                        </w:r>
                      </w:p>
                    </w:tc>
                    <w:tc>
                      <w:tcPr>
                        <w:tcW w:w="3478" w:type="dxa"/>
                      </w:tcPr>
                      <w:p>
                        <w:pPr>
                          <w:pStyle w:val="9"/>
                          <w:spacing w:before="168"/>
                          <w:ind w:left="108"/>
                          <w:rPr>
                            <w:rFonts w:hint="eastAsia" w:ascii="PMingLiU" w:eastAsia="PMingLiU"/>
                            <w:sz w:val="28"/>
                          </w:rPr>
                        </w:pPr>
                        <w:r>
                          <w:rPr>
                            <w:rFonts w:hint="eastAsia" w:ascii="PMingLiU" w:eastAsia="PMingLiU"/>
                            <w:sz w:val="28"/>
                          </w:rPr>
                          <w:t>怀来县东花园镇人民政府</w:t>
                        </w:r>
                      </w:p>
                    </w:tc>
                    <w:tc>
                      <w:tcPr>
                        <w:tcW w:w="2440" w:type="dxa"/>
                      </w:tcPr>
                      <w:p>
                        <w:pPr>
                          <w:pStyle w:val="9"/>
                          <w:spacing w:before="168"/>
                          <w:ind w:left="362" w:right="345"/>
                          <w:jc w:val="center"/>
                          <w:rPr>
                            <w:rFonts w:hint="eastAsia" w:ascii="PMingLiU" w:eastAsia="PMingLiU"/>
                            <w:sz w:val="28"/>
                          </w:rPr>
                        </w:pPr>
                        <w:r>
                          <w:rPr>
                            <w:rFonts w:hint="eastAsia" w:ascii="PMingLiU" w:eastAsia="PMingLiU"/>
                            <w:sz w:val="28"/>
                          </w:rPr>
                          <w:t>行政单位</w:t>
                        </w:r>
                      </w:p>
                    </w:tc>
                    <w:tc>
                      <w:tcPr>
                        <w:tcW w:w="2660" w:type="dxa"/>
                      </w:tcPr>
                      <w:p>
                        <w:pPr>
                          <w:pStyle w:val="9"/>
                          <w:spacing w:before="168"/>
                          <w:ind w:left="777"/>
                          <w:rPr>
                            <w:rFonts w:hint="eastAsia" w:ascii="PMingLiU" w:eastAsia="PMingLiU"/>
                            <w:sz w:val="28"/>
                          </w:rPr>
                        </w:pPr>
                        <w:r>
                          <w:rPr>
                            <w:rFonts w:hint="eastAsia" w:ascii="PMingLiU" w:eastAsia="PMingLiU"/>
                            <w:sz w:val="28"/>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983" w:type="dxa"/>
                      </w:tcPr>
                      <w:p>
                        <w:pPr>
                          <w:pStyle w:val="9"/>
                          <w:spacing w:before="182"/>
                          <w:ind w:left="10"/>
                          <w:jc w:val="center"/>
                          <w:rPr>
                            <w:i/>
                            <w:sz w:val="28"/>
                          </w:rPr>
                        </w:pPr>
                        <w:r>
                          <w:rPr>
                            <w:i/>
                            <w:w w:val="110"/>
                            <w:sz w:val="28"/>
                          </w:rPr>
                          <w:t>2</w:t>
                        </w:r>
                      </w:p>
                    </w:tc>
                    <w:tc>
                      <w:tcPr>
                        <w:tcW w:w="3478" w:type="dxa"/>
                      </w:tcPr>
                      <w:p>
                        <w:pPr>
                          <w:pStyle w:val="9"/>
                          <w:rPr>
                            <w:rFonts w:ascii="Times New Roman"/>
                            <w:sz w:val="30"/>
                          </w:rPr>
                        </w:pPr>
                      </w:p>
                    </w:tc>
                    <w:tc>
                      <w:tcPr>
                        <w:tcW w:w="2440" w:type="dxa"/>
                      </w:tcPr>
                      <w:p>
                        <w:pPr>
                          <w:pStyle w:val="9"/>
                          <w:rPr>
                            <w:rFonts w:ascii="Times New Roman"/>
                            <w:sz w:val="30"/>
                          </w:rPr>
                        </w:pPr>
                      </w:p>
                    </w:tc>
                    <w:tc>
                      <w:tcPr>
                        <w:tcW w:w="2660" w:type="dxa"/>
                      </w:tcPr>
                      <w:p>
                        <w:pPr>
                          <w:pStyle w:val="9"/>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983" w:type="dxa"/>
                      </w:tcPr>
                      <w:p>
                        <w:pPr>
                          <w:pStyle w:val="9"/>
                          <w:spacing w:before="182"/>
                          <w:ind w:left="10"/>
                          <w:jc w:val="center"/>
                          <w:rPr>
                            <w:i/>
                            <w:sz w:val="28"/>
                          </w:rPr>
                        </w:pPr>
                        <w:r>
                          <w:rPr>
                            <w:i/>
                            <w:w w:val="110"/>
                            <w:sz w:val="28"/>
                          </w:rPr>
                          <w:t>3</w:t>
                        </w:r>
                      </w:p>
                    </w:tc>
                    <w:tc>
                      <w:tcPr>
                        <w:tcW w:w="3478" w:type="dxa"/>
                      </w:tcPr>
                      <w:p>
                        <w:pPr>
                          <w:pStyle w:val="9"/>
                          <w:rPr>
                            <w:rFonts w:ascii="Times New Roman"/>
                            <w:sz w:val="30"/>
                          </w:rPr>
                        </w:pPr>
                      </w:p>
                    </w:tc>
                    <w:tc>
                      <w:tcPr>
                        <w:tcW w:w="2440" w:type="dxa"/>
                      </w:tcPr>
                      <w:p>
                        <w:pPr>
                          <w:pStyle w:val="9"/>
                          <w:rPr>
                            <w:rFonts w:ascii="Times New Roman"/>
                            <w:sz w:val="30"/>
                          </w:rPr>
                        </w:pPr>
                      </w:p>
                    </w:tc>
                    <w:tc>
                      <w:tcPr>
                        <w:tcW w:w="2660" w:type="dxa"/>
                      </w:tcPr>
                      <w:p>
                        <w:pPr>
                          <w:pStyle w:val="9"/>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983" w:type="dxa"/>
                      </w:tcPr>
                      <w:p>
                        <w:pPr>
                          <w:pStyle w:val="9"/>
                          <w:spacing w:before="183"/>
                          <w:ind w:left="189" w:right="179"/>
                          <w:jc w:val="center"/>
                          <w:rPr>
                            <w:i/>
                            <w:sz w:val="28"/>
                          </w:rPr>
                        </w:pPr>
                        <w:r>
                          <w:rPr>
                            <w:i/>
                            <w:sz w:val="28"/>
                          </w:rPr>
                          <w:t>……</w:t>
                        </w:r>
                      </w:p>
                    </w:tc>
                    <w:tc>
                      <w:tcPr>
                        <w:tcW w:w="3478" w:type="dxa"/>
                      </w:tcPr>
                      <w:p>
                        <w:pPr>
                          <w:pStyle w:val="9"/>
                          <w:spacing w:before="183"/>
                          <w:ind w:left="108"/>
                          <w:rPr>
                            <w:i/>
                            <w:sz w:val="28"/>
                          </w:rPr>
                        </w:pPr>
                        <w:r>
                          <w:rPr>
                            <w:i/>
                            <w:sz w:val="28"/>
                          </w:rPr>
                          <w:t>……………</w:t>
                        </w:r>
                      </w:p>
                    </w:tc>
                    <w:tc>
                      <w:tcPr>
                        <w:tcW w:w="2440" w:type="dxa"/>
                      </w:tcPr>
                      <w:p>
                        <w:pPr>
                          <w:pStyle w:val="9"/>
                          <w:rPr>
                            <w:rFonts w:ascii="Times New Roman"/>
                            <w:sz w:val="30"/>
                          </w:rPr>
                        </w:pPr>
                      </w:p>
                    </w:tc>
                    <w:tc>
                      <w:tcPr>
                        <w:tcW w:w="2660" w:type="dxa"/>
                      </w:tcPr>
                      <w:p>
                        <w:pPr>
                          <w:pStyle w:val="9"/>
                          <w:rPr>
                            <w:rFonts w:ascii="Times New Roman"/>
                            <w:sz w:val="30"/>
                          </w:rPr>
                        </w:pPr>
                      </w:p>
                    </w:tc>
                  </w:tr>
                </w:tbl>
                <w:p>
                  <w:pPr>
                    <w:pStyle w:val="4"/>
                  </w:pPr>
                </w:p>
              </w:txbxContent>
            </v:textbox>
          </v:shape>
        </w:pict>
      </w:r>
      <w:r>
        <w:t xml:space="preserve">从决算编报单位构成看，纳入 </w:t>
      </w:r>
      <w:r>
        <w:rPr>
          <w:rFonts w:ascii="Calibri" w:hAnsi="Calibri" w:eastAsia="Calibri"/>
          <w:i/>
        </w:rPr>
        <w:t xml:space="preserve">2019 </w:t>
      </w:r>
      <w:r>
        <w:t>年度本部门决算汇编范围的独立核算单位（以下简称</w:t>
      </w:r>
      <w:r>
        <w:rPr>
          <w:rFonts w:ascii="Calibri" w:hAnsi="Calibri" w:eastAsia="Calibri"/>
          <w:i/>
        </w:rPr>
        <w:t>“</w:t>
      </w:r>
      <w:r>
        <w:t>单位</w:t>
      </w:r>
      <w:r>
        <w:rPr>
          <w:rFonts w:ascii="Calibri" w:hAnsi="Calibri" w:eastAsia="Calibri"/>
          <w:i/>
        </w:rPr>
        <w:t>”</w:t>
      </w:r>
      <w:r>
        <w:t>）共 个，具体情况如下：</w:t>
      </w:r>
    </w:p>
    <w:p>
      <w:pPr>
        <w:spacing w:after="0" w:line="309" w:lineRule="auto"/>
        <w:sectPr>
          <w:pgSz w:w="11910" w:h="16840"/>
          <w:pgMar w:top="1700" w:right="0" w:bottom="1560" w:left="0" w:header="1050" w:footer="1370" w:gutter="0"/>
          <w:cols w:space="720" w:num="1"/>
        </w:sectPr>
      </w:pPr>
    </w:p>
    <w:p>
      <w:pPr>
        <w:pStyle w:val="4"/>
        <w:spacing w:before="4"/>
        <w:rPr>
          <w:rFonts w:ascii="Times New Roman"/>
          <w:sz w:val="17"/>
        </w:rPr>
      </w:pPr>
      <w:r>
        <w:pict>
          <v:group id="_x0000_s1037" o:spid="_x0000_s1037" o:spt="203" style="position:absolute;left:0pt;margin-left:0pt;margin-top:265.45pt;height:263.35pt;width:594.65pt;mso-position-horizontal-relative:page;mso-position-vertical-relative:page;z-index:251685888;mso-width-relative:page;mso-height-relative:page;" coordorigin="0,5309" coordsize="11893,5267">
            <o:lock v:ext="edit"/>
            <v:shape id="_x0000_s1038" o:spid="_x0000_s1038" o:spt="75" type="#_x0000_t75" style="position:absolute;left:0;top:5314;height:5257;width:11893;" filled="f" stroked="f" coordsize="21600,21600">
              <v:path/>
              <v:fill on="f" focussize="0,0"/>
              <v:stroke on="f"/>
              <v:imagedata r:id="rId32" o:title=""/>
              <o:lock v:ext="edit" aspectratio="t"/>
            </v:shape>
            <v:shape id="_x0000_s1039" o:spid="_x0000_s1039" style="position:absolute;left:285;top:11576;height:5262;width:11906;" filled="f" stroked="t" coordorigin="285,11576" coordsize="11906,5262" path="m0,5314l11893,5314m11893,10571l0,10571e">
              <v:path arrowok="t"/>
              <v:fill on="f" focussize="0,0"/>
              <v:stroke weight="0.499448818897638pt" color="#FFD866"/>
              <v:imagedata o:title=""/>
              <o:lock v:ext="edit"/>
            </v:shape>
            <v:shape id="_x0000_s1040" o:spid="_x0000_s1040" o:spt="202" type="#_x0000_t202" style="position:absolute;left:0;top:5319;height:5247;width:11893;" filled="f" stroked="f" coordsize="21600,21600">
              <v:path/>
              <v:fill on="f" focussize="0,0"/>
              <v:stroke on="f" joinstyle="miter"/>
              <v:imagedata o:title=""/>
              <o:lock v:ext="edit"/>
              <v:textbox inset="0mm,0mm,0mm,0mm">
                <w:txbxContent>
                  <w:p>
                    <w:pPr>
                      <w:spacing w:before="1110" w:line="1253" w:lineRule="exact"/>
                      <w:ind w:left="725" w:right="937" w:firstLine="0"/>
                      <w:jc w:val="center"/>
                      <w:rPr>
                        <w:sz w:val="90"/>
                      </w:rPr>
                    </w:pPr>
                    <w:r>
                      <w:rPr>
                        <w:sz w:val="90"/>
                      </w:rPr>
                      <w:t>第二部分</w:t>
                    </w:r>
                  </w:p>
                  <w:p>
                    <w:pPr>
                      <w:spacing w:before="0" w:line="1253" w:lineRule="exact"/>
                      <w:ind w:left="726" w:right="937" w:firstLine="0"/>
                      <w:jc w:val="center"/>
                      <w:rPr>
                        <w:sz w:val="90"/>
                      </w:rPr>
                    </w:pPr>
                    <w:r>
                      <w:rPr>
                        <w:rFonts w:ascii="Calibri" w:eastAsia="Calibri"/>
                        <w:i/>
                        <w:sz w:val="90"/>
                      </w:rPr>
                      <w:t>2019</w:t>
                    </w:r>
                    <w:r>
                      <w:rPr>
                        <w:rFonts w:ascii="Calibri" w:eastAsia="Calibri"/>
                        <w:i/>
                        <w:spacing w:val="61"/>
                        <w:sz w:val="90"/>
                      </w:rPr>
                      <w:t xml:space="preserve"> </w:t>
                    </w:r>
                    <w:r>
                      <w:rPr>
                        <w:sz w:val="90"/>
                      </w:rPr>
                      <w:t>年部门决算情况说明</w:t>
                    </w:r>
                  </w:p>
                </w:txbxContent>
              </v:textbox>
            </v:shape>
          </v:group>
        </w:pict>
      </w:r>
    </w:p>
    <w:p>
      <w:pPr>
        <w:spacing w:after="0"/>
        <w:rPr>
          <w:rFonts w:ascii="Times New Roman"/>
          <w:sz w:val="17"/>
        </w:rPr>
        <w:sectPr>
          <w:headerReference r:id="rId7" w:type="default"/>
          <w:footerReference r:id="rId8" w:type="default"/>
          <w:pgSz w:w="11910" w:h="16840"/>
          <w:pgMar w:top="1580" w:right="0" w:bottom="1560" w:left="0" w:header="0" w:footer="1370" w:gutter="0"/>
          <w:pgNumType w:start="5"/>
          <w:cols w:space="720" w:num="1"/>
        </w:sectPr>
      </w:pPr>
    </w:p>
    <w:p>
      <w:pPr>
        <w:pStyle w:val="4"/>
        <w:rPr>
          <w:rFonts w:ascii="Times New Roman"/>
          <w:sz w:val="20"/>
        </w:rPr>
      </w:pPr>
    </w:p>
    <w:p>
      <w:pPr>
        <w:pStyle w:val="4"/>
        <w:rPr>
          <w:rFonts w:ascii="Times New Roman"/>
          <w:sz w:val="23"/>
        </w:rPr>
      </w:pPr>
    </w:p>
    <w:p>
      <w:pPr>
        <w:pStyle w:val="4"/>
        <w:spacing w:before="151"/>
        <w:ind w:left="2225"/>
      </w:pPr>
      <w:r>
        <w:t>一、收入支出决算总体情况说明</w:t>
      </w:r>
    </w:p>
    <w:p>
      <w:pPr>
        <w:spacing w:before="132" w:line="309" w:lineRule="auto"/>
        <w:ind w:left="1586" w:right="1490" w:firstLine="638"/>
        <w:jc w:val="both"/>
        <w:rPr>
          <w:sz w:val="32"/>
        </w:rPr>
      </w:pPr>
      <w:r>
        <w:rPr>
          <w:spacing w:val="6"/>
          <w:sz w:val="32"/>
        </w:rPr>
        <w:t xml:space="preserve">本部门 </w:t>
      </w:r>
      <w:r>
        <w:rPr>
          <w:rFonts w:ascii="Calibri" w:eastAsia="Calibri"/>
          <w:i/>
          <w:sz w:val="32"/>
        </w:rPr>
        <w:t>2019</w:t>
      </w:r>
      <w:r>
        <w:rPr>
          <w:rFonts w:ascii="Calibri" w:eastAsia="Calibri"/>
          <w:i/>
          <w:spacing w:val="37"/>
          <w:sz w:val="32"/>
        </w:rPr>
        <w:t xml:space="preserve"> </w:t>
      </w:r>
      <w:r>
        <w:rPr>
          <w:spacing w:val="-1"/>
          <w:sz w:val="32"/>
        </w:rPr>
        <w:t>年度收入总计</w:t>
      </w:r>
      <w:r>
        <w:rPr>
          <w:sz w:val="32"/>
        </w:rPr>
        <w:t>（含结转和结余）</w:t>
      </w:r>
      <w:r>
        <w:rPr>
          <w:rFonts w:ascii="Calibri" w:eastAsia="Calibri"/>
          <w:i/>
          <w:sz w:val="32"/>
        </w:rPr>
        <w:t>968</w:t>
      </w:r>
      <w:r>
        <w:rPr>
          <w:rFonts w:ascii="Calibri" w:eastAsia="Calibri"/>
          <w:i/>
          <w:spacing w:val="36"/>
          <w:sz w:val="32"/>
        </w:rPr>
        <w:t xml:space="preserve"> </w:t>
      </w:r>
      <w:r>
        <w:rPr>
          <w:spacing w:val="-5"/>
          <w:sz w:val="32"/>
        </w:rPr>
        <w:t>万元，支</w:t>
      </w:r>
      <w:r>
        <w:rPr>
          <w:spacing w:val="-11"/>
          <w:w w:val="105"/>
          <w:sz w:val="32"/>
        </w:rPr>
        <w:t xml:space="preserve">出总计 </w:t>
      </w:r>
      <w:r>
        <w:rPr>
          <w:rFonts w:ascii="Calibri" w:eastAsia="Calibri"/>
          <w:i/>
          <w:w w:val="105"/>
          <w:sz w:val="32"/>
        </w:rPr>
        <w:t>910.14</w:t>
      </w:r>
      <w:r>
        <w:rPr>
          <w:rFonts w:ascii="Calibri" w:eastAsia="Calibri"/>
          <w:i/>
          <w:spacing w:val="-32"/>
          <w:w w:val="105"/>
          <w:sz w:val="32"/>
        </w:rPr>
        <w:t xml:space="preserve"> </w:t>
      </w:r>
      <w:r>
        <w:rPr>
          <w:spacing w:val="-9"/>
          <w:w w:val="105"/>
          <w:sz w:val="32"/>
        </w:rPr>
        <w:t xml:space="preserve">万元。与 </w:t>
      </w:r>
      <w:r>
        <w:rPr>
          <w:rFonts w:ascii="Calibri" w:eastAsia="Calibri"/>
          <w:i/>
          <w:w w:val="105"/>
          <w:sz w:val="32"/>
        </w:rPr>
        <w:t>2018</w:t>
      </w:r>
      <w:r>
        <w:rPr>
          <w:rFonts w:ascii="Calibri" w:eastAsia="Calibri"/>
          <w:i/>
          <w:spacing w:val="-32"/>
          <w:w w:val="105"/>
          <w:sz w:val="32"/>
        </w:rPr>
        <w:t xml:space="preserve"> </w:t>
      </w:r>
      <w:r>
        <w:rPr>
          <w:spacing w:val="-4"/>
          <w:w w:val="105"/>
          <w:sz w:val="32"/>
        </w:rPr>
        <w:t xml:space="preserve">年度决算相比，收入增加 </w:t>
      </w:r>
      <w:r>
        <w:rPr>
          <w:rFonts w:ascii="Calibri" w:eastAsia="Calibri"/>
          <w:i/>
          <w:w w:val="105"/>
          <w:sz w:val="32"/>
        </w:rPr>
        <w:t xml:space="preserve">207.85 </w:t>
      </w:r>
      <w:r>
        <w:rPr>
          <w:spacing w:val="12"/>
          <w:sz w:val="32"/>
        </w:rPr>
        <w:t xml:space="preserve">万元，增长 </w:t>
      </w:r>
      <w:r>
        <w:rPr>
          <w:rFonts w:ascii="Calibri" w:eastAsia="Calibri"/>
          <w:i/>
          <w:sz w:val="32"/>
        </w:rPr>
        <w:t>27.34%</w:t>
      </w:r>
      <w:r>
        <w:rPr>
          <w:spacing w:val="-1"/>
          <w:sz w:val="32"/>
        </w:rPr>
        <w:t>，主要原因是人员工资上调，养老保险、医</w:t>
      </w:r>
      <w:r>
        <w:rPr>
          <w:spacing w:val="23"/>
          <w:sz w:val="32"/>
        </w:rPr>
        <w:t xml:space="preserve">疗、公积金等缴费数额增加；支出增加 </w:t>
      </w:r>
      <w:r>
        <w:rPr>
          <w:rFonts w:ascii="Calibri" w:eastAsia="Calibri"/>
          <w:i/>
          <w:sz w:val="32"/>
        </w:rPr>
        <w:t>149.99</w:t>
      </w:r>
      <w:r>
        <w:rPr>
          <w:rFonts w:ascii="Calibri" w:eastAsia="Calibri"/>
          <w:i/>
          <w:spacing w:val="56"/>
          <w:sz w:val="32"/>
        </w:rPr>
        <w:t xml:space="preserve"> </w:t>
      </w:r>
      <w:r>
        <w:rPr>
          <w:spacing w:val="20"/>
          <w:sz w:val="32"/>
        </w:rPr>
        <w:t>万元，增长</w:t>
      </w:r>
      <w:r>
        <w:rPr>
          <w:rFonts w:ascii="Calibri" w:eastAsia="Calibri"/>
          <w:i/>
          <w:spacing w:val="20"/>
          <w:w w:val="105"/>
          <w:sz w:val="32"/>
        </w:rPr>
        <w:t>19.73%</w:t>
      </w:r>
      <w:r>
        <w:rPr>
          <w:spacing w:val="20"/>
          <w:w w:val="105"/>
          <w:sz w:val="32"/>
        </w:rPr>
        <w:t>，主要原因是人员经费支出增加。</w:t>
      </w:r>
    </w:p>
    <w:p>
      <w:pPr>
        <w:pStyle w:val="4"/>
        <w:spacing w:before="10"/>
        <w:ind w:left="2225"/>
      </w:pPr>
      <w:r>
        <w:t>二、收入决算情况说明</w:t>
      </w:r>
    </w:p>
    <w:p>
      <w:pPr>
        <w:spacing w:before="132"/>
        <w:ind w:left="2225" w:right="0" w:firstLine="0"/>
        <w:jc w:val="left"/>
        <w:rPr>
          <w:sz w:val="32"/>
        </w:rPr>
      </w:pPr>
      <w:r>
        <w:rPr>
          <w:sz w:val="32"/>
        </w:rPr>
        <w:t xml:space="preserve">本部门 </w:t>
      </w:r>
      <w:r>
        <w:rPr>
          <w:rFonts w:ascii="Calibri" w:eastAsia="Calibri"/>
          <w:i/>
          <w:sz w:val="32"/>
        </w:rPr>
        <w:t xml:space="preserve">2019 </w:t>
      </w:r>
      <w:r>
        <w:rPr>
          <w:sz w:val="32"/>
        </w:rPr>
        <w:t xml:space="preserve">年度本年收入合计 </w:t>
      </w:r>
      <w:r>
        <w:rPr>
          <w:rFonts w:ascii="Calibri" w:eastAsia="Calibri"/>
          <w:i/>
          <w:sz w:val="32"/>
        </w:rPr>
        <w:t xml:space="preserve">968 </w:t>
      </w:r>
      <w:r>
        <w:rPr>
          <w:sz w:val="32"/>
        </w:rPr>
        <w:t>万元，其中：财政拨款</w:t>
      </w:r>
    </w:p>
    <w:p>
      <w:pPr>
        <w:spacing w:before="132"/>
        <w:ind w:left="1586" w:right="0" w:firstLine="0"/>
        <w:jc w:val="left"/>
        <w:rPr>
          <w:sz w:val="32"/>
        </w:rPr>
      </w:pPr>
      <w:r>
        <w:rPr>
          <w:w w:val="105"/>
          <w:sz w:val="32"/>
        </w:rPr>
        <w:t xml:space="preserve">收入 </w:t>
      </w:r>
      <w:r>
        <w:rPr>
          <w:rFonts w:ascii="Calibri" w:eastAsia="Calibri"/>
          <w:i/>
          <w:w w:val="105"/>
          <w:sz w:val="32"/>
        </w:rPr>
        <w:t xml:space="preserve">968 </w:t>
      </w:r>
      <w:r>
        <w:rPr>
          <w:w w:val="105"/>
          <w:sz w:val="32"/>
        </w:rPr>
        <w:t xml:space="preserve">万元，占 </w:t>
      </w:r>
      <w:r>
        <w:rPr>
          <w:rFonts w:ascii="Calibri" w:eastAsia="Calibri"/>
          <w:i/>
          <w:w w:val="105"/>
          <w:sz w:val="32"/>
        </w:rPr>
        <w:t>100%</w:t>
      </w:r>
      <w:r>
        <w:rPr>
          <w:w w:val="105"/>
          <w:sz w:val="32"/>
        </w:rPr>
        <w:t xml:space="preserve">；事业收入 </w:t>
      </w:r>
      <w:r>
        <w:rPr>
          <w:rFonts w:ascii="Calibri" w:eastAsia="Calibri"/>
          <w:i/>
          <w:w w:val="105"/>
          <w:sz w:val="32"/>
        </w:rPr>
        <w:t xml:space="preserve">0 </w:t>
      </w:r>
      <w:r>
        <w:rPr>
          <w:w w:val="105"/>
          <w:sz w:val="32"/>
        </w:rPr>
        <w:t xml:space="preserve">万元；经营收入 </w:t>
      </w:r>
      <w:r>
        <w:rPr>
          <w:rFonts w:ascii="Calibri" w:eastAsia="Calibri"/>
          <w:i/>
          <w:w w:val="105"/>
          <w:sz w:val="32"/>
        </w:rPr>
        <w:t xml:space="preserve">0 </w:t>
      </w:r>
      <w:r>
        <w:rPr>
          <w:w w:val="105"/>
          <w:sz w:val="32"/>
        </w:rPr>
        <w:t xml:space="preserve">万元 </w:t>
      </w:r>
      <w:r>
        <w:rPr>
          <w:rFonts w:ascii="Calibri" w:eastAsia="Calibri"/>
          <w:i/>
          <w:w w:val="105"/>
          <w:sz w:val="32"/>
        </w:rPr>
        <w:t>%</w:t>
      </w:r>
      <w:r>
        <w:rPr>
          <w:w w:val="105"/>
          <w:sz w:val="32"/>
        </w:rPr>
        <w:t>；</w:t>
      </w:r>
    </w:p>
    <w:p>
      <w:pPr>
        <w:pStyle w:val="4"/>
        <w:spacing w:before="132"/>
        <w:ind w:left="1586"/>
      </w:pPr>
      <w:r>
        <w:t xml:space="preserve">其他收入 </w:t>
      </w:r>
      <w:r>
        <w:rPr>
          <w:rFonts w:ascii="Calibri" w:eastAsia="Calibri"/>
          <w:i/>
        </w:rPr>
        <w:t xml:space="preserve">0 </w:t>
      </w:r>
      <w:r>
        <w:t>万元。如图所示：</w:t>
      </w:r>
    </w:p>
    <w:p>
      <w:pPr>
        <w:pStyle w:val="4"/>
        <w:spacing w:before="1"/>
        <w:rPr>
          <w:sz w:val="28"/>
        </w:rPr>
      </w:pPr>
      <w:r>
        <w:drawing>
          <wp:anchor distT="0" distB="0" distL="0" distR="0" simplePos="0" relativeHeight="251659264" behindDoc="0" locked="0" layoutInCell="1" allowOverlap="1">
            <wp:simplePos x="0" y="0"/>
            <wp:positionH relativeFrom="page">
              <wp:posOffset>1448435</wp:posOffset>
            </wp:positionH>
            <wp:positionV relativeFrom="paragraph">
              <wp:posOffset>274320</wp:posOffset>
            </wp:positionV>
            <wp:extent cx="4697095" cy="2431415"/>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33" cstate="print"/>
                    <a:stretch>
                      <a:fillRect/>
                    </a:stretch>
                  </pic:blipFill>
                  <pic:spPr>
                    <a:xfrm>
                      <a:off x="0" y="0"/>
                      <a:ext cx="4697000" cy="2431446"/>
                    </a:xfrm>
                    <a:prstGeom prst="rect">
                      <a:avLst/>
                    </a:prstGeom>
                  </pic:spPr>
                </pic:pic>
              </a:graphicData>
            </a:graphic>
          </wp:anchor>
        </w:drawing>
      </w:r>
    </w:p>
    <w:p>
      <w:pPr>
        <w:pStyle w:val="4"/>
        <w:spacing w:before="1"/>
        <w:rPr>
          <w:sz w:val="34"/>
        </w:rPr>
      </w:pPr>
    </w:p>
    <w:p>
      <w:pPr>
        <w:pStyle w:val="4"/>
        <w:spacing w:line="309" w:lineRule="auto"/>
        <w:ind w:left="2225" w:right="4949" w:firstLine="1916"/>
      </w:pPr>
      <w:r>
        <w:t xml:space="preserve">图 </w:t>
      </w:r>
      <w:r>
        <w:rPr>
          <w:rFonts w:ascii="Calibri" w:eastAsia="Calibri"/>
          <w:i/>
        </w:rPr>
        <w:t>1</w:t>
      </w:r>
      <w:r>
        <w:t>：收入构成情况三、支出决算情况说明</w:t>
      </w:r>
    </w:p>
    <w:p>
      <w:pPr>
        <w:spacing w:before="4"/>
        <w:ind w:left="2225" w:right="0" w:firstLine="0"/>
        <w:jc w:val="left"/>
        <w:rPr>
          <w:sz w:val="32"/>
        </w:rPr>
      </w:pPr>
      <w:r>
        <w:rPr>
          <w:sz w:val="32"/>
        </w:rPr>
        <w:t xml:space="preserve">本部门 </w:t>
      </w:r>
      <w:r>
        <w:rPr>
          <w:rFonts w:ascii="Calibri" w:eastAsia="Calibri"/>
          <w:i/>
          <w:sz w:val="32"/>
        </w:rPr>
        <w:t xml:space="preserve">2019 </w:t>
      </w:r>
      <w:r>
        <w:rPr>
          <w:sz w:val="32"/>
        </w:rPr>
        <w:t xml:space="preserve">年度本年支出合计 </w:t>
      </w:r>
      <w:r>
        <w:rPr>
          <w:rFonts w:ascii="Calibri" w:eastAsia="Calibri"/>
          <w:i/>
          <w:sz w:val="32"/>
        </w:rPr>
        <w:t xml:space="preserve">910.14 </w:t>
      </w:r>
      <w:r>
        <w:rPr>
          <w:sz w:val="32"/>
        </w:rPr>
        <w:t>万元，其中：基本</w:t>
      </w:r>
    </w:p>
    <w:p>
      <w:pPr>
        <w:spacing w:after="0"/>
        <w:jc w:val="left"/>
        <w:rPr>
          <w:sz w:val="32"/>
        </w:rPr>
        <w:sectPr>
          <w:headerReference r:id="rId9" w:type="default"/>
          <w:pgSz w:w="11910" w:h="16840"/>
          <w:pgMar w:top="1580" w:right="0" w:bottom="1560" w:left="0" w:header="938" w:footer="1370" w:gutter="0"/>
          <w:cols w:space="720" w:num="1"/>
        </w:sectPr>
      </w:pPr>
    </w:p>
    <w:p>
      <w:pPr>
        <w:pStyle w:val="4"/>
        <w:rPr>
          <w:sz w:val="20"/>
        </w:rPr>
      </w:pPr>
    </w:p>
    <w:p>
      <w:pPr>
        <w:pStyle w:val="4"/>
        <w:spacing w:before="5"/>
        <w:rPr>
          <w:sz w:val="15"/>
        </w:rPr>
      </w:pPr>
    </w:p>
    <w:p>
      <w:pPr>
        <w:spacing w:before="151" w:line="309" w:lineRule="auto"/>
        <w:ind w:left="1586" w:right="1330" w:firstLine="0"/>
        <w:jc w:val="left"/>
        <w:rPr>
          <w:sz w:val="32"/>
        </w:rPr>
      </w:pPr>
      <w:r>
        <w:rPr>
          <w:w w:val="99"/>
          <w:sz w:val="32"/>
        </w:rPr>
        <w:t>支出</w:t>
      </w:r>
      <w:r>
        <w:rPr>
          <w:sz w:val="32"/>
        </w:rPr>
        <w:t xml:space="preserve"> </w:t>
      </w:r>
      <w:r>
        <w:rPr>
          <w:rFonts w:ascii="Calibri" w:eastAsia="Calibri"/>
          <w:i/>
          <w:spacing w:val="-1"/>
          <w:w w:val="110"/>
          <w:sz w:val="32"/>
        </w:rPr>
        <w:t>44</w:t>
      </w:r>
      <w:r>
        <w:rPr>
          <w:rFonts w:ascii="Calibri" w:eastAsia="Calibri"/>
          <w:i/>
          <w:w w:val="110"/>
          <w:sz w:val="32"/>
        </w:rPr>
        <w:t>1</w:t>
      </w:r>
      <w:r>
        <w:rPr>
          <w:rFonts w:ascii="Calibri" w:eastAsia="Calibri"/>
          <w:i/>
          <w:spacing w:val="-2"/>
          <w:w w:val="104"/>
          <w:sz w:val="32"/>
        </w:rPr>
        <w:t>.</w:t>
      </w:r>
      <w:r>
        <w:rPr>
          <w:rFonts w:ascii="Calibri" w:eastAsia="Calibri"/>
          <w:i/>
          <w:spacing w:val="-1"/>
          <w:w w:val="110"/>
          <w:sz w:val="32"/>
        </w:rPr>
        <w:t>6</w:t>
      </w:r>
      <w:r>
        <w:rPr>
          <w:rFonts w:ascii="Calibri" w:eastAsia="Calibri"/>
          <w:i/>
          <w:w w:val="110"/>
          <w:sz w:val="32"/>
        </w:rPr>
        <w:t>5</w:t>
      </w:r>
      <w:r>
        <w:rPr>
          <w:rFonts w:ascii="Calibri" w:eastAsia="Calibri"/>
          <w:i/>
          <w:sz w:val="32"/>
        </w:rPr>
        <w:t xml:space="preserve"> </w:t>
      </w:r>
      <w:r>
        <w:rPr>
          <w:spacing w:val="-37"/>
          <w:w w:val="99"/>
          <w:sz w:val="32"/>
        </w:rPr>
        <w:t>万元，占</w:t>
      </w:r>
      <w:r>
        <w:rPr>
          <w:spacing w:val="-37"/>
          <w:sz w:val="32"/>
        </w:rPr>
        <w:t xml:space="preserve"> </w:t>
      </w:r>
      <w:r>
        <w:rPr>
          <w:rFonts w:ascii="Calibri" w:eastAsia="Calibri"/>
          <w:i/>
          <w:spacing w:val="-1"/>
          <w:w w:val="110"/>
          <w:sz w:val="32"/>
        </w:rPr>
        <w:t>7</w:t>
      </w:r>
      <w:r>
        <w:rPr>
          <w:rFonts w:ascii="Calibri" w:eastAsia="Calibri"/>
          <w:i/>
          <w:w w:val="110"/>
          <w:sz w:val="32"/>
        </w:rPr>
        <w:t>8</w:t>
      </w:r>
      <w:r>
        <w:rPr>
          <w:rFonts w:ascii="Calibri" w:eastAsia="Calibri"/>
          <w:i/>
          <w:spacing w:val="-2"/>
          <w:w w:val="104"/>
          <w:sz w:val="32"/>
        </w:rPr>
        <w:t>.</w:t>
      </w:r>
      <w:r>
        <w:rPr>
          <w:rFonts w:ascii="Calibri" w:eastAsia="Calibri"/>
          <w:i/>
          <w:spacing w:val="-1"/>
          <w:w w:val="110"/>
          <w:sz w:val="32"/>
        </w:rPr>
        <w:t>08</w:t>
      </w:r>
      <w:r>
        <w:rPr>
          <w:rFonts w:ascii="Calibri" w:eastAsia="Calibri"/>
          <w:i/>
          <w:spacing w:val="-1"/>
          <w:w w:val="102"/>
          <w:sz w:val="32"/>
        </w:rPr>
        <w:t>%</w:t>
      </w:r>
      <w:r>
        <w:rPr>
          <w:spacing w:val="-31"/>
          <w:w w:val="99"/>
          <w:sz w:val="32"/>
        </w:rPr>
        <w:t>；项目支出</w:t>
      </w:r>
      <w:r>
        <w:rPr>
          <w:spacing w:val="-31"/>
          <w:sz w:val="32"/>
        </w:rPr>
        <w:t xml:space="preserve"> </w:t>
      </w:r>
      <w:r>
        <w:rPr>
          <w:rFonts w:ascii="Calibri" w:eastAsia="Calibri"/>
          <w:i/>
          <w:spacing w:val="-1"/>
          <w:w w:val="110"/>
          <w:sz w:val="32"/>
        </w:rPr>
        <w:t>199</w:t>
      </w:r>
      <w:r>
        <w:rPr>
          <w:rFonts w:ascii="Calibri" w:eastAsia="Calibri"/>
          <w:i/>
          <w:spacing w:val="-1"/>
          <w:w w:val="104"/>
          <w:sz w:val="32"/>
        </w:rPr>
        <w:t>.</w:t>
      </w:r>
      <w:r>
        <w:rPr>
          <w:rFonts w:ascii="Calibri" w:eastAsia="Calibri"/>
          <w:i/>
          <w:w w:val="110"/>
          <w:sz w:val="32"/>
        </w:rPr>
        <w:t>5</w:t>
      </w:r>
      <w:r>
        <w:rPr>
          <w:rFonts w:ascii="Calibri" w:eastAsia="Calibri"/>
          <w:i/>
          <w:sz w:val="32"/>
        </w:rPr>
        <w:t xml:space="preserve"> </w:t>
      </w:r>
      <w:r>
        <w:rPr>
          <w:spacing w:val="-37"/>
          <w:w w:val="99"/>
          <w:sz w:val="32"/>
        </w:rPr>
        <w:t>万元，占</w:t>
      </w:r>
      <w:r>
        <w:rPr>
          <w:spacing w:val="-37"/>
          <w:sz w:val="32"/>
        </w:rPr>
        <w:t xml:space="preserve"> </w:t>
      </w:r>
      <w:r>
        <w:rPr>
          <w:rFonts w:ascii="Calibri" w:eastAsia="Calibri"/>
          <w:i/>
          <w:spacing w:val="-1"/>
          <w:w w:val="110"/>
          <w:sz w:val="32"/>
        </w:rPr>
        <w:t>21</w:t>
      </w:r>
      <w:r>
        <w:rPr>
          <w:rFonts w:ascii="Calibri" w:eastAsia="Calibri"/>
          <w:i/>
          <w:spacing w:val="-2"/>
          <w:w w:val="104"/>
          <w:sz w:val="32"/>
        </w:rPr>
        <w:t>.</w:t>
      </w:r>
      <w:r>
        <w:rPr>
          <w:rFonts w:ascii="Calibri" w:eastAsia="Calibri"/>
          <w:i/>
          <w:w w:val="110"/>
          <w:sz w:val="32"/>
        </w:rPr>
        <w:t>9</w:t>
      </w:r>
      <w:r>
        <w:rPr>
          <w:rFonts w:ascii="Calibri" w:eastAsia="Calibri"/>
          <w:i/>
          <w:spacing w:val="-1"/>
          <w:w w:val="110"/>
          <w:sz w:val="32"/>
        </w:rPr>
        <w:t>2</w:t>
      </w:r>
      <w:r>
        <w:rPr>
          <w:rFonts w:ascii="Calibri" w:eastAsia="Calibri"/>
          <w:i/>
          <w:spacing w:val="-2"/>
          <w:w w:val="102"/>
          <w:sz w:val="32"/>
        </w:rPr>
        <w:t>%</w:t>
      </w:r>
      <w:r>
        <w:rPr>
          <w:w w:val="99"/>
          <w:sz w:val="32"/>
        </w:rPr>
        <w:t>；</w:t>
      </w:r>
      <w:r>
        <w:rPr>
          <w:spacing w:val="-3"/>
          <w:w w:val="105"/>
          <w:sz w:val="32"/>
        </w:rPr>
        <w:t xml:space="preserve">经营支出 </w:t>
      </w:r>
      <w:r>
        <w:rPr>
          <w:rFonts w:ascii="Calibri" w:eastAsia="Calibri"/>
          <w:i/>
          <w:w w:val="105"/>
          <w:sz w:val="32"/>
        </w:rPr>
        <w:t xml:space="preserve">0 </w:t>
      </w:r>
      <w:r>
        <w:rPr>
          <w:spacing w:val="-3"/>
          <w:w w:val="105"/>
          <w:sz w:val="32"/>
        </w:rPr>
        <w:t xml:space="preserve">万元，占 </w:t>
      </w:r>
      <w:r>
        <w:rPr>
          <w:rFonts w:ascii="Calibri" w:eastAsia="Calibri"/>
          <w:i/>
          <w:w w:val="105"/>
          <w:sz w:val="32"/>
        </w:rPr>
        <w:t>0%</w:t>
      </w:r>
      <w:r>
        <w:rPr>
          <w:w w:val="105"/>
          <w:sz w:val="32"/>
        </w:rPr>
        <w:t>。如图所示</w:t>
      </w:r>
    </w:p>
    <w:p>
      <w:pPr>
        <w:pStyle w:val="4"/>
        <w:spacing w:before="10"/>
        <w:rPr>
          <w:sz w:val="18"/>
        </w:rPr>
      </w:pPr>
      <w:r>
        <w:drawing>
          <wp:anchor distT="0" distB="0" distL="0" distR="0" simplePos="0" relativeHeight="251659264" behindDoc="0" locked="0" layoutInCell="1" allowOverlap="1">
            <wp:simplePos x="0" y="0"/>
            <wp:positionH relativeFrom="page">
              <wp:posOffset>1164590</wp:posOffset>
            </wp:positionH>
            <wp:positionV relativeFrom="paragraph">
              <wp:posOffset>190500</wp:posOffset>
            </wp:positionV>
            <wp:extent cx="4959350" cy="3413760"/>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34" cstate="print"/>
                    <a:stretch>
                      <a:fillRect/>
                    </a:stretch>
                  </pic:blipFill>
                  <pic:spPr>
                    <a:xfrm>
                      <a:off x="0" y="0"/>
                      <a:ext cx="4959438" cy="3413569"/>
                    </a:xfrm>
                    <a:prstGeom prst="rect">
                      <a:avLst/>
                    </a:prstGeom>
                  </pic:spPr>
                </pic:pic>
              </a:graphicData>
            </a:graphic>
          </wp:anchor>
        </w:drawing>
      </w:r>
    </w:p>
    <w:p>
      <w:pPr>
        <w:pStyle w:val="4"/>
        <w:spacing w:before="169"/>
        <w:ind w:left="2225"/>
      </w:pPr>
      <w:r>
        <w:t xml:space="preserve">图 </w:t>
      </w:r>
      <w:r>
        <w:rPr>
          <w:rFonts w:ascii="Calibri" w:eastAsia="Calibri"/>
          <w:i/>
        </w:rPr>
        <w:t>2</w:t>
      </w:r>
      <w:r>
        <w:t>：支出构成情况（按支出性质）</w:t>
      </w:r>
    </w:p>
    <w:p>
      <w:pPr>
        <w:pStyle w:val="4"/>
        <w:spacing w:before="12"/>
        <w:rPr>
          <w:sz w:val="50"/>
        </w:rPr>
      </w:pPr>
    </w:p>
    <w:p>
      <w:pPr>
        <w:pStyle w:val="4"/>
        <w:ind w:left="2225"/>
      </w:pPr>
      <w:r>
        <w:t>四、财政拨款收入支出决算总体情况说明</w:t>
      </w:r>
    </w:p>
    <w:p>
      <w:pPr>
        <w:spacing w:before="27"/>
        <w:ind w:left="2225" w:right="0" w:firstLine="0"/>
        <w:jc w:val="left"/>
        <w:rPr>
          <w:rFonts w:hint="eastAsia" w:ascii="Microsoft JhengHei" w:eastAsia="Microsoft JhengHei"/>
          <w:b/>
          <w:sz w:val="32"/>
        </w:rPr>
      </w:pPr>
      <w:r>
        <w:rPr>
          <w:rFonts w:hint="eastAsia" w:ascii="Microsoft JhengHei" w:eastAsia="Microsoft JhengHei"/>
          <w:b/>
          <w:sz w:val="32"/>
        </w:rPr>
        <w:t xml:space="preserve">（一）财政拨款收支与 </w:t>
      </w:r>
      <w:r>
        <w:rPr>
          <w:rFonts w:ascii="Calibri" w:eastAsia="Calibri"/>
          <w:b/>
          <w:i/>
          <w:sz w:val="32"/>
        </w:rPr>
        <w:t xml:space="preserve">2018 </w:t>
      </w:r>
      <w:r>
        <w:rPr>
          <w:rFonts w:hint="eastAsia" w:ascii="Microsoft JhengHei" w:eastAsia="Microsoft JhengHei"/>
          <w:b/>
          <w:sz w:val="32"/>
        </w:rPr>
        <w:t>年度决算对比情况</w:t>
      </w:r>
    </w:p>
    <w:p>
      <w:pPr>
        <w:spacing w:before="96" w:line="309" w:lineRule="auto"/>
        <w:ind w:left="1586" w:right="1362" w:firstLine="638"/>
        <w:jc w:val="both"/>
        <w:rPr>
          <w:sz w:val="32"/>
        </w:rPr>
      </w:pPr>
      <w:r>
        <w:rPr>
          <w:sz w:val="32"/>
        </w:rPr>
        <w:t xml:space="preserve">本部门 </w:t>
      </w:r>
      <w:r>
        <w:rPr>
          <w:rFonts w:ascii="Calibri" w:eastAsia="Calibri"/>
          <w:i/>
          <w:sz w:val="32"/>
        </w:rPr>
        <w:t xml:space="preserve">2019 </w:t>
      </w:r>
      <w:r>
        <w:rPr>
          <w:sz w:val="32"/>
        </w:rPr>
        <w:t xml:space="preserve">年度财政拨款本年收入 </w:t>
      </w:r>
      <w:r>
        <w:rPr>
          <w:rFonts w:ascii="Calibri" w:eastAsia="Calibri"/>
          <w:i/>
          <w:sz w:val="32"/>
        </w:rPr>
        <w:t xml:space="preserve">968 </w:t>
      </w:r>
      <w:r>
        <w:rPr>
          <w:sz w:val="32"/>
        </w:rPr>
        <w:t>万元</w:t>
      </w:r>
      <w:r>
        <w:rPr>
          <w:rFonts w:ascii="Calibri" w:eastAsia="Calibri"/>
          <w:i/>
          <w:sz w:val="32"/>
        </w:rPr>
        <w:t>,</w:t>
      </w:r>
      <w:r>
        <w:rPr>
          <w:sz w:val="32"/>
        </w:rPr>
        <w:t xml:space="preserve">比 </w:t>
      </w:r>
      <w:r>
        <w:rPr>
          <w:rFonts w:ascii="Calibri" w:eastAsia="Calibri"/>
          <w:i/>
          <w:sz w:val="32"/>
        </w:rPr>
        <w:t xml:space="preserve">2018 </w:t>
      </w:r>
      <w:r>
        <w:rPr>
          <w:sz w:val="32"/>
        </w:rPr>
        <w:t xml:space="preserve">年度增加 </w:t>
      </w:r>
      <w:r>
        <w:rPr>
          <w:rFonts w:ascii="Calibri" w:eastAsia="Calibri"/>
          <w:i/>
          <w:sz w:val="32"/>
        </w:rPr>
        <w:t xml:space="preserve">207.85 </w:t>
      </w:r>
      <w:r>
        <w:rPr>
          <w:sz w:val="32"/>
        </w:rPr>
        <w:t xml:space="preserve">万元，增长 </w:t>
      </w:r>
      <w:r>
        <w:rPr>
          <w:rFonts w:ascii="Calibri" w:eastAsia="Calibri"/>
          <w:i/>
          <w:sz w:val="32"/>
        </w:rPr>
        <w:t>27.34%</w:t>
      </w:r>
      <w:r>
        <w:rPr>
          <w:sz w:val="32"/>
        </w:rPr>
        <w:t xml:space="preserve">，主要是人员工资上调，养老保险、医疗、公积金等缴费数额增加；本年支出 </w:t>
      </w:r>
      <w:r>
        <w:rPr>
          <w:rFonts w:ascii="Calibri" w:eastAsia="Calibri"/>
          <w:i/>
          <w:sz w:val="32"/>
        </w:rPr>
        <w:t xml:space="preserve">910.14 </w:t>
      </w:r>
      <w:r>
        <w:rPr>
          <w:sz w:val="32"/>
        </w:rPr>
        <w:t xml:space="preserve">万元，增加 </w:t>
      </w:r>
      <w:r>
        <w:rPr>
          <w:rFonts w:ascii="Calibri" w:eastAsia="Calibri"/>
          <w:i/>
          <w:sz w:val="32"/>
        </w:rPr>
        <w:t xml:space="preserve">149.99 </w:t>
      </w:r>
      <w:r>
        <w:rPr>
          <w:sz w:val="32"/>
        </w:rPr>
        <w:t xml:space="preserve">万元，增长 </w:t>
      </w:r>
      <w:r>
        <w:rPr>
          <w:rFonts w:ascii="Calibri" w:eastAsia="Calibri"/>
          <w:i/>
          <w:sz w:val="32"/>
        </w:rPr>
        <w:t>19.73%</w:t>
      </w:r>
      <w:r>
        <w:rPr>
          <w:sz w:val="32"/>
        </w:rPr>
        <w:t>，主要原因是人员经费支出增加。</w:t>
      </w:r>
    </w:p>
    <w:p>
      <w:pPr>
        <w:spacing w:after="0" w:line="309" w:lineRule="auto"/>
        <w:jc w:val="both"/>
        <w:rPr>
          <w:sz w:val="32"/>
        </w:rPr>
        <w:sectPr>
          <w:pgSz w:w="11910" w:h="16840"/>
          <w:pgMar w:top="1580" w:right="0" w:bottom="1560" w:left="0" w:header="938" w:footer="1370" w:gutter="0"/>
          <w:cols w:space="720" w:num="1"/>
        </w:sectPr>
      </w:pPr>
    </w:p>
    <w:p>
      <w:pPr>
        <w:pStyle w:val="4"/>
        <w:rPr>
          <w:sz w:val="20"/>
        </w:rPr>
      </w:pPr>
    </w:p>
    <w:p>
      <w:pPr>
        <w:pStyle w:val="4"/>
        <w:spacing w:before="5"/>
        <w:rPr>
          <w:sz w:val="20"/>
        </w:rPr>
      </w:pPr>
    </w:p>
    <w:p>
      <w:pPr>
        <w:pStyle w:val="4"/>
        <w:ind w:left="2067"/>
        <w:rPr>
          <w:sz w:val="20"/>
        </w:rPr>
      </w:pPr>
      <w:r>
        <w:rPr>
          <w:sz w:val="20"/>
        </w:rPr>
        <w:drawing>
          <wp:inline distT="0" distB="0" distL="0" distR="0">
            <wp:extent cx="5507355" cy="320992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35" cstate="print"/>
                    <a:stretch>
                      <a:fillRect/>
                    </a:stretch>
                  </pic:blipFill>
                  <pic:spPr>
                    <a:xfrm>
                      <a:off x="0" y="0"/>
                      <a:ext cx="5507464" cy="3210020"/>
                    </a:xfrm>
                    <a:prstGeom prst="rect">
                      <a:avLst/>
                    </a:prstGeom>
                  </pic:spPr>
                </pic:pic>
              </a:graphicData>
            </a:graphic>
          </wp:inline>
        </w:drawing>
      </w:r>
    </w:p>
    <w:p>
      <w:pPr>
        <w:pStyle w:val="4"/>
        <w:spacing w:before="5"/>
        <w:rPr>
          <w:sz w:val="6"/>
        </w:rPr>
      </w:pPr>
    </w:p>
    <w:p>
      <w:pPr>
        <w:spacing w:before="150"/>
        <w:ind w:left="2065" w:right="0" w:firstLine="0"/>
        <w:jc w:val="left"/>
        <w:rPr>
          <w:sz w:val="32"/>
        </w:rPr>
      </w:pPr>
      <w:r>
        <w:rPr>
          <w:sz w:val="32"/>
        </w:rPr>
        <w:t xml:space="preserve">图 </w:t>
      </w:r>
      <w:r>
        <w:rPr>
          <w:rFonts w:ascii="Calibri" w:eastAsia="Calibri"/>
          <w:i/>
          <w:sz w:val="32"/>
        </w:rPr>
        <w:t xml:space="preserve">3 </w:t>
      </w:r>
      <w:r>
        <w:rPr>
          <w:sz w:val="32"/>
        </w:rPr>
        <w:t>：</w:t>
      </w:r>
      <w:r>
        <w:rPr>
          <w:rFonts w:ascii="Calibri" w:eastAsia="Calibri"/>
          <w:i/>
          <w:sz w:val="32"/>
        </w:rPr>
        <w:t xml:space="preserve">2019 </w:t>
      </w:r>
      <w:r>
        <w:rPr>
          <w:sz w:val="32"/>
        </w:rPr>
        <w:t xml:space="preserve">年财政拨款收支与 </w:t>
      </w:r>
      <w:r>
        <w:rPr>
          <w:rFonts w:ascii="Calibri" w:eastAsia="Calibri"/>
          <w:i/>
          <w:sz w:val="32"/>
        </w:rPr>
        <w:t xml:space="preserve">2018 </w:t>
      </w:r>
      <w:r>
        <w:rPr>
          <w:sz w:val="32"/>
        </w:rPr>
        <w:t>年度决算对比情况</w:t>
      </w:r>
    </w:p>
    <w:p>
      <w:pPr>
        <w:pStyle w:val="4"/>
        <w:spacing w:before="4"/>
        <w:rPr>
          <w:sz w:val="43"/>
        </w:rPr>
      </w:pPr>
    </w:p>
    <w:p>
      <w:pPr>
        <w:pStyle w:val="3"/>
        <w:spacing w:before="1"/>
      </w:pPr>
      <w:r>
        <w:t>（二）财政拨款收支与年初预算数对比情况</w:t>
      </w:r>
    </w:p>
    <w:p>
      <w:pPr>
        <w:pStyle w:val="4"/>
        <w:spacing w:before="96" w:line="309" w:lineRule="auto"/>
        <w:ind w:left="1586" w:right="1491" w:firstLine="638"/>
        <w:jc w:val="both"/>
      </w:pPr>
      <w:r>
        <w:rPr>
          <w:spacing w:val="5"/>
        </w:rPr>
        <w:t xml:space="preserve">本部门 </w:t>
      </w:r>
      <w:r>
        <w:rPr>
          <w:rFonts w:ascii="Calibri" w:eastAsia="Calibri"/>
          <w:i/>
        </w:rPr>
        <w:t xml:space="preserve">2019 </w:t>
      </w:r>
      <w:r>
        <w:rPr>
          <w:spacing w:val="1"/>
        </w:rPr>
        <w:t xml:space="preserve">年度财政拨款本年收入 </w:t>
      </w:r>
      <w:r>
        <w:rPr>
          <w:rFonts w:ascii="Calibri" w:eastAsia="Calibri"/>
          <w:i/>
        </w:rPr>
        <w:t xml:space="preserve">968 </w:t>
      </w:r>
      <w:r>
        <w:rPr>
          <w:spacing w:val="-14"/>
        </w:rPr>
        <w:t>万元，完成年初预</w:t>
      </w:r>
      <w:r>
        <w:rPr>
          <w:spacing w:val="11"/>
        </w:rPr>
        <w:t xml:space="preserve">算的 </w:t>
      </w:r>
      <w:r>
        <w:rPr>
          <w:rFonts w:ascii="Calibri" w:eastAsia="Calibri"/>
          <w:i/>
        </w:rPr>
        <w:t>106.7%</w:t>
      </w:r>
      <w:r>
        <w:t>（</w:t>
      </w:r>
      <w:r>
        <w:rPr>
          <w:spacing w:val="11"/>
        </w:rPr>
        <w:t xml:space="preserve">如图 </w:t>
      </w:r>
      <w:r>
        <w:rPr>
          <w:rFonts w:ascii="Calibri" w:eastAsia="Calibri"/>
          <w:i/>
          <w:spacing w:val="2"/>
        </w:rPr>
        <w:t>5</w:t>
      </w:r>
      <w:r>
        <w:rPr>
          <w:spacing w:val="2"/>
        </w:rPr>
        <w:t>）</w:t>
      </w:r>
      <w:r>
        <w:rPr>
          <w:rFonts w:ascii="Calibri" w:eastAsia="Calibri"/>
          <w:i/>
          <w:spacing w:val="2"/>
        </w:rPr>
        <w:t>,</w:t>
      </w:r>
      <w:r>
        <w:rPr>
          <w:spacing w:val="4"/>
        </w:rPr>
        <w:t xml:space="preserve">比年初预算增加 </w:t>
      </w:r>
      <w:r>
        <w:rPr>
          <w:rFonts w:ascii="Calibri" w:eastAsia="Calibri"/>
          <w:i/>
        </w:rPr>
        <w:t xml:space="preserve">60.77 </w:t>
      </w:r>
      <w:r>
        <w:rPr>
          <w:spacing w:val="-2"/>
        </w:rPr>
        <w:t>万元，决算数大</w:t>
      </w:r>
      <w:r>
        <w:rPr>
          <w:spacing w:val="-8"/>
        </w:rPr>
        <w:t>于预算数主要原因是人员工资上调，养老保险、医疗、公积金等</w:t>
      </w:r>
      <w:r>
        <w:t>缴费数额增加</w:t>
      </w:r>
      <w:r>
        <w:rPr>
          <w:rFonts w:ascii="Calibri" w:eastAsia="Calibri"/>
          <w:i/>
        </w:rPr>
        <w:t>,</w:t>
      </w:r>
      <w:r>
        <w:t>人员经费支出增加。具体情况如下：</w:t>
      </w:r>
    </w:p>
    <w:p>
      <w:pPr>
        <w:spacing w:after="0" w:line="309" w:lineRule="auto"/>
        <w:jc w:val="both"/>
        <w:sectPr>
          <w:pgSz w:w="11910" w:h="16840"/>
          <w:pgMar w:top="1580" w:right="0" w:bottom="1560" w:left="0" w:header="938" w:footer="1370" w:gutter="0"/>
          <w:cols w:space="720" w:num="1"/>
        </w:sectPr>
      </w:pPr>
    </w:p>
    <w:p>
      <w:pPr>
        <w:pStyle w:val="4"/>
        <w:spacing w:before="6"/>
        <w:rPr>
          <w:sz w:val="26"/>
        </w:rPr>
      </w:pPr>
    </w:p>
    <w:p>
      <w:pPr>
        <w:pStyle w:val="4"/>
        <w:ind w:left="2382"/>
        <w:rPr>
          <w:sz w:val="20"/>
        </w:rPr>
      </w:pPr>
      <w:r>
        <w:rPr>
          <w:sz w:val="20"/>
        </w:rPr>
        <w:drawing>
          <wp:inline distT="0" distB="0" distL="0" distR="0">
            <wp:extent cx="5053965" cy="3446145"/>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36" cstate="print"/>
                    <a:stretch>
                      <a:fillRect/>
                    </a:stretch>
                  </pic:blipFill>
                  <pic:spPr>
                    <a:xfrm>
                      <a:off x="0" y="0"/>
                      <a:ext cx="5054345" cy="3446145"/>
                    </a:xfrm>
                    <a:prstGeom prst="rect">
                      <a:avLst/>
                    </a:prstGeom>
                  </pic:spPr>
                </pic:pic>
              </a:graphicData>
            </a:graphic>
          </wp:inline>
        </w:drawing>
      </w:r>
    </w:p>
    <w:p>
      <w:pPr>
        <w:pStyle w:val="4"/>
        <w:rPr>
          <w:sz w:val="20"/>
        </w:rPr>
      </w:pPr>
    </w:p>
    <w:p>
      <w:pPr>
        <w:pStyle w:val="4"/>
        <w:spacing w:before="2"/>
        <w:rPr>
          <w:sz w:val="15"/>
        </w:rPr>
      </w:pPr>
    </w:p>
    <w:p>
      <w:pPr>
        <w:pStyle w:val="4"/>
        <w:spacing w:before="151"/>
        <w:ind w:right="488"/>
        <w:jc w:val="center"/>
      </w:pPr>
      <w:r>
        <w:t xml:space="preserve">图 </w:t>
      </w:r>
      <w:r>
        <w:rPr>
          <w:rFonts w:ascii="Calibri" w:eastAsia="Calibri"/>
          <w:i/>
        </w:rPr>
        <w:t>5</w:t>
      </w:r>
      <w:r>
        <w:t>：财政拨款收支与年初预算数对比情况</w:t>
      </w:r>
    </w:p>
    <w:p>
      <w:pPr>
        <w:pStyle w:val="4"/>
        <w:spacing w:before="4"/>
        <w:rPr>
          <w:sz w:val="43"/>
        </w:rPr>
      </w:pPr>
    </w:p>
    <w:p>
      <w:pPr>
        <w:pStyle w:val="3"/>
        <w:ind w:left="2005"/>
      </w:pPr>
      <w:r>
        <w:t>（三）财政拨款支出决算结构情况。</w:t>
      </w:r>
    </w:p>
    <w:p>
      <w:pPr>
        <w:spacing w:before="97"/>
        <w:ind w:left="0" w:right="1494" w:firstLine="0"/>
        <w:jc w:val="right"/>
        <w:rPr>
          <w:sz w:val="32"/>
        </w:rPr>
      </w:pPr>
      <w:r>
        <w:rPr>
          <w:rFonts w:ascii="Calibri" w:eastAsia="Calibri"/>
          <w:i/>
          <w:sz w:val="32"/>
        </w:rPr>
        <w:t>2019</w:t>
      </w:r>
      <w:r>
        <w:rPr>
          <w:rFonts w:ascii="Calibri" w:eastAsia="Calibri"/>
          <w:i/>
          <w:spacing w:val="5"/>
          <w:sz w:val="32"/>
        </w:rPr>
        <w:t xml:space="preserve">   </w:t>
      </w:r>
      <w:r>
        <w:rPr>
          <w:spacing w:val="7"/>
          <w:sz w:val="32"/>
        </w:rPr>
        <w:t xml:space="preserve">年度财政拨款支出 </w:t>
      </w:r>
      <w:r>
        <w:rPr>
          <w:rFonts w:ascii="Calibri" w:eastAsia="Calibri"/>
          <w:i/>
          <w:sz w:val="32"/>
        </w:rPr>
        <w:t>910.14</w:t>
      </w:r>
      <w:r>
        <w:rPr>
          <w:rFonts w:ascii="Calibri" w:eastAsia="Calibri"/>
          <w:i/>
          <w:spacing w:val="46"/>
          <w:sz w:val="32"/>
        </w:rPr>
        <w:t xml:space="preserve"> </w:t>
      </w:r>
      <w:r>
        <w:rPr>
          <w:spacing w:val="3"/>
          <w:sz w:val="32"/>
        </w:rPr>
        <w:t>万元，主要用于以下方面</w:t>
      </w:r>
    </w:p>
    <w:p>
      <w:pPr>
        <w:spacing w:before="132"/>
        <w:ind w:left="0" w:right="1492" w:firstLine="0"/>
        <w:jc w:val="right"/>
        <w:rPr>
          <w:sz w:val="32"/>
        </w:rPr>
      </w:pPr>
      <w:r>
        <w:rPr>
          <w:sz w:val="32"/>
        </w:rPr>
        <w:t>一般公共服务（类）</w:t>
      </w:r>
      <w:r>
        <w:rPr>
          <w:spacing w:val="9"/>
          <w:sz w:val="32"/>
        </w:rPr>
        <w:t xml:space="preserve">支出 </w:t>
      </w:r>
      <w:r>
        <w:rPr>
          <w:rFonts w:ascii="Calibri" w:eastAsia="Calibri"/>
          <w:i/>
          <w:sz w:val="32"/>
        </w:rPr>
        <w:t>661.48</w:t>
      </w:r>
      <w:r>
        <w:rPr>
          <w:rFonts w:ascii="Calibri" w:eastAsia="Calibri"/>
          <w:i/>
          <w:spacing w:val="41"/>
          <w:sz w:val="32"/>
        </w:rPr>
        <w:t xml:space="preserve"> </w:t>
      </w:r>
      <w:r>
        <w:rPr>
          <w:spacing w:val="6"/>
          <w:sz w:val="32"/>
        </w:rPr>
        <w:t xml:space="preserve">万元，占 </w:t>
      </w:r>
      <w:r>
        <w:rPr>
          <w:rFonts w:ascii="Calibri" w:eastAsia="Calibri"/>
          <w:i/>
          <w:sz w:val="32"/>
        </w:rPr>
        <w:t>72.68</w:t>
      </w:r>
      <w:r>
        <w:rPr>
          <w:rFonts w:ascii="Calibri" w:eastAsia="Calibri"/>
          <w:i/>
          <w:spacing w:val="2"/>
          <w:sz w:val="32"/>
        </w:rPr>
        <w:t xml:space="preserve">%   </w:t>
      </w:r>
      <w:r>
        <w:rPr>
          <w:sz w:val="32"/>
        </w:rPr>
        <w:t>，农林水支</w:t>
      </w:r>
    </w:p>
    <w:p>
      <w:pPr>
        <w:spacing w:before="132" w:line="309" w:lineRule="auto"/>
        <w:ind w:left="1586" w:right="1441" w:firstLine="0"/>
        <w:jc w:val="left"/>
        <w:rPr>
          <w:sz w:val="32"/>
        </w:rPr>
      </w:pPr>
      <w:r>
        <w:rPr>
          <w:spacing w:val="-23"/>
          <w:w w:val="105"/>
          <w:sz w:val="32"/>
        </w:rPr>
        <w:t xml:space="preserve">出 </w:t>
      </w:r>
      <w:r>
        <w:rPr>
          <w:rFonts w:ascii="Calibri" w:eastAsia="Calibri"/>
          <w:i/>
          <w:w w:val="105"/>
          <w:sz w:val="32"/>
        </w:rPr>
        <w:t xml:space="preserve">216.16 </w:t>
      </w:r>
      <w:r>
        <w:rPr>
          <w:spacing w:val="-10"/>
          <w:w w:val="105"/>
          <w:sz w:val="32"/>
        </w:rPr>
        <w:t xml:space="preserve">万元，占 </w:t>
      </w:r>
      <w:r>
        <w:rPr>
          <w:rFonts w:ascii="Calibri" w:eastAsia="Calibri"/>
          <w:i/>
          <w:w w:val="105"/>
          <w:sz w:val="32"/>
        </w:rPr>
        <w:t>23.75%</w:t>
      </w:r>
      <w:r>
        <w:rPr>
          <w:spacing w:val="-4"/>
          <w:w w:val="105"/>
          <w:sz w:val="32"/>
        </w:rPr>
        <w:t xml:space="preserve">；灾害防治及应急管理支出 </w:t>
      </w:r>
      <w:r>
        <w:rPr>
          <w:rFonts w:ascii="Calibri" w:eastAsia="Calibri"/>
          <w:i/>
          <w:w w:val="105"/>
          <w:sz w:val="32"/>
        </w:rPr>
        <w:t xml:space="preserve">32.5 </w:t>
      </w:r>
      <w:r>
        <w:rPr>
          <w:w w:val="105"/>
          <w:sz w:val="32"/>
        </w:rPr>
        <w:t>万</w:t>
      </w:r>
      <w:r>
        <w:rPr>
          <w:spacing w:val="-3"/>
          <w:w w:val="105"/>
          <w:sz w:val="32"/>
        </w:rPr>
        <w:t xml:space="preserve">元，占 </w:t>
      </w:r>
      <w:r>
        <w:rPr>
          <w:rFonts w:ascii="Calibri" w:eastAsia="Calibri"/>
          <w:i/>
          <w:w w:val="105"/>
          <w:sz w:val="32"/>
        </w:rPr>
        <w:t>3.57%</w:t>
      </w:r>
      <w:r>
        <w:rPr>
          <w:w w:val="105"/>
          <w:sz w:val="32"/>
        </w:rPr>
        <w:t>。</w:t>
      </w:r>
    </w:p>
    <w:p>
      <w:pPr>
        <w:spacing w:after="0" w:line="309" w:lineRule="auto"/>
        <w:jc w:val="left"/>
        <w:rPr>
          <w:sz w:val="32"/>
        </w:rPr>
        <w:sectPr>
          <w:pgSz w:w="11910" w:h="16840"/>
          <w:pgMar w:top="1580" w:right="0" w:bottom="1560" w:left="0" w:header="938" w:footer="1370" w:gutter="0"/>
          <w:cols w:space="720" w:num="1"/>
        </w:sectPr>
      </w:pPr>
    </w:p>
    <w:p>
      <w:pPr>
        <w:pStyle w:val="4"/>
        <w:rPr>
          <w:sz w:val="20"/>
        </w:rPr>
      </w:pPr>
    </w:p>
    <w:p>
      <w:pPr>
        <w:pStyle w:val="4"/>
        <w:spacing w:before="5"/>
        <w:rPr>
          <w:sz w:val="20"/>
        </w:rPr>
      </w:pPr>
    </w:p>
    <w:p>
      <w:pPr>
        <w:pStyle w:val="4"/>
        <w:ind w:left="2292"/>
        <w:rPr>
          <w:sz w:val="20"/>
        </w:rPr>
      </w:pPr>
      <w:r>
        <w:rPr>
          <w:sz w:val="20"/>
        </w:rPr>
        <w:drawing>
          <wp:inline distT="0" distB="0" distL="0" distR="0">
            <wp:extent cx="4970780" cy="284607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37" cstate="print"/>
                    <a:stretch>
                      <a:fillRect/>
                    </a:stretch>
                  </pic:blipFill>
                  <pic:spPr>
                    <a:xfrm>
                      <a:off x="0" y="0"/>
                      <a:ext cx="4971374" cy="2846260"/>
                    </a:xfrm>
                    <a:prstGeom prst="rect">
                      <a:avLst/>
                    </a:prstGeom>
                  </pic:spPr>
                </pic:pic>
              </a:graphicData>
            </a:graphic>
          </wp:inline>
        </w:drawing>
      </w:r>
    </w:p>
    <w:p>
      <w:pPr>
        <w:pStyle w:val="4"/>
        <w:spacing w:before="12"/>
        <w:rPr>
          <w:sz w:val="5"/>
        </w:rPr>
      </w:pPr>
    </w:p>
    <w:p>
      <w:pPr>
        <w:pStyle w:val="4"/>
        <w:spacing w:before="151"/>
        <w:ind w:right="169"/>
        <w:jc w:val="center"/>
      </w:pPr>
      <w:r>
        <w:t xml:space="preserve">图 </w:t>
      </w:r>
      <w:r>
        <w:rPr>
          <w:rFonts w:ascii="Calibri" w:eastAsia="Calibri"/>
          <w:i/>
        </w:rPr>
        <w:t>6</w:t>
      </w:r>
      <w:r>
        <w:t>：财政拨款支出决算结构（按功能分类）</w:t>
      </w:r>
    </w:p>
    <w:p>
      <w:pPr>
        <w:pStyle w:val="3"/>
        <w:spacing w:before="26"/>
        <w:ind w:left="2005"/>
      </w:pPr>
      <w:r>
        <w:t>（四）一般公共预算基本支出决算情况说明</w:t>
      </w:r>
    </w:p>
    <w:p>
      <w:pPr>
        <w:spacing w:before="97"/>
        <w:ind w:left="2225" w:right="0" w:firstLine="0"/>
        <w:jc w:val="both"/>
        <w:rPr>
          <w:sz w:val="32"/>
        </w:rPr>
      </w:pPr>
      <w:r>
        <w:rPr>
          <w:rFonts w:ascii="Calibri" w:eastAsia="Calibri"/>
          <w:i/>
          <w:sz w:val="32"/>
        </w:rPr>
        <w:t xml:space="preserve">2019 </w:t>
      </w:r>
      <w:r>
        <w:rPr>
          <w:sz w:val="32"/>
        </w:rPr>
        <w:t xml:space="preserve">年度财政拨款基本支出 </w:t>
      </w:r>
      <w:r>
        <w:rPr>
          <w:rFonts w:ascii="Calibri" w:eastAsia="Calibri"/>
          <w:i/>
          <w:sz w:val="32"/>
        </w:rPr>
        <w:t xml:space="preserve">710.64 </w:t>
      </w:r>
      <w:r>
        <w:rPr>
          <w:sz w:val="32"/>
        </w:rPr>
        <w:t>万元，其中：人员经</w:t>
      </w:r>
    </w:p>
    <w:p>
      <w:pPr>
        <w:pStyle w:val="4"/>
        <w:spacing w:before="132" w:line="309" w:lineRule="auto"/>
        <w:ind w:left="1586" w:right="1491"/>
        <w:jc w:val="both"/>
      </w:pPr>
      <w:r>
        <w:rPr>
          <w:spacing w:val="18"/>
        </w:rPr>
        <w:t xml:space="preserve">费 </w:t>
      </w:r>
      <w:r>
        <w:rPr>
          <w:rFonts w:ascii="Calibri" w:eastAsia="Calibri"/>
          <w:i/>
        </w:rPr>
        <w:t xml:space="preserve">456.74 </w:t>
      </w:r>
      <w:r>
        <w:rPr>
          <w:spacing w:val="-8"/>
        </w:rPr>
        <w:t>万元，主要包括基本工资、津贴补贴、奖金、机关事</w:t>
      </w:r>
      <w:r>
        <w:rPr>
          <w:spacing w:val="-9"/>
          <w:w w:val="95"/>
        </w:rPr>
        <w:t xml:space="preserve">业单位基本养老保险缴费、职业年金缴费、职工基本医疗保险缴   </w:t>
      </w:r>
      <w:r>
        <w:rPr>
          <w:spacing w:val="-14"/>
        </w:rPr>
        <w:t xml:space="preserve">费、住房公积金、其他社会保障缴费、退休费；公用经费 </w:t>
      </w:r>
      <w:r>
        <w:rPr>
          <w:rFonts w:ascii="Calibri" w:eastAsia="Calibri"/>
          <w:i/>
          <w:spacing w:val="-4"/>
        </w:rPr>
        <w:t xml:space="preserve">253.90 </w:t>
      </w:r>
      <w:r>
        <w:rPr>
          <w:spacing w:val="-1"/>
        </w:rPr>
        <w:t>万元，主要包括办公费、印刷费、手续费、 水费、电费、邮电</w:t>
      </w:r>
      <w:r>
        <w:t>费、差旅费、维修（护）费、会议费、公务接待费、劳务费。</w:t>
      </w:r>
    </w:p>
    <w:p>
      <w:pPr>
        <w:pStyle w:val="4"/>
        <w:spacing w:before="2"/>
        <w:rPr>
          <w:sz w:val="42"/>
        </w:rPr>
      </w:pPr>
    </w:p>
    <w:p>
      <w:pPr>
        <w:pStyle w:val="4"/>
        <w:ind w:left="2065"/>
        <w:jc w:val="both"/>
      </w:pPr>
      <w:r>
        <w:t>五、一般公共预算</w:t>
      </w:r>
      <w:r>
        <w:rPr>
          <w:rFonts w:ascii="Calibri" w:hAnsi="Calibri" w:eastAsia="Calibri"/>
          <w:i/>
        </w:rPr>
        <w:t>“</w:t>
      </w:r>
      <w:r>
        <w:t>三公</w:t>
      </w:r>
      <w:r>
        <w:rPr>
          <w:rFonts w:ascii="Calibri" w:hAnsi="Calibri" w:eastAsia="Calibri"/>
          <w:i/>
        </w:rPr>
        <w:t xml:space="preserve">” </w:t>
      </w:r>
      <w:r>
        <w:t>经费支出决算情况说明</w:t>
      </w:r>
    </w:p>
    <w:p>
      <w:pPr>
        <w:spacing w:before="132"/>
        <w:ind w:left="2225" w:right="0" w:firstLine="0"/>
        <w:jc w:val="both"/>
        <w:rPr>
          <w:sz w:val="32"/>
        </w:rPr>
      </w:pPr>
      <w:r>
        <w:rPr>
          <w:spacing w:val="-6"/>
          <w:sz w:val="32"/>
        </w:rPr>
        <w:t xml:space="preserve">本部门 </w:t>
      </w:r>
      <w:r>
        <w:rPr>
          <w:rFonts w:ascii="Calibri" w:hAnsi="Calibri" w:eastAsia="Calibri"/>
          <w:i/>
          <w:sz w:val="32"/>
        </w:rPr>
        <w:t xml:space="preserve">2019 </w:t>
      </w:r>
      <w:r>
        <w:rPr>
          <w:spacing w:val="-28"/>
          <w:sz w:val="32"/>
        </w:rPr>
        <w:t>年度</w:t>
      </w:r>
      <w:r>
        <w:rPr>
          <w:rFonts w:ascii="Calibri" w:hAnsi="Calibri" w:eastAsia="Calibri"/>
          <w:i/>
          <w:sz w:val="32"/>
        </w:rPr>
        <w:t>“</w:t>
      </w:r>
      <w:r>
        <w:rPr>
          <w:sz w:val="32"/>
        </w:rPr>
        <w:t>三公</w:t>
      </w:r>
      <w:r>
        <w:rPr>
          <w:rFonts w:ascii="Calibri" w:hAnsi="Calibri" w:eastAsia="Calibri"/>
          <w:i/>
          <w:spacing w:val="-57"/>
          <w:sz w:val="32"/>
        </w:rPr>
        <w:t>”</w:t>
      </w:r>
      <w:r>
        <w:rPr>
          <w:spacing w:val="-3"/>
          <w:sz w:val="32"/>
        </w:rPr>
        <w:t xml:space="preserve">经费支出共计 </w:t>
      </w:r>
      <w:r>
        <w:rPr>
          <w:rFonts w:ascii="Calibri" w:hAnsi="Calibri" w:eastAsia="Calibri"/>
          <w:i/>
          <w:sz w:val="32"/>
        </w:rPr>
        <w:t xml:space="preserve">0 </w:t>
      </w:r>
      <w:r>
        <w:rPr>
          <w:sz w:val="32"/>
        </w:rPr>
        <w:t>万元</w:t>
      </w:r>
      <w:r>
        <w:rPr>
          <w:rFonts w:ascii="Calibri" w:hAnsi="Calibri" w:eastAsia="Calibri"/>
          <w:i/>
          <w:sz w:val="32"/>
        </w:rPr>
        <w:t>,</w:t>
      </w:r>
      <w:r>
        <w:rPr>
          <w:sz w:val="32"/>
        </w:rPr>
        <w:t>具体情况如下：</w:t>
      </w:r>
    </w:p>
    <w:p>
      <w:pPr>
        <w:pStyle w:val="3"/>
        <w:spacing w:before="26" w:line="584" w:lineRule="exact"/>
      </w:pPr>
      <w:r>
        <w:t xml:space="preserve">（一）因公出国（境）费支出 </w:t>
      </w:r>
      <w:r>
        <w:rPr>
          <w:rFonts w:ascii="Calibri" w:eastAsia="Calibri"/>
          <w:i/>
        </w:rPr>
        <w:t xml:space="preserve">0 </w:t>
      </w:r>
      <w:r>
        <w:t>万元。</w:t>
      </w:r>
    </w:p>
    <w:p>
      <w:pPr>
        <w:spacing w:before="0" w:line="584" w:lineRule="exact"/>
        <w:ind w:left="2225" w:right="0" w:firstLine="0"/>
        <w:jc w:val="left"/>
        <w:rPr>
          <w:rFonts w:ascii="Calibri" w:eastAsia="Calibri"/>
          <w:i/>
          <w:sz w:val="32"/>
        </w:rPr>
      </w:pPr>
      <w:r>
        <w:rPr>
          <w:rFonts w:hint="eastAsia" w:ascii="Microsoft JhengHei" w:eastAsia="Microsoft JhengHei"/>
          <w:b/>
          <w:sz w:val="32"/>
        </w:rPr>
        <w:t xml:space="preserve">（二）公务用车购置及运行维护费支出 </w:t>
      </w:r>
      <w:r>
        <w:rPr>
          <w:rFonts w:ascii="Calibri" w:eastAsia="Calibri"/>
          <w:b/>
          <w:i/>
          <w:sz w:val="32"/>
        </w:rPr>
        <w:t xml:space="preserve">0 </w:t>
      </w:r>
      <w:r>
        <w:rPr>
          <w:rFonts w:hint="eastAsia" w:ascii="Microsoft JhengHei" w:eastAsia="Microsoft JhengHei"/>
          <w:b/>
          <w:sz w:val="32"/>
        </w:rPr>
        <w:t>万元。</w:t>
      </w:r>
      <w:r>
        <w:rPr>
          <w:rFonts w:ascii="Calibri" w:eastAsia="Calibri"/>
          <w:i/>
          <w:sz w:val="32"/>
        </w:rPr>
        <w:t>0</w:t>
      </w:r>
    </w:p>
    <w:p>
      <w:pPr>
        <w:spacing w:after="0" w:line="584" w:lineRule="exact"/>
        <w:jc w:val="left"/>
        <w:rPr>
          <w:rFonts w:ascii="Calibri" w:eastAsia="Calibri"/>
          <w:sz w:val="32"/>
        </w:rPr>
        <w:sectPr>
          <w:footerReference r:id="rId10" w:type="default"/>
          <w:pgSz w:w="11910" w:h="16840"/>
          <w:pgMar w:top="1580" w:right="0" w:bottom="1560" w:left="0" w:header="938" w:footer="1370" w:gutter="0"/>
          <w:pgNumType w:start="10"/>
          <w:cols w:space="720" w:num="1"/>
        </w:sectPr>
      </w:pPr>
    </w:p>
    <w:p>
      <w:pPr>
        <w:pStyle w:val="4"/>
        <w:rPr>
          <w:rFonts w:ascii="Calibri"/>
          <w:i/>
          <w:sz w:val="20"/>
        </w:rPr>
      </w:pPr>
    </w:p>
    <w:p>
      <w:pPr>
        <w:pStyle w:val="4"/>
        <w:spacing w:before="6"/>
        <w:rPr>
          <w:rFonts w:ascii="Calibri"/>
          <w:i/>
          <w:sz w:val="20"/>
        </w:rPr>
      </w:pPr>
    </w:p>
    <w:p>
      <w:pPr>
        <w:spacing w:before="45" w:line="278" w:lineRule="auto"/>
        <w:ind w:left="2225" w:right="5147" w:firstLine="0"/>
        <w:jc w:val="left"/>
        <w:rPr>
          <w:sz w:val="32"/>
        </w:rPr>
      </w:pPr>
      <w:r>
        <w:rPr>
          <w:rFonts w:hint="eastAsia" w:ascii="Microsoft JhengHei" w:eastAsia="Microsoft JhengHei"/>
          <w:b/>
          <w:sz w:val="32"/>
        </w:rPr>
        <w:t xml:space="preserve">（三）公务接待费支出 </w:t>
      </w:r>
      <w:r>
        <w:rPr>
          <w:rFonts w:ascii="Calibri" w:eastAsia="Calibri"/>
          <w:b/>
          <w:i/>
          <w:sz w:val="32"/>
        </w:rPr>
        <w:t xml:space="preserve">0 </w:t>
      </w:r>
      <w:r>
        <w:rPr>
          <w:rFonts w:hint="eastAsia" w:ascii="Microsoft JhengHei" w:eastAsia="Microsoft JhengHei"/>
          <w:b/>
          <w:sz w:val="32"/>
        </w:rPr>
        <w:t>万元。</w:t>
      </w:r>
      <w:r>
        <w:rPr>
          <w:sz w:val="32"/>
        </w:rPr>
        <w:t>六、预算绩效情况说明</w:t>
      </w:r>
    </w:p>
    <w:p>
      <w:pPr>
        <w:pStyle w:val="3"/>
        <w:numPr>
          <w:ilvl w:val="0"/>
          <w:numId w:val="1"/>
        </w:numPr>
        <w:tabs>
          <w:tab w:val="left" w:pos="2654"/>
        </w:tabs>
        <w:spacing w:before="0" w:after="0" w:line="546" w:lineRule="exact"/>
        <w:ind w:left="2653" w:right="0" w:hanging="429"/>
        <w:jc w:val="left"/>
      </w:pPr>
      <w:r>
        <w:rPr>
          <w:spacing w:val="2"/>
        </w:rPr>
        <w:t>预算绩效管理工作开展情况。</w:t>
      </w:r>
    </w:p>
    <w:p>
      <w:pPr>
        <w:pStyle w:val="4"/>
        <w:spacing w:before="97"/>
        <w:ind w:right="1491"/>
        <w:jc w:val="right"/>
      </w:pPr>
      <w:r>
        <w:rPr>
          <w:spacing w:val="-2"/>
        </w:rPr>
        <w:t xml:space="preserve">根据预算绩效管理要求，本部门组织对 </w:t>
      </w:r>
      <w:r>
        <w:rPr>
          <w:rFonts w:ascii="Calibri" w:eastAsia="Calibri"/>
          <w:i/>
        </w:rPr>
        <w:t>2019</w:t>
      </w:r>
      <w:r>
        <w:rPr>
          <w:rFonts w:ascii="Calibri" w:eastAsia="Calibri"/>
          <w:i/>
          <w:spacing w:val="32"/>
        </w:rPr>
        <w:t xml:space="preserve"> </w:t>
      </w:r>
      <w:r>
        <w:t>年度一般公共</w:t>
      </w:r>
    </w:p>
    <w:p>
      <w:pPr>
        <w:pStyle w:val="4"/>
        <w:spacing w:before="132"/>
        <w:ind w:right="1492"/>
        <w:jc w:val="right"/>
      </w:pPr>
      <w:r>
        <w:rPr>
          <w:spacing w:val="-5"/>
        </w:rPr>
        <w:t xml:space="preserve">预算项目支出全面开展绩效自评，本部门共涉及 </w:t>
      </w:r>
      <w:r>
        <w:rPr>
          <w:rFonts w:ascii="Calibri" w:eastAsia="Calibri"/>
          <w:i/>
        </w:rPr>
        <w:t>1</w:t>
      </w:r>
      <w:r>
        <w:rPr>
          <w:rFonts w:ascii="Calibri" w:eastAsia="Calibri"/>
          <w:i/>
          <w:spacing w:val="6"/>
        </w:rPr>
        <w:t xml:space="preserve"> </w:t>
      </w:r>
      <w:r>
        <w:rPr>
          <w:spacing w:val="-12"/>
        </w:rPr>
        <w:t>个项目，为对</w:t>
      </w:r>
    </w:p>
    <w:p>
      <w:pPr>
        <w:pStyle w:val="4"/>
        <w:spacing w:before="132" w:line="309" w:lineRule="auto"/>
        <w:ind w:left="1586" w:right="1491"/>
        <w:jc w:val="both"/>
      </w:pPr>
      <w:r>
        <w:rPr>
          <w:spacing w:val="-4"/>
        </w:rPr>
        <w:t xml:space="preserve">村民委员会和村党支部的补助，共涉及资金 </w:t>
      </w:r>
      <w:r>
        <w:rPr>
          <w:rFonts w:ascii="Calibri" w:eastAsia="Calibri"/>
          <w:i/>
        </w:rPr>
        <w:t xml:space="preserve">199.5 </w:t>
      </w:r>
      <w:r>
        <w:rPr>
          <w:spacing w:val="-13"/>
        </w:rPr>
        <w:t>万元，占一般</w:t>
      </w:r>
      <w:r>
        <w:rPr>
          <w:spacing w:val="2"/>
        </w:rPr>
        <w:t xml:space="preserve">公共预算支出总额的 </w:t>
      </w:r>
      <w:r>
        <w:rPr>
          <w:rFonts w:ascii="Calibri" w:eastAsia="Calibri"/>
          <w:i/>
        </w:rPr>
        <w:t>21.92%</w:t>
      </w:r>
      <w:r>
        <w:t>。对村民委员会和村党支部的补助</w:t>
      </w:r>
      <w:r>
        <w:rPr>
          <w:spacing w:val="-10"/>
          <w:w w:val="95"/>
        </w:rPr>
        <w:t xml:space="preserve">主要用于村干部工资、保险以及村级办公费。部门组织对项目开   </w:t>
      </w:r>
      <w:r>
        <w:rPr>
          <w:spacing w:val="-13"/>
          <w:w w:val="95"/>
        </w:rPr>
        <w:t xml:space="preserve">展了部门评价，从评价情况来看，项目较好的完成了年度工作目   </w:t>
      </w:r>
      <w:r>
        <w:t>标。</w:t>
      </w:r>
    </w:p>
    <w:p>
      <w:pPr>
        <w:pStyle w:val="3"/>
        <w:numPr>
          <w:ilvl w:val="0"/>
          <w:numId w:val="1"/>
        </w:numPr>
        <w:tabs>
          <w:tab w:val="left" w:pos="2753"/>
        </w:tabs>
        <w:spacing w:before="0" w:after="0" w:line="493" w:lineRule="exact"/>
        <w:ind w:left="2752" w:right="0" w:hanging="429"/>
        <w:jc w:val="left"/>
      </w:pPr>
      <w:r>
        <w:rPr>
          <w:spacing w:val="2"/>
        </w:rPr>
        <w:t>部门决算中项目绩效自评结果。</w:t>
      </w:r>
    </w:p>
    <w:p>
      <w:pPr>
        <w:pStyle w:val="4"/>
        <w:spacing w:before="59" w:line="333" w:lineRule="auto"/>
        <w:ind w:left="2005" w:right="1259" w:firstLine="638"/>
      </w:pPr>
      <w:r>
        <w:t>总体绩效目标：按时发放村干部工资，缴纳村干部保险， 完成县级下达的各项目标任务</w:t>
      </w:r>
      <w:r>
        <w:rPr>
          <w:rFonts w:ascii="Calibri" w:eastAsia="Calibri"/>
          <w:i/>
        </w:rPr>
        <w:t>,</w:t>
      </w:r>
      <w:r>
        <w:t>大力发展全镇经济</w:t>
      </w:r>
      <w:r>
        <w:rPr>
          <w:rFonts w:ascii="Calibri" w:eastAsia="Calibri"/>
          <w:i/>
        </w:rPr>
        <w:t>,</w:t>
      </w:r>
      <w:r>
        <w:t>优化产业结构</w:t>
      </w:r>
      <w:r>
        <w:rPr>
          <w:rFonts w:ascii="Calibri" w:eastAsia="Calibri"/>
          <w:i/>
        </w:rPr>
        <w:t>,</w:t>
      </w:r>
      <w:r>
        <w:t>增加农民收入</w:t>
      </w:r>
      <w:r>
        <w:rPr>
          <w:rFonts w:ascii="Calibri" w:eastAsia="Calibri"/>
          <w:i/>
        </w:rPr>
        <w:t>,</w:t>
      </w:r>
      <w:r>
        <w:t>完成辖区新农村建设任务</w:t>
      </w:r>
      <w:r>
        <w:rPr>
          <w:rFonts w:ascii="Calibri" w:eastAsia="Calibri"/>
          <w:i/>
        </w:rPr>
        <w:t>,</w:t>
      </w:r>
      <w:r>
        <w:t>抓好基层党建工作</w:t>
      </w:r>
      <w:r>
        <w:rPr>
          <w:rFonts w:ascii="Calibri" w:eastAsia="Calibri"/>
          <w:i/>
        </w:rPr>
        <w:t>,</w:t>
      </w:r>
      <w:r>
        <w:t>抓好农村基础设施建设</w:t>
      </w:r>
      <w:r>
        <w:rPr>
          <w:rFonts w:ascii="Calibri" w:eastAsia="Calibri"/>
          <w:i/>
        </w:rPr>
        <w:t>,</w:t>
      </w:r>
      <w:r>
        <w:t>改善农村生活环境</w:t>
      </w:r>
      <w:r>
        <w:rPr>
          <w:rFonts w:ascii="Calibri" w:eastAsia="Calibri"/>
          <w:i/>
        </w:rPr>
        <w:t>,</w:t>
      </w:r>
      <w:r>
        <w:t>搞好森林防火</w:t>
      </w:r>
      <w:r>
        <w:rPr>
          <w:rFonts w:ascii="Calibri" w:eastAsia="Calibri"/>
          <w:i/>
        </w:rPr>
        <w:t>,</w:t>
      </w:r>
      <w:r>
        <w:t>严格控制秸秆焚烧</w:t>
      </w:r>
      <w:r>
        <w:rPr>
          <w:rFonts w:ascii="Calibri" w:eastAsia="Calibri"/>
          <w:i/>
        </w:rPr>
        <w:t>,</w:t>
      </w:r>
      <w:r>
        <w:t>治理大气污染</w:t>
      </w:r>
      <w:r>
        <w:rPr>
          <w:rFonts w:ascii="Calibri" w:eastAsia="Calibri"/>
          <w:i/>
        </w:rPr>
        <w:t>,</w:t>
      </w:r>
      <w:r>
        <w:t>处理好信访接待工作</w:t>
      </w:r>
      <w:r>
        <w:rPr>
          <w:rFonts w:ascii="Calibri" w:eastAsia="Calibri"/>
          <w:i/>
        </w:rPr>
        <w:t>,</w:t>
      </w:r>
      <w:r>
        <w:t>防止群体上访事件的发生</w:t>
      </w:r>
      <w:r>
        <w:rPr>
          <w:rFonts w:ascii="Calibri" w:eastAsia="Calibri"/>
          <w:i/>
        </w:rPr>
        <w:t>,</w:t>
      </w:r>
      <w:r>
        <w:t>保护农民合法权益</w:t>
      </w:r>
      <w:r>
        <w:rPr>
          <w:rFonts w:ascii="Calibri" w:eastAsia="Calibri"/>
          <w:i/>
        </w:rPr>
        <w:t>,</w:t>
      </w:r>
      <w:r>
        <w:t>宣传和及时兑现党的各项惠农政策</w:t>
      </w:r>
      <w:r>
        <w:rPr>
          <w:rFonts w:ascii="Calibri" w:eastAsia="Calibri"/>
          <w:i/>
        </w:rPr>
        <w:t>,</w:t>
      </w:r>
      <w:r>
        <w:t>帮扶贫困户搞好脱贫工作。</w:t>
      </w:r>
    </w:p>
    <w:p>
      <w:pPr>
        <w:pStyle w:val="4"/>
        <w:spacing w:before="9" w:line="333" w:lineRule="auto"/>
        <w:ind w:left="2005" w:right="1491" w:firstLine="638"/>
        <w:jc w:val="both"/>
      </w:pPr>
      <w:r>
        <w:rPr>
          <w:spacing w:val="-4"/>
          <w:w w:val="95"/>
        </w:rPr>
        <w:t>职责分类绩效目标：加强基层组织建设</w:t>
      </w:r>
      <w:r>
        <w:rPr>
          <w:rFonts w:ascii="Calibri" w:eastAsia="Calibri"/>
          <w:i/>
          <w:w w:val="95"/>
        </w:rPr>
        <w:t>,</w:t>
      </w:r>
      <w:r>
        <w:rPr>
          <w:w w:val="95"/>
        </w:rPr>
        <w:t>提升服务水平</w:t>
      </w:r>
      <w:r>
        <w:rPr>
          <w:rFonts w:ascii="Calibri" w:eastAsia="Calibri"/>
          <w:i/>
          <w:w w:val="95"/>
        </w:rPr>
        <w:t>;</w:t>
      </w:r>
      <w:r>
        <w:rPr>
          <w:spacing w:val="-16"/>
          <w:w w:val="95"/>
        </w:rPr>
        <w:t xml:space="preserve">优 </w:t>
      </w:r>
      <w:r>
        <w:rPr>
          <w:spacing w:val="7"/>
          <w:w w:val="95"/>
        </w:rPr>
        <w:t>化产业结构</w:t>
      </w:r>
      <w:r>
        <w:rPr>
          <w:rFonts w:ascii="Calibri" w:eastAsia="Calibri"/>
          <w:i/>
          <w:spacing w:val="10"/>
          <w:w w:val="95"/>
        </w:rPr>
        <w:t>,</w:t>
      </w:r>
      <w:r>
        <w:rPr>
          <w:spacing w:val="7"/>
          <w:w w:val="95"/>
        </w:rPr>
        <w:t>提高农产品质量和产量</w:t>
      </w:r>
      <w:r>
        <w:rPr>
          <w:rFonts w:ascii="Calibri" w:eastAsia="Calibri"/>
          <w:i/>
          <w:spacing w:val="9"/>
          <w:w w:val="95"/>
        </w:rPr>
        <w:t>,</w:t>
      </w:r>
      <w:r>
        <w:rPr>
          <w:spacing w:val="7"/>
          <w:w w:val="95"/>
        </w:rPr>
        <w:t>增加农民收入</w:t>
      </w:r>
      <w:r>
        <w:rPr>
          <w:rFonts w:ascii="Calibri" w:eastAsia="Calibri"/>
          <w:i/>
          <w:spacing w:val="8"/>
          <w:w w:val="95"/>
        </w:rPr>
        <w:t>;</w:t>
      </w:r>
      <w:r>
        <w:rPr>
          <w:spacing w:val="5"/>
          <w:w w:val="95"/>
        </w:rPr>
        <w:t xml:space="preserve">促进新农 </w:t>
      </w:r>
      <w:r>
        <w:rPr>
          <w:spacing w:val="7"/>
          <w:w w:val="95"/>
        </w:rPr>
        <w:t>村建设</w:t>
      </w:r>
      <w:r>
        <w:rPr>
          <w:rFonts w:ascii="Calibri" w:eastAsia="Calibri"/>
          <w:i/>
          <w:spacing w:val="10"/>
          <w:w w:val="95"/>
        </w:rPr>
        <w:t>,</w:t>
      </w:r>
      <w:r>
        <w:rPr>
          <w:spacing w:val="7"/>
          <w:w w:val="95"/>
        </w:rPr>
        <w:t>抓好农村贫困人口早日脱贫</w:t>
      </w:r>
      <w:r>
        <w:rPr>
          <w:rFonts w:ascii="Calibri" w:eastAsia="Calibri"/>
          <w:i/>
          <w:spacing w:val="9"/>
          <w:w w:val="95"/>
        </w:rPr>
        <w:t>;</w:t>
      </w:r>
      <w:r>
        <w:rPr>
          <w:spacing w:val="7"/>
          <w:w w:val="95"/>
        </w:rPr>
        <w:t>搞好大气防治工作</w:t>
      </w:r>
      <w:r>
        <w:rPr>
          <w:rFonts w:ascii="Calibri" w:eastAsia="Calibri"/>
          <w:i/>
          <w:spacing w:val="10"/>
          <w:w w:val="95"/>
        </w:rPr>
        <w:t>,</w:t>
      </w:r>
      <w:r>
        <w:rPr>
          <w:spacing w:val="3"/>
          <w:w w:val="95"/>
        </w:rPr>
        <w:t>加快</w:t>
      </w:r>
    </w:p>
    <w:p>
      <w:pPr>
        <w:spacing w:after="0" w:line="333" w:lineRule="auto"/>
        <w:jc w:val="both"/>
        <w:sectPr>
          <w:pgSz w:w="11910" w:h="16840"/>
          <w:pgMar w:top="1580" w:right="0" w:bottom="1560" w:left="0" w:header="938" w:footer="1370" w:gutter="0"/>
          <w:cols w:space="720" w:num="1"/>
        </w:sectPr>
      </w:pPr>
    </w:p>
    <w:p>
      <w:pPr>
        <w:pStyle w:val="4"/>
        <w:rPr>
          <w:sz w:val="20"/>
        </w:rPr>
      </w:pPr>
    </w:p>
    <w:p>
      <w:pPr>
        <w:pStyle w:val="4"/>
        <w:spacing w:before="329" w:line="333" w:lineRule="auto"/>
        <w:ind w:left="2005" w:right="1464"/>
        <w:jc w:val="both"/>
      </w:pPr>
      <w:r>
        <w:rPr>
          <w:spacing w:val="10"/>
          <w:w w:val="95"/>
        </w:rPr>
        <w:t>秸</w:t>
      </w:r>
      <w:r>
        <w:rPr>
          <w:rFonts w:hint="eastAsia" w:eastAsia="宋体"/>
          <w:spacing w:val="10"/>
          <w:w w:val="95"/>
          <w:lang w:eastAsia="zh-CN"/>
        </w:rPr>
        <w:t>秆</w:t>
      </w:r>
      <w:bookmarkStart w:id="0" w:name="_GoBack"/>
      <w:bookmarkEnd w:id="0"/>
      <w:r>
        <w:rPr>
          <w:spacing w:val="10"/>
          <w:w w:val="95"/>
        </w:rPr>
        <w:t>利用和转化</w:t>
      </w:r>
      <w:r>
        <w:rPr>
          <w:rFonts w:ascii="Calibri" w:eastAsia="Calibri"/>
          <w:i/>
          <w:spacing w:val="12"/>
          <w:w w:val="95"/>
        </w:rPr>
        <w:t>,</w:t>
      </w:r>
      <w:r>
        <w:rPr>
          <w:spacing w:val="10"/>
          <w:w w:val="95"/>
        </w:rPr>
        <w:t>大力抓好森林防火和秸秆禁烧工作</w:t>
      </w:r>
      <w:r>
        <w:rPr>
          <w:rFonts w:ascii="Calibri" w:eastAsia="Calibri"/>
          <w:i/>
          <w:spacing w:val="12"/>
          <w:w w:val="95"/>
        </w:rPr>
        <w:t>,</w:t>
      </w:r>
      <w:r>
        <w:rPr>
          <w:spacing w:val="7"/>
          <w:w w:val="95"/>
        </w:rPr>
        <w:t xml:space="preserve">保证奥  </w:t>
      </w:r>
      <w:r>
        <w:rPr>
          <w:spacing w:val="6"/>
        </w:rPr>
        <w:t>运廊道和北京周边空气清新</w:t>
      </w:r>
      <w:r>
        <w:rPr>
          <w:rFonts w:ascii="Calibri" w:eastAsia="Calibri"/>
          <w:i/>
        </w:rPr>
        <w:t>;</w:t>
      </w:r>
      <w:r>
        <w:t>保证党的各项惠农政策及时落实</w:t>
      </w:r>
      <w:r>
        <w:rPr>
          <w:spacing w:val="5"/>
          <w:w w:val="95"/>
        </w:rPr>
        <w:t>到位</w:t>
      </w:r>
      <w:r>
        <w:rPr>
          <w:rFonts w:ascii="Calibri" w:eastAsia="Calibri"/>
          <w:i/>
          <w:spacing w:val="4"/>
          <w:w w:val="95"/>
        </w:rPr>
        <w:t>;</w:t>
      </w:r>
      <w:r>
        <w:rPr>
          <w:spacing w:val="4"/>
          <w:w w:val="95"/>
        </w:rPr>
        <w:t>加强农村土地管理</w:t>
      </w:r>
      <w:r>
        <w:rPr>
          <w:rFonts w:ascii="Calibri" w:eastAsia="Calibri"/>
          <w:i/>
          <w:spacing w:val="7"/>
          <w:w w:val="95"/>
        </w:rPr>
        <w:t>,</w:t>
      </w:r>
      <w:r>
        <w:rPr>
          <w:spacing w:val="4"/>
          <w:w w:val="95"/>
        </w:rPr>
        <w:t>依法办事</w:t>
      </w:r>
      <w:r>
        <w:rPr>
          <w:rFonts w:ascii="Calibri" w:eastAsia="Calibri"/>
          <w:i/>
          <w:spacing w:val="6"/>
          <w:w w:val="95"/>
        </w:rPr>
        <w:t>;</w:t>
      </w:r>
      <w:r>
        <w:rPr>
          <w:spacing w:val="4"/>
          <w:w w:val="95"/>
        </w:rPr>
        <w:t>做好信访稳定工作</w:t>
      </w:r>
      <w:r>
        <w:rPr>
          <w:rFonts w:ascii="Calibri" w:eastAsia="Calibri"/>
          <w:i/>
          <w:spacing w:val="7"/>
          <w:w w:val="95"/>
        </w:rPr>
        <w:t>,</w:t>
      </w:r>
      <w:r>
        <w:rPr>
          <w:spacing w:val="3"/>
          <w:w w:val="95"/>
        </w:rPr>
        <w:t>处理好  农村热点难点问题</w:t>
      </w:r>
      <w:r>
        <w:rPr>
          <w:rFonts w:ascii="Calibri" w:eastAsia="Calibri"/>
          <w:i/>
          <w:spacing w:val="3"/>
          <w:w w:val="95"/>
        </w:rPr>
        <w:t>,</w:t>
      </w:r>
      <w:r>
        <w:rPr>
          <w:spacing w:val="3"/>
          <w:w w:val="95"/>
        </w:rPr>
        <w:t>保护农民合法利益和权益</w:t>
      </w:r>
      <w:r>
        <w:rPr>
          <w:rFonts w:ascii="Calibri" w:eastAsia="Calibri"/>
          <w:i/>
          <w:spacing w:val="3"/>
          <w:w w:val="95"/>
        </w:rPr>
        <w:t>;</w:t>
      </w:r>
      <w:r>
        <w:rPr>
          <w:w w:val="95"/>
        </w:rPr>
        <w:t xml:space="preserve">高标准严要求，  </w:t>
      </w:r>
      <w:r>
        <w:t>全面完成各项工作任务。</w:t>
      </w:r>
    </w:p>
    <w:p>
      <w:pPr>
        <w:pStyle w:val="4"/>
        <w:spacing w:before="43"/>
        <w:ind w:left="2225"/>
      </w:pPr>
      <w:r>
        <w:rPr>
          <w:w w:val="95"/>
        </w:rPr>
        <w:t>七、其他重要事项的说明</w:t>
      </w:r>
    </w:p>
    <w:p>
      <w:pPr>
        <w:pStyle w:val="3"/>
        <w:spacing w:before="26"/>
      </w:pPr>
      <w:r>
        <w:rPr>
          <w:spacing w:val="3"/>
          <w:w w:val="95"/>
        </w:rPr>
        <w:t>（一</w:t>
      </w:r>
      <w:r>
        <w:rPr>
          <w:spacing w:val="4"/>
          <w:w w:val="95"/>
        </w:rPr>
        <w:t>）</w:t>
      </w:r>
      <w:r>
        <w:rPr>
          <w:spacing w:val="2"/>
          <w:w w:val="95"/>
        </w:rPr>
        <w:t>机关运行经费情况</w:t>
      </w:r>
    </w:p>
    <w:p>
      <w:pPr>
        <w:spacing w:before="97"/>
        <w:ind w:left="0" w:right="1490" w:firstLine="0"/>
        <w:jc w:val="right"/>
        <w:rPr>
          <w:rFonts w:ascii="Calibri" w:eastAsia="Calibri"/>
          <w:i/>
          <w:sz w:val="32"/>
        </w:rPr>
      </w:pPr>
      <w:r>
        <w:rPr>
          <w:spacing w:val="9"/>
          <w:sz w:val="32"/>
        </w:rPr>
        <w:t xml:space="preserve">本部门 </w:t>
      </w:r>
      <w:r>
        <w:rPr>
          <w:rFonts w:ascii="Calibri" w:eastAsia="Calibri"/>
          <w:i/>
          <w:sz w:val="32"/>
        </w:rPr>
        <w:t>2019</w:t>
      </w:r>
      <w:r>
        <w:rPr>
          <w:rFonts w:ascii="Calibri" w:eastAsia="Calibri"/>
          <w:i/>
          <w:spacing w:val="48"/>
          <w:sz w:val="32"/>
        </w:rPr>
        <w:t xml:space="preserve"> </w:t>
      </w:r>
      <w:r>
        <w:rPr>
          <w:spacing w:val="3"/>
          <w:sz w:val="32"/>
        </w:rPr>
        <w:t xml:space="preserve">年度机关运行经费支出 </w:t>
      </w:r>
      <w:r>
        <w:rPr>
          <w:rFonts w:ascii="Calibri" w:eastAsia="Calibri"/>
          <w:i/>
          <w:sz w:val="32"/>
        </w:rPr>
        <w:t>253.90</w:t>
      </w:r>
      <w:r>
        <w:rPr>
          <w:rFonts w:ascii="Calibri" w:eastAsia="Calibri"/>
          <w:i/>
          <w:spacing w:val="47"/>
          <w:sz w:val="32"/>
        </w:rPr>
        <w:t xml:space="preserve"> </w:t>
      </w:r>
      <w:r>
        <w:rPr>
          <w:spacing w:val="-3"/>
          <w:sz w:val="32"/>
        </w:rPr>
        <w:t xml:space="preserve">万元，比 </w:t>
      </w:r>
      <w:r>
        <w:rPr>
          <w:rFonts w:ascii="Calibri" w:eastAsia="Calibri"/>
          <w:i/>
          <w:sz w:val="32"/>
        </w:rPr>
        <w:t>2018</w:t>
      </w:r>
    </w:p>
    <w:p>
      <w:pPr>
        <w:spacing w:before="132"/>
        <w:ind w:left="0" w:right="1490" w:firstLine="0"/>
        <w:jc w:val="right"/>
        <w:rPr>
          <w:rFonts w:ascii="Calibri" w:eastAsia="Calibri"/>
          <w:i/>
          <w:sz w:val="32"/>
        </w:rPr>
      </w:pPr>
      <w:r>
        <w:rPr>
          <w:spacing w:val="7"/>
          <w:sz w:val="32"/>
        </w:rPr>
        <w:t xml:space="preserve">年度增加 </w:t>
      </w:r>
      <w:r>
        <w:rPr>
          <w:rFonts w:ascii="Calibri" w:eastAsia="Calibri"/>
          <w:i/>
          <w:sz w:val="32"/>
        </w:rPr>
        <w:t>86.55</w:t>
      </w:r>
      <w:r>
        <w:rPr>
          <w:rFonts w:ascii="Calibri" w:eastAsia="Calibri"/>
          <w:i/>
          <w:spacing w:val="46"/>
          <w:sz w:val="32"/>
        </w:rPr>
        <w:t xml:space="preserve"> </w:t>
      </w:r>
      <w:r>
        <w:rPr>
          <w:spacing w:val="-1"/>
          <w:sz w:val="32"/>
        </w:rPr>
        <w:t xml:space="preserve">万元，提高 </w:t>
      </w:r>
      <w:r>
        <w:rPr>
          <w:rFonts w:ascii="Calibri" w:eastAsia="Calibri"/>
          <w:i/>
          <w:sz w:val="32"/>
        </w:rPr>
        <w:t>51.72%</w:t>
      </w:r>
      <w:r>
        <w:rPr>
          <w:spacing w:val="-3"/>
          <w:sz w:val="32"/>
        </w:rPr>
        <w:t xml:space="preserve">。主要原因是委员业务费 </w:t>
      </w:r>
      <w:r>
        <w:rPr>
          <w:rFonts w:ascii="Calibri" w:eastAsia="Calibri"/>
          <w:i/>
          <w:sz w:val="32"/>
        </w:rPr>
        <w:t>83</w:t>
      </w:r>
    </w:p>
    <w:p>
      <w:pPr>
        <w:pStyle w:val="4"/>
        <w:spacing w:before="132"/>
        <w:ind w:left="1586"/>
      </w:pPr>
      <w:r>
        <w:t>万元用于商业街卫生清理。</w:t>
      </w:r>
    </w:p>
    <w:p>
      <w:pPr>
        <w:pStyle w:val="3"/>
        <w:spacing w:before="26"/>
      </w:pPr>
      <w:r>
        <w:t>（二）政府采购情况</w:t>
      </w:r>
    </w:p>
    <w:p>
      <w:pPr>
        <w:spacing w:before="96"/>
        <w:ind w:left="2225" w:right="0" w:firstLine="0"/>
        <w:jc w:val="left"/>
        <w:rPr>
          <w:sz w:val="32"/>
        </w:rPr>
      </w:pPr>
      <w:r>
        <w:rPr>
          <w:sz w:val="32"/>
        </w:rPr>
        <w:t xml:space="preserve">本部门 </w:t>
      </w:r>
      <w:r>
        <w:rPr>
          <w:rFonts w:ascii="Calibri" w:eastAsia="Calibri"/>
          <w:i/>
          <w:sz w:val="32"/>
        </w:rPr>
        <w:t xml:space="preserve">2019 </w:t>
      </w:r>
      <w:r>
        <w:rPr>
          <w:sz w:val="32"/>
        </w:rPr>
        <w:t xml:space="preserve">年度政府采购支出总额 </w:t>
      </w:r>
      <w:r>
        <w:rPr>
          <w:rFonts w:ascii="Calibri" w:eastAsia="Calibri"/>
          <w:i/>
          <w:sz w:val="32"/>
        </w:rPr>
        <w:t xml:space="preserve">8.983 </w:t>
      </w:r>
      <w:r>
        <w:rPr>
          <w:sz w:val="32"/>
        </w:rPr>
        <w:t>万元，从采购类</w:t>
      </w:r>
    </w:p>
    <w:p>
      <w:pPr>
        <w:spacing w:before="132"/>
        <w:ind w:left="1586" w:right="0" w:firstLine="0"/>
        <w:jc w:val="left"/>
        <w:rPr>
          <w:rFonts w:ascii="Calibri" w:eastAsia="Calibri"/>
          <w:i/>
          <w:sz w:val="32"/>
        </w:rPr>
      </w:pPr>
      <w:r>
        <w:rPr>
          <w:sz w:val="32"/>
        </w:rPr>
        <w:t xml:space="preserve">型来看，政府采购货物支出 </w:t>
      </w:r>
      <w:r>
        <w:rPr>
          <w:rFonts w:ascii="Calibri" w:eastAsia="Calibri"/>
          <w:i/>
          <w:sz w:val="32"/>
        </w:rPr>
        <w:t xml:space="preserve">8.983 </w:t>
      </w:r>
      <w:r>
        <w:rPr>
          <w:sz w:val="32"/>
        </w:rPr>
        <w:t xml:space="preserve">万元、政府采购工程支出 </w:t>
      </w:r>
      <w:r>
        <w:rPr>
          <w:rFonts w:ascii="Calibri" w:eastAsia="Calibri"/>
          <w:i/>
          <w:sz w:val="32"/>
        </w:rPr>
        <w:t>0</w:t>
      </w:r>
    </w:p>
    <w:p>
      <w:pPr>
        <w:spacing w:before="132"/>
        <w:ind w:left="1586" w:right="0" w:firstLine="0"/>
        <w:jc w:val="left"/>
        <w:rPr>
          <w:rFonts w:ascii="Calibri" w:eastAsia="Calibri"/>
          <w:i/>
          <w:sz w:val="32"/>
        </w:rPr>
      </w:pPr>
      <w:r>
        <w:rPr>
          <w:sz w:val="32"/>
        </w:rPr>
        <w:t xml:space="preserve">万元、政府采购服务支出 </w:t>
      </w:r>
      <w:r>
        <w:rPr>
          <w:rFonts w:ascii="Calibri" w:eastAsia="Calibri"/>
          <w:i/>
          <w:sz w:val="32"/>
        </w:rPr>
        <w:t xml:space="preserve">0 </w:t>
      </w:r>
      <w:r>
        <w:rPr>
          <w:sz w:val="32"/>
        </w:rPr>
        <w:t xml:space="preserve">万元。授予中小企业合同金 </w:t>
      </w:r>
      <w:r>
        <w:rPr>
          <w:rFonts w:ascii="Calibri" w:eastAsia="Calibri"/>
          <w:i/>
          <w:sz w:val="32"/>
        </w:rPr>
        <w:t>8.983</w:t>
      </w:r>
    </w:p>
    <w:p>
      <w:pPr>
        <w:spacing w:before="132" w:line="309" w:lineRule="auto"/>
        <w:ind w:left="1586" w:right="1425" w:firstLine="0"/>
        <w:jc w:val="left"/>
        <w:rPr>
          <w:sz w:val="32"/>
        </w:rPr>
      </w:pPr>
      <w:r>
        <w:rPr>
          <w:sz w:val="32"/>
        </w:rPr>
        <w:t xml:space="preserve">万元，其中授予小微企业合同金额 </w:t>
      </w:r>
      <w:r>
        <w:rPr>
          <w:rFonts w:ascii="Calibri" w:eastAsia="Calibri"/>
          <w:i/>
          <w:sz w:val="32"/>
        </w:rPr>
        <w:t xml:space="preserve">8.983 </w:t>
      </w:r>
      <w:r>
        <w:rPr>
          <w:sz w:val="32"/>
        </w:rPr>
        <w:t xml:space="preserve">万元，占政府采购支出总额的 </w:t>
      </w:r>
      <w:r>
        <w:rPr>
          <w:rFonts w:ascii="Calibri" w:eastAsia="Calibri"/>
          <w:i/>
          <w:sz w:val="32"/>
        </w:rPr>
        <w:t>100%</w:t>
      </w:r>
      <w:r>
        <w:rPr>
          <w:sz w:val="32"/>
        </w:rPr>
        <w:t>。</w:t>
      </w:r>
    </w:p>
    <w:p>
      <w:pPr>
        <w:pStyle w:val="3"/>
        <w:spacing w:line="487" w:lineRule="exact"/>
      </w:pPr>
      <w:r>
        <w:t>（三）国有资产占用情况</w:t>
      </w:r>
    </w:p>
    <w:p>
      <w:pPr>
        <w:pStyle w:val="4"/>
        <w:spacing w:before="97" w:line="309" w:lineRule="auto"/>
        <w:ind w:left="1586" w:right="1362" w:firstLine="638"/>
      </w:pPr>
      <w:r>
        <w:rPr>
          <w:spacing w:val="3"/>
        </w:rPr>
        <w:t xml:space="preserve">截至 </w:t>
      </w:r>
      <w:r>
        <w:rPr>
          <w:rFonts w:ascii="Calibri" w:eastAsia="Calibri"/>
          <w:i/>
        </w:rPr>
        <w:t xml:space="preserve">2019 </w:t>
      </w:r>
      <w:r>
        <w:rPr>
          <w:spacing w:val="6"/>
        </w:rPr>
        <w:t xml:space="preserve">年 </w:t>
      </w:r>
      <w:r>
        <w:rPr>
          <w:rFonts w:ascii="Calibri" w:eastAsia="Calibri"/>
          <w:i/>
        </w:rPr>
        <w:t xml:space="preserve">12 </w:t>
      </w:r>
      <w:r>
        <w:rPr>
          <w:spacing w:val="6"/>
        </w:rPr>
        <w:t xml:space="preserve">月 </w:t>
      </w:r>
      <w:r>
        <w:rPr>
          <w:rFonts w:ascii="Calibri" w:eastAsia="Calibri"/>
          <w:i/>
        </w:rPr>
        <w:t xml:space="preserve">31 </w:t>
      </w:r>
      <w:r>
        <w:t xml:space="preserve">日，资产管理系统共登记车辆 </w:t>
      </w:r>
      <w:r>
        <w:rPr>
          <w:rFonts w:ascii="Calibri" w:eastAsia="Calibri"/>
          <w:i/>
        </w:rPr>
        <w:t xml:space="preserve">7 </w:t>
      </w:r>
      <w:r>
        <w:rPr>
          <w:spacing w:val="-6"/>
        </w:rPr>
        <w:t xml:space="preserve">辆， </w:t>
      </w:r>
      <w:r>
        <w:rPr>
          <w:spacing w:val="-11"/>
        </w:rPr>
        <w:t>与上年相同，公车改革全部停运。在用公车一辆，资产管理由县公车补统一管理。</w:t>
      </w:r>
    </w:p>
    <w:p>
      <w:pPr>
        <w:spacing w:before="6"/>
        <w:ind w:left="2225" w:right="0" w:firstLine="0"/>
        <w:jc w:val="left"/>
        <w:rPr>
          <w:rFonts w:ascii="Calibri" w:eastAsia="Calibri"/>
          <w:i/>
          <w:sz w:val="32"/>
        </w:rPr>
      </w:pPr>
      <w:r>
        <w:rPr>
          <w:sz w:val="32"/>
        </w:rPr>
        <w:t xml:space="preserve">单位价值 </w:t>
      </w:r>
      <w:r>
        <w:rPr>
          <w:rFonts w:ascii="Calibri" w:eastAsia="Calibri"/>
          <w:i/>
          <w:sz w:val="32"/>
        </w:rPr>
        <w:t xml:space="preserve">50 </w:t>
      </w:r>
      <w:r>
        <w:rPr>
          <w:sz w:val="32"/>
        </w:rPr>
        <w:t xml:space="preserve">万元以上通用设备 </w:t>
      </w:r>
      <w:r>
        <w:rPr>
          <w:rFonts w:ascii="Calibri" w:eastAsia="Calibri"/>
          <w:i/>
          <w:sz w:val="32"/>
        </w:rPr>
        <w:t xml:space="preserve">0 </w:t>
      </w:r>
      <w:r>
        <w:rPr>
          <w:sz w:val="32"/>
        </w:rPr>
        <w:t xml:space="preserve">台（套），单位价值 </w:t>
      </w:r>
      <w:r>
        <w:rPr>
          <w:rFonts w:ascii="Calibri" w:eastAsia="Calibri"/>
          <w:i/>
          <w:sz w:val="32"/>
        </w:rPr>
        <w:t>100</w:t>
      </w:r>
    </w:p>
    <w:p>
      <w:pPr>
        <w:spacing w:after="0"/>
        <w:jc w:val="left"/>
        <w:rPr>
          <w:rFonts w:ascii="Calibri" w:eastAsia="Calibri"/>
          <w:sz w:val="32"/>
        </w:rPr>
        <w:sectPr>
          <w:pgSz w:w="11910" w:h="16840"/>
          <w:pgMar w:top="1580" w:right="0" w:bottom="1560" w:left="0" w:header="938" w:footer="1370" w:gutter="0"/>
          <w:cols w:space="720" w:num="1"/>
        </w:sectPr>
      </w:pPr>
    </w:p>
    <w:p>
      <w:pPr>
        <w:pStyle w:val="4"/>
        <w:rPr>
          <w:rFonts w:ascii="Calibri"/>
          <w:i/>
          <w:sz w:val="20"/>
        </w:rPr>
      </w:pPr>
    </w:p>
    <w:p>
      <w:pPr>
        <w:pStyle w:val="4"/>
        <w:spacing w:before="6"/>
        <w:rPr>
          <w:rFonts w:ascii="Calibri"/>
          <w:i/>
          <w:sz w:val="20"/>
        </w:rPr>
      </w:pPr>
    </w:p>
    <w:p>
      <w:pPr>
        <w:pStyle w:val="4"/>
        <w:spacing w:before="151"/>
        <w:ind w:left="1586"/>
      </w:pPr>
      <w:r>
        <w:t xml:space="preserve">万元以上专用设备 </w:t>
      </w:r>
      <w:r>
        <w:rPr>
          <w:rFonts w:ascii="Calibri" w:eastAsia="Calibri"/>
          <w:i/>
        </w:rPr>
        <w:t xml:space="preserve">0 </w:t>
      </w:r>
      <w:r>
        <w:t>台。</w:t>
      </w:r>
    </w:p>
    <w:p>
      <w:pPr>
        <w:pStyle w:val="3"/>
        <w:spacing w:before="26"/>
      </w:pPr>
      <w:r>
        <w:t>（四）其他需要说明的情况</w:t>
      </w:r>
    </w:p>
    <w:p>
      <w:pPr>
        <w:pStyle w:val="4"/>
        <w:spacing w:before="97" w:line="309" w:lineRule="auto"/>
        <w:ind w:left="1586" w:right="1491" w:firstLine="638"/>
        <w:jc w:val="both"/>
      </w:pPr>
      <w:r>
        <w:rPr>
          <w:spacing w:val="-7"/>
        </w:rPr>
        <w:t>由于决算公开表格中金额数值应当保留两位小数，公开数据</w:t>
      </w:r>
      <w:r>
        <w:rPr>
          <w:spacing w:val="-12"/>
          <w:w w:val="95"/>
        </w:rPr>
        <w:t xml:space="preserve">为四舍五入计算结果，个别数据合计项与分项之和存在小数点后   </w:t>
      </w:r>
      <w:r>
        <w:t>差额，特此说明。</w:t>
      </w:r>
    </w:p>
    <w:p>
      <w:pPr>
        <w:spacing w:after="0" w:line="309" w:lineRule="auto"/>
        <w:jc w:val="both"/>
        <w:sectPr>
          <w:pgSz w:w="11910" w:h="16840"/>
          <w:pgMar w:top="1580" w:right="0" w:bottom="1560" w:left="0" w:header="938" w:footer="1370" w:gutter="0"/>
          <w:cols w:space="720" w:num="1"/>
        </w:sectPr>
      </w:pPr>
    </w:p>
    <w:p>
      <w:pPr>
        <w:pStyle w:val="4"/>
        <w:rPr>
          <w:rFonts w:ascii="Times New Roman"/>
          <w:sz w:val="20"/>
        </w:rPr>
      </w:pPr>
      <w:r>
        <w:pict>
          <v:group id="_x0000_s1041" o:spid="_x0000_s1041" o:spt="203" style="position:absolute;left:0pt;margin-left:0pt;margin-top:276.7pt;height:263.35pt;width:594.65pt;mso-position-horizontal-relative:page;mso-position-vertical-relative:page;z-index:251686912;mso-width-relative:page;mso-height-relative:page;" coordorigin="0,5534" coordsize="11893,5267">
            <o:lock v:ext="edit"/>
            <v:shape id="_x0000_s1042" o:spid="_x0000_s1042" o:spt="75" type="#_x0000_t75" style="position:absolute;left:0;top:5539;height:5257;width:11893;" filled="f" stroked="f" coordsize="21600,21600">
              <v:path/>
              <v:fill on="f" focussize="0,0"/>
              <v:stroke on="f"/>
              <v:imagedata r:id="rId38" o:title=""/>
              <o:lock v:ext="edit" aspectratio="t"/>
            </v:shape>
            <v:shape id="_x0000_s1043" o:spid="_x0000_s1043" style="position:absolute;left:78;top:11576;height:5262;width:11906;" filled="f" stroked="t" coordorigin="78,11576" coordsize="11906,5262" path="m0,5539l11893,5539m11893,10795l0,10795e">
              <v:path arrowok="t"/>
              <v:fill on="f" focussize="0,0"/>
              <v:stroke weight="0.499448818897638pt" color="#FFD866"/>
              <v:imagedata o:title=""/>
              <o:lock v:ext="edit"/>
            </v:shape>
            <v:shape id="_x0000_s1044" o:spid="_x0000_s1044" o:spt="202" type="#_x0000_t202" style="position:absolute;left:0;top:5544;height:5247;width:11893;" filled="f" stroked="f" coordsize="21600,21600">
              <v:path/>
              <v:fill on="f" focussize="0,0"/>
              <v:stroke on="f" joinstyle="miter"/>
              <v:imagedata o:title=""/>
              <o:lock v:ext="edit"/>
              <v:textbox inset="0mm,0mm,0mm,0mm">
                <w:txbxContent>
                  <w:p>
                    <w:pPr>
                      <w:spacing w:before="9" w:line="240" w:lineRule="auto"/>
                      <w:rPr>
                        <w:rFonts w:ascii="Times New Roman"/>
                        <w:sz w:val="177"/>
                      </w:rPr>
                    </w:pPr>
                  </w:p>
                  <w:p>
                    <w:pPr>
                      <w:tabs>
                        <w:tab w:val="left" w:pos="5372"/>
                      </w:tabs>
                      <w:spacing w:before="0"/>
                      <w:ind w:left="1330" w:right="0" w:firstLine="0"/>
                      <w:jc w:val="left"/>
                      <w:rPr>
                        <w:sz w:val="90"/>
                      </w:rPr>
                    </w:pPr>
                    <w:r>
                      <w:rPr>
                        <w:sz w:val="90"/>
                      </w:rPr>
                      <w:t>第三部分</w:t>
                    </w:r>
                    <w:r>
                      <w:rPr>
                        <w:sz w:val="90"/>
                      </w:rPr>
                      <w:tab/>
                    </w:r>
                    <w:r>
                      <w:rPr>
                        <w:sz w:val="90"/>
                      </w:rPr>
                      <w:t>相关名词解释</w:t>
                    </w:r>
                  </w:p>
                </w:txbxContent>
              </v:textbox>
            </v:shape>
          </v:group>
        </w:pic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4"/>
        <w:rPr>
          <w:rFonts w:ascii="Times New Roman"/>
          <w:sz w:val="15"/>
        </w:rPr>
      </w:pPr>
    </w:p>
    <w:p>
      <w:pPr>
        <w:pStyle w:val="4"/>
        <w:ind w:left="1586"/>
        <w:rPr>
          <w:rFonts w:ascii="Times New Roman"/>
          <w:sz w:val="20"/>
        </w:rPr>
      </w:pPr>
      <w:r>
        <w:rPr>
          <w:rFonts w:ascii="Times New Roman"/>
          <w:sz w:val="20"/>
        </w:rPr>
        <w:pict>
          <v:group id="_x0000_s1045" o:spid="_x0000_s1045" o:spt="203" style="height:29.35pt;width:99.8pt;" coordsize="1996,587">
            <o:lock v:ext="edit"/>
            <v:rect id="_x0000_s1046" o:spid="_x0000_s1046" o:spt="1" style="position:absolute;left:0;top:0;height:587;width:1996;" fillcolor="#FFFF00" filled="t" stroked="f" coordsize="21600,21600">
              <v:path/>
              <v:fill on="t" focussize="0,0"/>
              <v:stroke on="f"/>
              <v:imagedata o:title=""/>
              <o:lock v:ext="edit"/>
            </v:rect>
            <w10:wrap type="none"/>
            <w10:anchorlock/>
          </v:group>
        </w:pict>
      </w:r>
    </w:p>
    <w:p>
      <w:pPr>
        <w:spacing w:after="0"/>
        <w:rPr>
          <w:rFonts w:ascii="Times New Roman"/>
          <w:sz w:val="20"/>
        </w:rPr>
        <w:sectPr>
          <w:headerReference r:id="rId11" w:type="default"/>
          <w:footerReference r:id="rId12" w:type="default"/>
          <w:pgSz w:w="11910" w:h="16840"/>
          <w:pgMar w:top="1580" w:right="0" w:bottom="1340" w:left="0" w:header="0" w:footer="1151" w:gutter="0"/>
          <w:pgNumType w:start="14"/>
          <w:cols w:space="720" w:num="1"/>
        </w:sectPr>
      </w:pPr>
    </w:p>
    <w:p>
      <w:pPr>
        <w:pStyle w:val="4"/>
        <w:rPr>
          <w:rFonts w:ascii="Times New Roman"/>
          <w:sz w:val="20"/>
        </w:rPr>
      </w:pPr>
    </w:p>
    <w:p>
      <w:pPr>
        <w:pStyle w:val="4"/>
        <w:spacing w:before="2"/>
        <w:rPr>
          <w:rFonts w:ascii="Times New Roman"/>
          <w:sz w:val="21"/>
        </w:rPr>
      </w:pPr>
    </w:p>
    <w:p>
      <w:pPr>
        <w:pStyle w:val="4"/>
        <w:spacing w:before="45" w:line="271" w:lineRule="auto"/>
        <w:ind w:left="1586" w:right="1491" w:firstLine="638"/>
      </w:pPr>
      <w:r>
        <w:rPr>
          <w:rFonts w:hint="eastAsia" w:ascii="Microsoft JhengHei" w:eastAsia="Microsoft JhengHei"/>
          <w:b/>
          <w:spacing w:val="3"/>
        </w:rPr>
        <w:t>（一</w:t>
      </w:r>
      <w:r>
        <w:rPr>
          <w:rFonts w:hint="eastAsia" w:ascii="Microsoft JhengHei" w:eastAsia="Microsoft JhengHei"/>
          <w:b/>
          <w:spacing w:val="-70"/>
        </w:rPr>
        <w:t>）</w:t>
      </w:r>
      <w:r>
        <w:rPr>
          <w:rFonts w:hint="eastAsia" w:ascii="Microsoft JhengHei" w:eastAsia="Microsoft JhengHei"/>
          <w:b/>
          <w:spacing w:val="-8"/>
        </w:rPr>
        <w:t>财政拨款收入：</w:t>
      </w:r>
      <w:r>
        <w:rPr>
          <w:spacing w:val="-2"/>
        </w:rPr>
        <w:t>本年度从本级财政部门取得的财政拨</w:t>
      </w:r>
      <w:r>
        <w:t>款，包括一般公共预算财政拨款和政府性基金预算财政拨款。</w:t>
      </w:r>
    </w:p>
    <w:p>
      <w:pPr>
        <w:spacing w:before="0" w:line="537" w:lineRule="exact"/>
        <w:ind w:left="2225" w:right="0" w:firstLine="0"/>
        <w:jc w:val="left"/>
        <w:rPr>
          <w:sz w:val="32"/>
        </w:rPr>
      </w:pPr>
      <w:r>
        <w:rPr>
          <w:rFonts w:hint="eastAsia" w:ascii="Microsoft JhengHei" w:eastAsia="Microsoft JhengHei"/>
          <w:b/>
          <w:spacing w:val="3"/>
          <w:sz w:val="32"/>
        </w:rPr>
        <w:t>（二</w:t>
      </w:r>
      <w:r>
        <w:rPr>
          <w:rFonts w:hint="eastAsia" w:ascii="Microsoft JhengHei" w:eastAsia="Microsoft JhengHei"/>
          <w:b/>
          <w:spacing w:val="-67"/>
          <w:sz w:val="32"/>
        </w:rPr>
        <w:t>）</w:t>
      </w:r>
      <w:r>
        <w:rPr>
          <w:rFonts w:hint="eastAsia" w:ascii="Microsoft JhengHei" w:eastAsia="Microsoft JhengHei"/>
          <w:b/>
          <w:spacing w:val="-11"/>
          <w:sz w:val="32"/>
        </w:rPr>
        <w:t>事业收入：</w:t>
      </w:r>
      <w:r>
        <w:rPr>
          <w:sz w:val="32"/>
        </w:rPr>
        <w:t>指事业单位开展专业业务活动及辅助活动</w:t>
      </w:r>
    </w:p>
    <w:p>
      <w:pPr>
        <w:pStyle w:val="4"/>
        <w:spacing w:before="77"/>
        <w:ind w:left="1586"/>
      </w:pPr>
      <w:r>
        <w:t>所取得的收入。</w:t>
      </w:r>
    </w:p>
    <w:p>
      <w:pPr>
        <w:spacing w:before="6" w:line="271" w:lineRule="auto"/>
        <w:ind w:left="1586" w:right="1489" w:firstLine="638"/>
        <w:jc w:val="left"/>
        <w:rPr>
          <w:sz w:val="32"/>
        </w:rPr>
      </w:pPr>
      <w:r>
        <w:rPr>
          <w:rFonts w:hint="eastAsia" w:ascii="Microsoft JhengHei" w:hAnsi="Microsoft JhengHei" w:eastAsia="Microsoft JhengHei"/>
          <w:b/>
          <w:spacing w:val="3"/>
          <w:w w:val="95"/>
          <w:sz w:val="32"/>
        </w:rPr>
        <w:t>（三</w:t>
      </w:r>
      <w:r>
        <w:rPr>
          <w:rFonts w:hint="eastAsia" w:ascii="Microsoft JhengHei" w:hAnsi="Microsoft JhengHei" w:eastAsia="Microsoft JhengHei"/>
          <w:b/>
          <w:spacing w:val="-14"/>
          <w:w w:val="95"/>
          <w:sz w:val="32"/>
        </w:rPr>
        <w:t>）</w:t>
      </w:r>
      <w:r>
        <w:rPr>
          <w:rFonts w:hint="eastAsia" w:ascii="Microsoft JhengHei" w:hAnsi="Microsoft JhengHei" w:eastAsia="Microsoft JhengHei"/>
          <w:b/>
          <w:spacing w:val="-1"/>
          <w:w w:val="95"/>
          <w:sz w:val="32"/>
        </w:rPr>
        <w:t>其他收入：</w:t>
      </w:r>
      <w:r>
        <w:rPr>
          <w:spacing w:val="-2"/>
          <w:w w:val="95"/>
          <w:sz w:val="32"/>
        </w:rPr>
        <w:t>指除上述</w:t>
      </w:r>
      <w:r>
        <w:rPr>
          <w:rFonts w:ascii="Calibri" w:hAnsi="Calibri" w:eastAsia="Calibri"/>
          <w:i/>
          <w:w w:val="95"/>
          <w:sz w:val="32"/>
        </w:rPr>
        <w:t>“</w:t>
      </w:r>
      <w:r>
        <w:rPr>
          <w:w w:val="95"/>
          <w:sz w:val="32"/>
        </w:rPr>
        <w:t>财政拨款收入</w:t>
      </w:r>
      <w:r>
        <w:rPr>
          <w:rFonts w:ascii="Calibri" w:hAnsi="Calibri" w:eastAsia="Calibri"/>
          <w:i/>
          <w:spacing w:val="-7"/>
          <w:w w:val="95"/>
          <w:sz w:val="32"/>
        </w:rPr>
        <w:t>”“</w:t>
      </w:r>
      <w:r>
        <w:rPr>
          <w:w w:val="95"/>
          <w:sz w:val="32"/>
        </w:rPr>
        <w:t>事业收入</w:t>
      </w:r>
      <w:r>
        <w:rPr>
          <w:rFonts w:ascii="Calibri" w:hAnsi="Calibri" w:eastAsia="Calibri"/>
          <w:i/>
          <w:spacing w:val="-7"/>
          <w:w w:val="95"/>
          <w:sz w:val="32"/>
        </w:rPr>
        <w:t>”“</w:t>
      </w:r>
      <w:r>
        <w:rPr>
          <w:spacing w:val="-7"/>
          <w:w w:val="95"/>
          <w:sz w:val="32"/>
        </w:rPr>
        <w:t xml:space="preserve">经营 </w:t>
      </w:r>
      <w:r>
        <w:rPr>
          <w:sz w:val="32"/>
        </w:rPr>
        <w:t>收入</w:t>
      </w:r>
      <w:r>
        <w:rPr>
          <w:rFonts w:ascii="Calibri" w:hAnsi="Calibri" w:eastAsia="Calibri"/>
          <w:i/>
          <w:sz w:val="32"/>
        </w:rPr>
        <w:t>”</w:t>
      </w:r>
      <w:r>
        <w:rPr>
          <w:sz w:val="32"/>
        </w:rPr>
        <w:t>等以外的收入。</w:t>
      </w:r>
    </w:p>
    <w:p>
      <w:pPr>
        <w:spacing w:before="0" w:line="537" w:lineRule="exact"/>
        <w:ind w:left="2225" w:right="0" w:firstLine="0"/>
        <w:jc w:val="left"/>
        <w:rPr>
          <w:sz w:val="32"/>
        </w:rPr>
      </w:pPr>
      <w:r>
        <w:rPr>
          <w:rFonts w:hint="eastAsia" w:ascii="Microsoft JhengHei" w:hAnsi="Microsoft JhengHei" w:eastAsia="Microsoft JhengHei"/>
          <w:b/>
          <w:spacing w:val="3"/>
          <w:sz w:val="32"/>
        </w:rPr>
        <w:t>（四</w:t>
      </w:r>
      <w:r>
        <w:rPr>
          <w:rFonts w:hint="eastAsia" w:ascii="Microsoft JhengHei" w:hAnsi="Microsoft JhengHei" w:eastAsia="Microsoft JhengHei"/>
          <w:b/>
          <w:spacing w:val="-114"/>
          <w:sz w:val="32"/>
        </w:rPr>
        <w:t>）</w:t>
      </w:r>
      <w:r>
        <w:rPr>
          <w:rFonts w:hint="eastAsia" w:ascii="Microsoft JhengHei" w:hAnsi="Microsoft JhengHei" w:eastAsia="Microsoft JhengHei"/>
          <w:b/>
          <w:spacing w:val="-7"/>
          <w:sz w:val="32"/>
        </w:rPr>
        <w:t>用事业基金弥补收支差额：</w:t>
      </w:r>
      <w:r>
        <w:rPr>
          <w:spacing w:val="-5"/>
          <w:sz w:val="32"/>
        </w:rPr>
        <w:t>指事业单位在用当年的</w:t>
      </w:r>
      <w:r>
        <w:rPr>
          <w:rFonts w:ascii="Calibri" w:hAnsi="Calibri" w:eastAsia="Calibri"/>
          <w:i/>
          <w:sz w:val="32"/>
        </w:rPr>
        <w:t>“</w:t>
      </w:r>
      <w:r>
        <w:rPr>
          <w:sz w:val="32"/>
        </w:rPr>
        <w:t>财</w:t>
      </w:r>
    </w:p>
    <w:p>
      <w:pPr>
        <w:pStyle w:val="4"/>
        <w:spacing w:before="77" w:line="300" w:lineRule="auto"/>
        <w:ind w:left="1586" w:right="1490"/>
        <w:jc w:val="both"/>
      </w:pPr>
      <w:r>
        <w:rPr>
          <w:w w:val="95"/>
        </w:rPr>
        <w:t>政拨款收入</w:t>
      </w:r>
      <w:r>
        <w:rPr>
          <w:rFonts w:ascii="Calibri" w:hAnsi="Calibri" w:eastAsia="Calibri"/>
          <w:i/>
          <w:spacing w:val="-9"/>
          <w:w w:val="95"/>
        </w:rPr>
        <w:t>”“</w:t>
      </w:r>
      <w:r>
        <w:rPr>
          <w:w w:val="95"/>
        </w:rPr>
        <w:t>财政拨款结转和结余资金</w:t>
      </w:r>
      <w:r>
        <w:rPr>
          <w:rFonts w:ascii="Calibri" w:hAnsi="Calibri" w:eastAsia="Calibri"/>
          <w:i/>
          <w:spacing w:val="-9"/>
          <w:w w:val="95"/>
        </w:rPr>
        <w:t>”“</w:t>
      </w:r>
      <w:r>
        <w:rPr>
          <w:w w:val="95"/>
        </w:rPr>
        <w:t>事业收入</w:t>
      </w:r>
      <w:r>
        <w:rPr>
          <w:rFonts w:ascii="Calibri" w:hAnsi="Calibri" w:eastAsia="Calibri"/>
          <w:i/>
          <w:spacing w:val="-9"/>
          <w:w w:val="95"/>
        </w:rPr>
        <w:t>”“</w:t>
      </w:r>
      <w:r>
        <w:rPr>
          <w:w w:val="95"/>
        </w:rPr>
        <w:t>经营收入</w:t>
      </w:r>
      <w:r>
        <w:rPr>
          <w:rFonts w:ascii="Calibri" w:hAnsi="Calibri" w:eastAsia="Calibri"/>
          <w:i/>
          <w:spacing w:val="-9"/>
          <w:w w:val="95"/>
        </w:rPr>
        <w:t>”“</w:t>
      </w:r>
      <w:r>
        <w:rPr>
          <w:spacing w:val="-12"/>
          <w:w w:val="95"/>
        </w:rPr>
        <w:t>其</w:t>
      </w:r>
      <w:r>
        <w:rPr>
          <w:spacing w:val="3"/>
          <w:w w:val="95"/>
        </w:rPr>
        <w:t>他收入</w:t>
      </w:r>
      <w:r>
        <w:rPr>
          <w:rFonts w:ascii="Calibri" w:hAnsi="Calibri" w:eastAsia="Calibri"/>
          <w:i/>
          <w:spacing w:val="3"/>
          <w:w w:val="95"/>
        </w:rPr>
        <w:t>”</w:t>
      </w:r>
      <w:r>
        <w:rPr>
          <w:spacing w:val="2"/>
          <w:w w:val="95"/>
        </w:rPr>
        <w:t xml:space="preserve">不足以安排当年支出的情况下，使用以前年度积累的事  </w:t>
      </w:r>
      <w:r>
        <w:rPr>
          <w:spacing w:val="-20"/>
          <w:w w:val="95"/>
        </w:rPr>
        <w:t>业基金</w:t>
      </w:r>
      <w:r>
        <w:rPr>
          <w:w w:val="95"/>
        </w:rPr>
        <w:t>（</w:t>
      </w:r>
      <w:r>
        <w:rPr>
          <w:spacing w:val="-5"/>
          <w:w w:val="95"/>
        </w:rPr>
        <w:t xml:space="preserve">事业单位当年收支相抵后按国家规定提取、用于弥补以   </w:t>
      </w:r>
      <w:r>
        <w:t>后年度收支差额的基金）弥补本年度收支缺口的资金。</w:t>
      </w:r>
    </w:p>
    <w:p>
      <w:pPr>
        <w:spacing w:before="0" w:line="483" w:lineRule="exact"/>
        <w:ind w:left="2225" w:right="0" w:firstLine="0"/>
        <w:jc w:val="left"/>
        <w:rPr>
          <w:sz w:val="32"/>
        </w:rPr>
      </w:pPr>
      <w:r>
        <w:rPr>
          <w:rFonts w:hint="eastAsia" w:ascii="Microsoft JhengHei" w:eastAsia="Microsoft JhengHei"/>
          <w:b/>
          <w:sz w:val="32"/>
        </w:rPr>
        <w:t>（五）年初结转和结余：</w:t>
      </w:r>
      <w:r>
        <w:rPr>
          <w:sz w:val="32"/>
        </w:rPr>
        <w:t>指以前年度尚未完成、结转到本年</w:t>
      </w:r>
    </w:p>
    <w:p>
      <w:pPr>
        <w:pStyle w:val="4"/>
        <w:spacing w:before="77" w:line="300" w:lineRule="auto"/>
        <w:ind w:left="1586" w:right="1491"/>
      </w:pPr>
      <w:r>
        <w:rPr>
          <w:spacing w:val="-9"/>
          <w:w w:val="95"/>
        </w:rPr>
        <w:t xml:space="preserve">仍按原规定用途继续使用的资金，或项目已完成等产生的结余资   </w:t>
      </w:r>
      <w:r>
        <w:t>金。</w:t>
      </w:r>
    </w:p>
    <w:p>
      <w:pPr>
        <w:spacing w:before="0" w:line="483" w:lineRule="exact"/>
        <w:ind w:left="2225" w:right="0" w:firstLine="0"/>
        <w:jc w:val="left"/>
        <w:rPr>
          <w:sz w:val="32"/>
        </w:rPr>
      </w:pPr>
      <w:r>
        <w:rPr>
          <w:rFonts w:hint="eastAsia" w:ascii="Microsoft JhengHei" w:eastAsia="Microsoft JhengHei"/>
          <w:b/>
          <w:spacing w:val="3"/>
          <w:sz w:val="32"/>
        </w:rPr>
        <w:t>（六</w:t>
      </w:r>
      <w:r>
        <w:rPr>
          <w:rFonts w:hint="eastAsia" w:ascii="Microsoft JhengHei" w:eastAsia="Microsoft JhengHei"/>
          <w:b/>
          <w:spacing w:val="-67"/>
          <w:sz w:val="32"/>
        </w:rPr>
        <w:t>）</w:t>
      </w:r>
      <w:r>
        <w:rPr>
          <w:rFonts w:hint="eastAsia" w:ascii="Microsoft JhengHei" w:eastAsia="Microsoft JhengHei"/>
          <w:b/>
          <w:spacing w:val="-11"/>
          <w:sz w:val="32"/>
        </w:rPr>
        <w:t>结余分配：</w:t>
      </w:r>
      <w:r>
        <w:rPr>
          <w:sz w:val="32"/>
        </w:rPr>
        <w:t>指事业单位按照事业单位会计制度的规定</w:t>
      </w:r>
    </w:p>
    <w:p>
      <w:pPr>
        <w:pStyle w:val="4"/>
        <w:spacing w:before="76"/>
        <w:ind w:left="1586"/>
      </w:pPr>
      <w:r>
        <w:t>从非财政补助结余中分配的事业基金和职工福利基金等。</w:t>
      </w:r>
    </w:p>
    <w:p>
      <w:pPr>
        <w:spacing w:before="6" w:line="271" w:lineRule="auto"/>
        <w:ind w:left="1586" w:right="1491" w:firstLine="638"/>
        <w:jc w:val="left"/>
        <w:rPr>
          <w:sz w:val="32"/>
        </w:rPr>
      </w:pPr>
      <w:r>
        <w:rPr>
          <w:rFonts w:hint="eastAsia" w:ascii="Microsoft JhengHei" w:eastAsia="Microsoft JhengHei"/>
          <w:b/>
          <w:spacing w:val="3"/>
          <w:sz w:val="32"/>
        </w:rPr>
        <w:t>（七</w:t>
      </w:r>
      <w:r>
        <w:rPr>
          <w:rFonts w:hint="eastAsia" w:ascii="Microsoft JhengHei" w:eastAsia="Microsoft JhengHei"/>
          <w:b/>
          <w:spacing w:val="-72"/>
          <w:sz w:val="32"/>
        </w:rPr>
        <w:t>）</w:t>
      </w:r>
      <w:r>
        <w:rPr>
          <w:rFonts w:hint="eastAsia" w:ascii="Microsoft JhengHei" w:eastAsia="Microsoft JhengHei"/>
          <w:b/>
          <w:spacing w:val="-7"/>
          <w:sz w:val="32"/>
        </w:rPr>
        <w:t>年末结转和结余：</w:t>
      </w:r>
      <w:r>
        <w:rPr>
          <w:spacing w:val="-2"/>
          <w:sz w:val="32"/>
        </w:rPr>
        <w:t>指单位按有关规定结转到下年或以</w:t>
      </w:r>
      <w:r>
        <w:rPr>
          <w:sz w:val="32"/>
        </w:rPr>
        <w:t>后年度继续使用的资金，或项目已完成等产生的结余资金。</w:t>
      </w:r>
    </w:p>
    <w:p>
      <w:pPr>
        <w:spacing w:before="0" w:line="537" w:lineRule="exact"/>
        <w:ind w:left="2225" w:right="0" w:firstLine="0"/>
        <w:jc w:val="left"/>
        <w:rPr>
          <w:sz w:val="32"/>
        </w:rPr>
      </w:pPr>
      <w:r>
        <w:rPr>
          <w:rFonts w:hint="eastAsia" w:ascii="Microsoft JhengHei" w:eastAsia="Microsoft JhengHei"/>
          <w:b/>
          <w:sz w:val="32"/>
        </w:rPr>
        <w:t>（八）基本支出：</w:t>
      </w:r>
      <w:r>
        <w:rPr>
          <w:sz w:val="32"/>
        </w:rPr>
        <w:t>填列单位为保障机构正常运转、完成日常</w:t>
      </w:r>
    </w:p>
    <w:p>
      <w:pPr>
        <w:pStyle w:val="4"/>
        <w:spacing w:before="77"/>
        <w:ind w:left="1586"/>
      </w:pPr>
      <w:r>
        <w:t>工作任务而发生的各项支出。</w:t>
      </w:r>
    </w:p>
    <w:p>
      <w:pPr>
        <w:pStyle w:val="4"/>
        <w:spacing w:before="6" w:line="271" w:lineRule="auto"/>
        <w:ind w:left="1586" w:right="1491" w:firstLine="638"/>
      </w:pPr>
      <w:r>
        <w:rPr>
          <w:rFonts w:hint="eastAsia" w:ascii="Microsoft JhengHei" w:eastAsia="Microsoft JhengHei"/>
          <w:b/>
          <w:spacing w:val="3"/>
        </w:rPr>
        <w:t>（九</w:t>
      </w:r>
      <w:r>
        <w:rPr>
          <w:rFonts w:hint="eastAsia" w:ascii="Microsoft JhengHei" w:eastAsia="Microsoft JhengHei"/>
          <w:b/>
          <w:spacing w:val="-67"/>
        </w:rPr>
        <w:t>）</w:t>
      </w:r>
      <w:r>
        <w:rPr>
          <w:rFonts w:hint="eastAsia" w:ascii="Microsoft JhengHei" w:eastAsia="Microsoft JhengHei"/>
          <w:b/>
          <w:spacing w:val="-11"/>
        </w:rPr>
        <w:t>项目支出：</w:t>
      </w:r>
      <w:r>
        <w:rPr>
          <w:spacing w:val="-1"/>
        </w:rPr>
        <w:t>填列单位为完成特定的行政工作任务或事</w:t>
      </w:r>
      <w:r>
        <w:t>业发展目标，在基本支出之外发生的各项支出</w:t>
      </w:r>
    </w:p>
    <w:p>
      <w:pPr>
        <w:spacing w:after="0" w:line="271" w:lineRule="auto"/>
        <w:sectPr>
          <w:headerReference r:id="rId13" w:type="default"/>
          <w:footerReference r:id="rId14" w:type="default"/>
          <w:pgSz w:w="11910" w:h="16840"/>
          <w:pgMar w:top="1580" w:right="0" w:bottom="1420" w:left="0" w:header="0" w:footer="1231" w:gutter="0"/>
          <w:pgNumType w:start="15"/>
          <w:cols w:space="720" w:num="1"/>
        </w:sectPr>
      </w:pPr>
    </w:p>
    <w:p>
      <w:pPr>
        <w:pStyle w:val="4"/>
        <w:rPr>
          <w:sz w:val="20"/>
        </w:rPr>
      </w:pPr>
    </w:p>
    <w:p>
      <w:pPr>
        <w:pStyle w:val="4"/>
        <w:spacing w:before="12"/>
        <w:rPr>
          <w:sz w:val="13"/>
        </w:rPr>
      </w:pPr>
    </w:p>
    <w:p>
      <w:pPr>
        <w:pStyle w:val="4"/>
        <w:spacing w:before="45" w:line="292" w:lineRule="auto"/>
        <w:ind w:left="1586" w:right="1375" w:firstLine="638"/>
      </w:pPr>
      <w:r>
        <w:rPr>
          <w:rFonts w:hint="eastAsia" w:ascii="Microsoft JhengHei" w:eastAsia="Microsoft JhengHei"/>
          <w:b/>
          <w:spacing w:val="3"/>
        </w:rPr>
        <w:t>（十</w:t>
      </w:r>
      <w:r>
        <w:rPr>
          <w:rFonts w:hint="eastAsia" w:ascii="Microsoft JhengHei" w:eastAsia="Microsoft JhengHei"/>
          <w:b/>
          <w:spacing w:val="-70"/>
        </w:rPr>
        <w:t>）</w:t>
      </w:r>
      <w:r>
        <w:rPr>
          <w:rFonts w:hint="eastAsia" w:ascii="Microsoft JhengHei" w:eastAsia="Microsoft JhengHei"/>
          <w:b/>
          <w:spacing w:val="-8"/>
        </w:rPr>
        <w:t>基本建设支出：</w:t>
      </w:r>
      <w:r>
        <w:t>填列由本级发展与改革部门集中安排</w:t>
      </w:r>
      <w:r>
        <w:rPr>
          <w:spacing w:val="-1"/>
          <w:w w:val="95"/>
        </w:rPr>
        <w:t xml:space="preserve">的用于购置固定资产、战略性和应急性储备、土地和无形资产，   </w:t>
      </w:r>
      <w:r>
        <w:rPr>
          <w:spacing w:val="-11"/>
        </w:rPr>
        <w:t>以及购建基础设施、大型修缮所发生的一般公共预算财政拨款支</w:t>
      </w:r>
      <w:r>
        <w:rPr>
          <w:spacing w:val="-12"/>
        </w:rPr>
        <w:t>出，不包括政府性基金、财政专户管理资金以及各类拼盘自筹资金等。</w:t>
      </w:r>
    </w:p>
    <w:p>
      <w:pPr>
        <w:spacing w:before="0" w:line="484" w:lineRule="exact"/>
        <w:ind w:left="2225" w:right="0" w:firstLine="0"/>
        <w:jc w:val="left"/>
        <w:rPr>
          <w:sz w:val="32"/>
        </w:rPr>
      </w:pPr>
      <w:r>
        <w:rPr>
          <w:rFonts w:hint="eastAsia" w:ascii="Microsoft JhengHei" w:eastAsia="Microsoft JhengHei"/>
          <w:b/>
          <w:spacing w:val="3"/>
          <w:sz w:val="32"/>
        </w:rPr>
        <w:t>（十一</w:t>
      </w:r>
      <w:r>
        <w:rPr>
          <w:rFonts w:hint="eastAsia" w:ascii="Microsoft JhengHei" w:eastAsia="Microsoft JhengHei"/>
          <w:b/>
          <w:spacing w:val="-74"/>
          <w:sz w:val="32"/>
        </w:rPr>
        <w:t>）</w:t>
      </w:r>
      <w:r>
        <w:rPr>
          <w:rFonts w:hint="eastAsia" w:ascii="Microsoft JhengHei" w:eastAsia="Microsoft JhengHei"/>
          <w:b/>
          <w:spacing w:val="-7"/>
          <w:sz w:val="32"/>
        </w:rPr>
        <w:t>其他资本性支出：</w:t>
      </w:r>
      <w:r>
        <w:rPr>
          <w:sz w:val="32"/>
        </w:rPr>
        <w:t>填列由各级非发展与改革部门集</w:t>
      </w:r>
    </w:p>
    <w:p>
      <w:pPr>
        <w:pStyle w:val="4"/>
        <w:spacing w:before="77" w:line="300" w:lineRule="auto"/>
        <w:ind w:left="1586" w:right="1491"/>
        <w:jc w:val="both"/>
      </w:pPr>
      <w:r>
        <w:rPr>
          <w:spacing w:val="-9"/>
          <w:w w:val="95"/>
        </w:rPr>
        <w:t xml:space="preserve">中安排的用于购置固定资产、战备性和应急性储备、土地和无形   </w:t>
      </w:r>
      <w:r>
        <w:rPr>
          <w:spacing w:val="-13"/>
          <w:w w:val="95"/>
        </w:rPr>
        <w:t xml:space="preserve">资产，以及购建基础设施、大型修缮和财政支持企业更新改造所   </w:t>
      </w:r>
      <w:r>
        <w:t>发生的支出。</w:t>
      </w:r>
    </w:p>
    <w:p>
      <w:pPr>
        <w:spacing w:before="0" w:line="483" w:lineRule="exact"/>
        <w:ind w:left="2225" w:right="0" w:firstLine="0"/>
        <w:jc w:val="left"/>
        <w:rPr>
          <w:sz w:val="32"/>
        </w:rPr>
      </w:pPr>
      <w:r>
        <w:rPr>
          <w:rFonts w:hint="eastAsia" w:ascii="Microsoft JhengHei" w:hAnsi="Microsoft JhengHei" w:eastAsia="Microsoft JhengHei"/>
          <w:b/>
          <w:spacing w:val="3"/>
          <w:w w:val="99"/>
          <w:sz w:val="32"/>
        </w:rPr>
        <w:t>（十二</w:t>
      </w:r>
      <w:r>
        <w:rPr>
          <w:rFonts w:hint="eastAsia" w:ascii="Microsoft JhengHei" w:hAnsi="Microsoft JhengHei" w:eastAsia="Microsoft JhengHei"/>
          <w:b/>
          <w:spacing w:val="-185"/>
          <w:w w:val="99"/>
          <w:sz w:val="32"/>
        </w:rPr>
        <w:t>）</w:t>
      </w:r>
      <w:r>
        <w:rPr>
          <w:rFonts w:ascii="Calibri" w:hAnsi="Calibri" w:eastAsia="Calibri"/>
          <w:b/>
          <w:i/>
          <w:spacing w:val="1"/>
          <w:w w:val="81"/>
          <w:sz w:val="32"/>
        </w:rPr>
        <w:t>“</w:t>
      </w:r>
      <w:r>
        <w:rPr>
          <w:rFonts w:hint="eastAsia" w:ascii="Microsoft JhengHei" w:hAnsi="Microsoft JhengHei" w:eastAsia="Microsoft JhengHei"/>
          <w:b/>
          <w:spacing w:val="3"/>
          <w:w w:val="99"/>
          <w:sz w:val="32"/>
        </w:rPr>
        <w:t>三公</w:t>
      </w:r>
      <w:r>
        <w:rPr>
          <w:rFonts w:ascii="Calibri" w:hAnsi="Calibri" w:eastAsia="Calibri"/>
          <w:b/>
          <w:i/>
          <w:spacing w:val="-47"/>
          <w:w w:val="81"/>
          <w:sz w:val="32"/>
        </w:rPr>
        <w:t>”</w:t>
      </w:r>
      <w:r>
        <w:rPr>
          <w:rFonts w:hint="eastAsia" w:ascii="Microsoft JhengHei" w:hAnsi="Microsoft JhengHei" w:eastAsia="Microsoft JhengHei"/>
          <w:b/>
          <w:spacing w:val="-44"/>
          <w:w w:val="99"/>
          <w:sz w:val="32"/>
        </w:rPr>
        <w:t>经费：</w:t>
      </w:r>
      <w:r>
        <w:rPr>
          <w:spacing w:val="-11"/>
          <w:w w:val="99"/>
          <w:sz w:val="32"/>
        </w:rPr>
        <w:t>指部门用财政拨款安排的因公出国</w:t>
      </w:r>
      <w:r>
        <w:rPr>
          <w:w w:val="99"/>
          <w:sz w:val="32"/>
        </w:rPr>
        <w:t>（境）</w:t>
      </w:r>
    </w:p>
    <w:p>
      <w:pPr>
        <w:pStyle w:val="4"/>
        <w:spacing w:before="77" w:line="300" w:lineRule="auto"/>
        <w:ind w:left="1586" w:right="1331"/>
      </w:pPr>
      <w:r>
        <w:rPr>
          <w:spacing w:val="-19"/>
          <w:w w:val="95"/>
        </w:rPr>
        <w:t>费、公务用车购置及运行费和公务接待费。其中，因公出国</w:t>
      </w:r>
      <w:r>
        <w:rPr>
          <w:w w:val="95"/>
        </w:rPr>
        <w:t>（境</w:t>
      </w:r>
      <w:r>
        <w:rPr>
          <w:spacing w:val="-17"/>
          <w:w w:val="95"/>
        </w:rPr>
        <w:t xml:space="preserve">）   </w:t>
      </w:r>
      <w:r>
        <w:rPr>
          <w:spacing w:val="-4"/>
        </w:rPr>
        <w:t>费反映单位公务出国</w:t>
      </w:r>
      <w:r>
        <w:t>（境</w:t>
      </w:r>
      <w:r>
        <w:rPr>
          <w:spacing w:val="-29"/>
        </w:rPr>
        <w:t>）</w:t>
      </w:r>
      <w:r>
        <w:rPr>
          <w:spacing w:val="-7"/>
        </w:rPr>
        <w:t>的国际旅费、国外城市间交通费、住</w:t>
      </w:r>
      <w:r>
        <w:rPr>
          <w:spacing w:val="-12"/>
        </w:rPr>
        <w:t>宿费、伙食费、培训费、公杂费等支出；公务用车购置及运行费</w:t>
      </w:r>
      <w:r>
        <w:rPr>
          <w:spacing w:val="-15"/>
        </w:rPr>
        <w:t>反映单位公务用车购置支出</w:t>
      </w:r>
      <w:r>
        <w:t>（</w:t>
      </w:r>
      <w:r>
        <w:rPr>
          <w:spacing w:val="-6"/>
        </w:rPr>
        <w:t>含车辆购置税、牌照费</w:t>
      </w:r>
      <w:r>
        <w:rPr>
          <w:spacing w:val="-39"/>
        </w:rPr>
        <w:t>）</w:t>
      </w:r>
      <w:r>
        <w:t>及按规定</w:t>
      </w:r>
      <w:r>
        <w:rPr>
          <w:spacing w:val="-8"/>
        </w:rPr>
        <w:t>保留的公务用车燃料费、维修费、过桥过路费、保险费、安全奖</w:t>
      </w:r>
      <w:r>
        <w:rPr>
          <w:spacing w:val="-14"/>
        </w:rPr>
        <w:t>励费用等支出；公务接待费反映单位按规定开支的各类公务接待</w:t>
      </w:r>
    </w:p>
    <w:p>
      <w:pPr>
        <w:pStyle w:val="4"/>
        <w:ind w:left="1586"/>
      </w:pPr>
      <w:r>
        <w:t>（含外宾接待）支出。</w:t>
      </w:r>
    </w:p>
    <w:p>
      <w:pPr>
        <w:pStyle w:val="4"/>
        <w:spacing w:before="6" w:line="285" w:lineRule="auto"/>
        <w:ind w:left="1586" w:right="1375" w:firstLine="638"/>
      </w:pPr>
      <w:r>
        <w:rPr>
          <w:rFonts w:hint="eastAsia" w:ascii="Microsoft JhengHei" w:eastAsia="Microsoft JhengHei"/>
          <w:b/>
          <w:spacing w:val="3"/>
        </w:rPr>
        <w:t>（十三</w:t>
      </w:r>
      <w:r>
        <w:rPr>
          <w:rFonts w:hint="eastAsia" w:ascii="Microsoft JhengHei" w:eastAsia="Microsoft JhengHei"/>
          <w:b/>
          <w:spacing w:val="-73"/>
        </w:rPr>
        <w:t>）</w:t>
      </w:r>
      <w:r>
        <w:rPr>
          <w:rFonts w:hint="eastAsia" w:ascii="Microsoft JhengHei" w:eastAsia="Microsoft JhengHei"/>
          <w:b/>
          <w:spacing w:val="-8"/>
        </w:rPr>
        <w:t>其他交通费用：</w:t>
      </w:r>
      <w:r>
        <w:t>填列单位除公务用车运行维护费以</w:t>
      </w:r>
      <w:r>
        <w:rPr>
          <w:spacing w:val="-1"/>
          <w:w w:val="95"/>
        </w:rPr>
        <w:t xml:space="preserve">外的其他交通费用。如公务交通补贴、租车费用、出租车费用，   </w:t>
      </w:r>
      <w:r>
        <w:t>飞机、船舶等燃料费、维修费、保险费等。</w:t>
      </w:r>
    </w:p>
    <w:p>
      <w:pPr>
        <w:spacing w:before="0" w:line="501" w:lineRule="exact"/>
        <w:ind w:left="2225" w:right="0" w:firstLine="0"/>
        <w:jc w:val="left"/>
        <w:rPr>
          <w:sz w:val="32"/>
        </w:rPr>
      </w:pPr>
      <w:r>
        <w:rPr>
          <w:rFonts w:hint="eastAsia" w:ascii="Microsoft JhengHei" w:eastAsia="Microsoft JhengHei"/>
          <w:b/>
          <w:spacing w:val="3"/>
          <w:sz w:val="32"/>
        </w:rPr>
        <w:t>（十四</w:t>
      </w:r>
      <w:r>
        <w:rPr>
          <w:rFonts w:hint="eastAsia" w:ascii="Microsoft JhengHei" w:eastAsia="Microsoft JhengHei"/>
          <w:b/>
          <w:spacing w:val="-153"/>
          <w:sz w:val="32"/>
        </w:rPr>
        <w:t>）</w:t>
      </w:r>
      <w:r>
        <w:rPr>
          <w:rFonts w:hint="eastAsia" w:ascii="Microsoft JhengHei" w:eastAsia="Microsoft JhengHei"/>
          <w:b/>
          <w:spacing w:val="-20"/>
          <w:sz w:val="32"/>
        </w:rPr>
        <w:t>公务用车购置：</w:t>
      </w:r>
      <w:r>
        <w:rPr>
          <w:spacing w:val="-12"/>
          <w:sz w:val="32"/>
        </w:rPr>
        <w:t>填列单位公务用车车辆购置支出</w:t>
      </w:r>
      <w:r>
        <w:rPr>
          <w:sz w:val="32"/>
        </w:rPr>
        <w:t>（含</w:t>
      </w:r>
    </w:p>
    <w:p>
      <w:pPr>
        <w:pStyle w:val="4"/>
        <w:spacing w:before="77"/>
        <w:ind w:left="1586"/>
      </w:pPr>
      <w:r>
        <w:t>车辆购置税、牌照费）。</w:t>
      </w:r>
    </w:p>
    <w:p>
      <w:pPr>
        <w:spacing w:after="0"/>
        <w:sectPr>
          <w:headerReference r:id="rId15" w:type="default"/>
          <w:footerReference r:id="rId16" w:type="default"/>
          <w:pgSz w:w="11910" w:h="16840"/>
          <w:pgMar w:top="1580" w:right="0" w:bottom="1420" w:left="0" w:header="0" w:footer="1231" w:gutter="0"/>
          <w:pgNumType w:start="16"/>
          <w:cols w:space="720" w:num="1"/>
        </w:sectPr>
      </w:pPr>
    </w:p>
    <w:p>
      <w:pPr>
        <w:pStyle w:val="4"/>
        <w:rPr>
          <w:sz w:val="20"/>
        </w:rPr>
      </w:pPr>
    </w:p>
    <w:p>
      <w:pPr>
        <w:pStyle w:val="4"/>
        <w:spacing w:before="12"/>
        <w:rPr>
          <w:sz w:val="13"/>
        </w:rPr>
      </w:pPr>
    </w:p>
    <w:p>
      <w:pPr>
        <w:spacing w:before="45" w:line="285" w:lineRule="auto"/>
        <w:ind w:left="1586" w:right="1490" w:firstLine="638"/>
        <w:jc w:val="both"/>
        <w:rPr>
          <w:sz w:val="32"/>
        </w:rPr>
      </w:pPr>
      <w:r>
        <w:rPr>
          <w:rFonts w:hint="eastAsia" w:ascii="Microsoft JhengHei" w:eastAsia="Microsoft JhengHei"/>
          <w:b/>
          <w:spacing w:val="3"/>
          <w:sz w:val="32"/>
        </w:rPr>
        <w:t>（十五</w:t>
      </w:r>
      <w:r>
        <w:rPr>
          <w:rFonts w:hint="eastAsia" w:ascii="Microsoft JhengHei" w:eastAsia="Microsoft JhengHei"/>
          <w:b/>
          <w:spacing w:val="-76"/>
          <w:sz w:val="32"/>
        </w:rPr>
        <w:t>）</w:t>
      </w:r>
      <w:r>
        <w:rPr>
          <w:rFonts w:hint="eastAsia" w:ascii="Microsoft JhengHei" w:eastAsia="Microsoft JhengHei"/>
          <w:b/>
          <w:spacing w:val="-6"/>
          <w:sz w:val="32"/>
        </w:rPr>
        <w:t>其他交通工具购置：</w:t>
      </w:r>
      <w:r>
        <w:rPr>
          <w:spacing w:val="-2"/>
          <w:sz w:val="32"/>
        </w:rPr>
        <w:t>填列单位除公务用车外的其他</w:t>
      </w:r>
      <w:r>
        <w:rPr>
          <w:spacing w:val="-4"/>
          <w:w w:val="95"/>
          <w:sz w:val="32"/>
        </w:rPr>
        <w:t>各类交通工具</w:t>
      </w:r>
      <w:r>
        <w:rPr>
          <w:w w:val="95"/>
          <w:sz w:val="32"/>
        </w:rPr>
        <w:t>（</w:t>
      </w:r>
      <w:r>
        <w:rPr>
          <w:spacing w:val="-5"/>
          <w:w w:val="95"/>
          <w:sz w:val="32"/>
        </w:rPr>
        <w:t>如船舶、飞机等</w:t>
      </w:r>
      <w:r>
        <w:rPr>
          <w:spacing w:val="-23"/>
          <w:w w:val="95"/>
          <w:sz w:val="32"/>
        </w:rPr>
        <w:t>）</w:t>
      </w:r>
      <w:r>
        <w:rPr>
          <w:spacing w:val="-6"/>
          <w:w w:val="95"/>
          <w:sz w:val="32"/>
        </w:rPr>
        <w:t>购置支出</w:t>
      </w:r>
      <w:r>
        <w:rPr>
          <w:w w:val="95"/>
          <w:sz w:val="32"/>
        </w:rPr>
        <w:t>（</w:t>
      </w:r>
      <w:r>
        <w:rPr>
          <w:spacing w:val="-6"/>
          <w:w w:val="95"/>
          <w:sz w:val="32"/>
        </w:rPr>
        <w:t xml:space="preserve">含车辆购置税、牌   </w:t>
      </w:r>
      <w:r>
        <w:rPr>
          <w:sz w:val="32"/>
        </w:rPr>
        <w:t>照费）。</w:t>
      </w:r>
    </w:p>
    <w:p>
      <w:pPr>
        <w:spacing w:before="0" w:line="501" w:lineRule="exact"/>
        <w:ind w:left="750" w:right="18" w:firstLine="0"/>
        <w:jc w:val="center"/>
        <w:rPr>
          <w:sz w:val="32"/>
        </w:rPr>
      </w:pPr>
      <w:r>
        <w:rPr>
          <w:rFonts w:hint="eastAsia" w:ascii="Microsoft JhengHei" w:eastAsia="Microsoft JhengHei"/>
          <w:b/>
          <w:sz w:val="32"/>
        </w:rPr>
        <w:t>（十六）机关运行经费：</w:t>
      </w:r>
      <w:r>
        <w:rPr>
          <w:sz w:val="32"/>
        </w:rPr>
        <w:t>指为保障行政单位（包括参照公务</w:t>
      </w:r>
    </w:p>
    <w:p>
      <w:pPr>
        <w:pStyle w:val="4"/>
        <w:spacing w:before="77" w:line="300" w:lineRule="auto"/>
        <w:ind w:left="1586" w:right="1490"/>
        <w:jc w:val="both"/>
      </w:pPr>
      <w:r>
        <w:rPr>
          <w:w w:val="95"/>
        </w:rPr>
        <w:t>员法管理的事业单位</w:t>
      </w:r>
      <w:r>
        <w:rPr>
          <w:spacing w:val="-58"/>
          <w:w w:val="95"/>
        </w:rPr>
        <w:t>）</w:t>
      </w:r>
      <w:r>
        <w:rPr>
          <w:spacing w:val="-5"/>
          <w:w w:val="95"/>
        </w:rPr>
        <w:t xml:space="preserve">运行用于购买货物和服务的各项资金，包   </w:t>
      </w:r>
      <w:r>
        <w:rPr>
          <w:spacing w:val="-10"/>
          <w:w w:val="95"/>
        </w:rPr>
        <w:t xml:space="preserve">括办公及印刷费、邮电费、差旅费、会议费、福利费、日常维修   </w:t>
      </w:r>
      <w:r>
        <w:rPr>
          <w:spacing w:val="-12"/>
        </w:rPr>
        <w:t>费、专用材料以及一般设备购置费、办公用房水电费、办公用房</w:t>
      </w:r>
      <w:r>
        <w:rPr>
          <w:spacing w:val="-13"/>
          <w:w w:val="95"/>
        </w:rPr>
        <w:t xml:space="preserve">取暖费、办公用房物业管理费、公务用车运行维护费以及其他费   </w:t>
      </w:r>
      <w:r>
        <w:t>用。</w:t>
      </w:r>
    </w:p>
    <w:p>
      <w:pPr>
        <w:spacing w:before="0" w:line="462" w:lineRule="exact"/>
        <w:ind w:left="1586" w:right="0" w:firstLine="0"/>
        <w:jc w:val="left"/>
        <w:rPr>
          <w:sz w:val="32"/>
        </w:rPr>
      </w:pPr>
      <w:r>
        <w:rPr>
          <w:rFonts w:hint="eastAsia" w:ascii="Microsoft JhengHei" w:eastAsia="Microsoft JhengHei"/>
          <w:b/>
          <w:sz w:val="32"/>
        </w:rPr>
        <w:t>（十七）经费形式</w:t>
      </w:r>
      <w:r>
        <w:rPr>
          <w:rFonts w:ascii="Calibri" w:eastAsia="Calibri"/>
          <w:b/>
          <w:i/>
          <w:sz w:val="32"/>
        </w:rPr>
        <w:t>:</w:t>
      </w:r>
      <w:r>
        <w:rPr>
          <w:sz w:val="32"/>
        </w:rPr>
        <w:t>按照经费来源，可分为财政拨款、财政性资</w:t>
      </w:r>
    </w:p>
    <w:p>
      <w:pPr>
        <w:pStyle w:val="4"/>
        <w:spacing w:before="141" w:line="333" w:lineRule="auto"/>
        <w:ind w:left="1586" w:right="1491"/>
      </w:pPr>
      <w:r>
        <w:rPr>
          <w:spacing w:val="-12"/>
          <w:w w:val="95"/>
        </w:rPr>
        <w:t xml:space="preserve">金基本保证、财政性资金定额或定项补助、财政性资金零补助四   </w:t>
      </w:r>
      <w:r>
        <w:t>类。</w:t>
      </w:r>
    </w:p>
    <w:p>
      <w:pPr>
        <w:spacing w:after="0" w:line="333" w:lineRule="auto"/>
        <w:sectPr>
          <w:headerReference r:id="rId17" w:type="default"/>
          <w:footerReference r:id="rId18" w:type="default"/>
          <w:pgSz w:w="11910" w:h="16840"/>
          <w:pgMar w:top="1580" w:right="0" w:bottom="1420" w:left="0" w:header="0" w:footer="1231" w:gutter="0"/>
          <w:pgNumType w:start="17"/>
          <w:cols w:space="720" w:num="1"/>
        </w:sectPr>
      </w:pPr>
    </w:p>
    <w:p>
      <w:pPr>
        <w:pStyle w:val="4"/>
        <w:spacing w:before="4"/>
        <w:rPr>
          <w:rFonts w:ascii="Times New Roman"/>
          <w:sz w:val="17"/>
        </w:rPr>
      </w:pPr>
    </w:p>
    <w:p>
      <w:pPr>
        <w:spacing w:after="0"/>
        <w:rPr>
          <w:rFonts w:ascii="Times New Roman"/>
          <w:sz w:val="17"/>
        </w:rPr>
        <w:sectPr>
          <w:headerReference r:id="rId19" w:type="default"/>
          <w:footerReference r:id="rId20" w:type="default"/>
          <w:pgSz w:w="11910" w:h="16840"/>
          <w:pgMar w:top="1580" w:right="0" w:bottom="1340" w:left="0" w:header="0" w:footer="1151" w:gutter="0"/>
          <w:pgNumType w:start="18"/>
          <w:cols w:space="720" w:num="1"/>
        </w:sectPr>
      </w:pPr>
    </w:p>
    <w:p>
      <w:pPr>
        <w:pStyle w:val="4"/>
        <w:spacing w:before="4"/>
        <w:rPr>
          <w:rFonts w:ascii="Times New Roman"/>
          <w:sz w:val="17"/>
        </w:rPr>
      </w:pPr>
      <w:r>
        <w:pict>
          <v:group id="_x0000_s1047" o:spid="_x0000_s1047" o:spt="203" style="position:absolute;left:0pt;margin-left:0pt;margin-top:240.2pt;height:263.35pt;width:594.65pt;mso-position-horizontal-relative:page;mso-position-vertical-relative:page;z-index:251687936;mso-width-relative:page;mso-height-relative:page;" coordorigin="0,4805" coordsize="11893,5267">
            <o:lock v:ext="edit"/>
            <v:shape id="_x0000_s1048" o:spid="_x0000_s1048" o:spt="75" type="#_x0000_t75" style="position:absolute;left:0;top:4809;height:5257;width:11893;" filled="f" stroked="f" coordsize="21600,21600">
              <v:path/>
              <v:fill on="f" focussize="0,0"/>
              <v:stroke on="f"/>
              <v:imagedata r:id="rId39" o:title=""/>
              <o:lock v:ext="edit" aspectratio="t"/>
            </v:shape>
            <v:shape id="_x0000_s1049" o:spid="_x0000_s1049" style="position:absolute;left:53;top:11576;height:5262;width:11906;" filled="f" stroked="t" coordorigin="53,11576" coordsize="11906,5262" path="m0,4810l11893,4810m11893,10066l0,10066e">
              <v:path arrowok="t"/>
              <v:fill on="f" focussize="0,0"/>
              <v:stroke weight="0.499448818897638pt" color="#FFD866"/>
              <v:imagedata o:title=""/>
              <o:lock v:ext="edit"/>
            </v:shape>
            <v:shape id="_x0000_s1050" o:spid="_x0000_s1050" o:spt="202" type="#_x0000_t202" style="position:absolute;left:0;top:4814;height:5247;width:11893;" filled="f" stroked="f" coordsize="21600,21600">
              <v:path/>
              <v:fill on="f" focussize="0,0"/>
              <v:stroke on="f" joinstyle="miter"/>
              <v:imagedata o:title=""/>
              <o:lock v:ext="edit"/>
              <v:textbox inset="0mm,0mm,0mm,0mm">
                <w:txbxContent>
                  <w:p>
                    <w:pPr>
                      <w:spacing w:before="7" w:line="240" w:lineRule="auto"/>
                      <w:rPr>
                        <w:rFonts w:ascii="Times New Roman"/>
                        <w:sz w:val="123"/>
                      </w:rPr>
                    </w:pPr>
                  </w:p>
                  <w:p>
                    <w:pPr>
                      <w:spacing w:before="0" w:line="1253" w:lineRule="exact"/>
                      <w:ind w:left="256" w:right="8" w:firstLine="0"/>
                      <w:jc w:val="center"/>
                      <w:rPr>
                        <w:sz w:val="90"/>
                      </w:rPr>
                    </w:pPr>
                    <w:r>
                      <w:rPr>
                        <w:sz w:val="90"/>
                      </w:rPr>
                      <w:t>第四部分</w:t>
                    </w:r>
                  </w:p>
                  <w:p>
                    <w:pPr>
                      <w:spacing w:before="0" w:line="1253" w:lineRule="exact"/>
                      <w:ind w:left="257" w:right="8" w:firstLine="0"/>
                      <w:jc w:val="center"/>
                      <w:rPr>
                        <w:sz w:val="90"/>
                      </w:rPr>
                    </w:pPr>
                    <w:r>
                      <w:rPr>
                        <w:rFonts w:ascii="Calibri" w:eastAsia="Calibri"/>
                        <w:i/>
                        <w:sz w:val="90"/>
                      </w:rPr>
                      <w:t xml:space="preserve">2019 </w:t>
                    </w:r>
                    <w:r>
                      <w:rPr>
                        <w:sz w:val="90"/>
                      </w:rPr>
                      <w:t>年度部门决算报表</w:t>
                    </w:r>
                  </w:p>
                </w:txbxContent>
              </v:textbox>
            </v:shape>
          </v:group>
        </w:pict>
      </w:r>
    </w:p>
    <w:p>
      <w:pPr>
        <w:spacing w:after="0"/>
        <w:rPr>
          <w:rFonts w:ascii="Times New Roman"/>
          <w:sz w:val="17"/>
        </w:rPr>
        <w:sectPr>
          <w:headerReference r:id="rId21" w:type="default"/>
          <w:footerReference r:id="rId22" w:type="default"/>
          <w:pgSz w:w="11910" w:h="16840"/>
          <w:pgMar w:top="1580" w:right="0" w:bottom="1340" w:left="0" w:header="0" w:footer="1151" w:gutter="0"/>
          <w:pgNumType w:start="19"/>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spacing w:after="0"/>
        <w:rPr>
          <w:rFonts w:ascii="Times New Roman"/>
          <w:sz w:val="20"/>
        </w:rPr>
        <w:sectPr>
          <w:headerReference r:id="rId23" w:type="default"/>
          <w:footerReference r:id="rId24" w:type="default"/>
          <w:pgSz w:w="11910" w:h="16840"/>
          <w:pgMar w:top="1260" w:right="0" w:bottom="1280" w:left="0" w:header="574" w:footer="1100" w:gutter="0"/>
          <w:pgNumType w:start="20"/>
          <w:cols w:space="720" w:num="1"/>
        </w:sectPr>
      </w:pPr>
    </w:p>
    <w:p>
      <w:pPr>
        <w:spacing w:before="278"/>
        <w:ind w:left="3458" w:right="0" w:firstLine="0"/>
        <w:jc w:val="left"/>
        <w:rPr>
          <w:sz w:val="30"/>
        </w:rPr>
      </w:pPr>
      <w:r>
        <w:rPr>
          <w:sz w:val="30"/>
        </w:rPr>
        <w:t>收入支出决算总表</w:t>
      </w:r>
    </w:p>
    <w:p>
      <w:pPr>
        <w:pStyle w:val="4"/>
        <w:rPr>
          <w:sz w:val="54"/>
        </w:rPr>
      </w:pPr>
    </w:p>
    <w:p>
      <w:pPr>
        <w:spacing w:before="0"/>
        <w:ind w:left="602" w:right="0" w:firstLine="0"/>
        <w:jc w:val="left"/>
        <w:rPr>
          <w:sz w:val="20"/>
        </w:rPr>
      </w:pPr>
      <w:r>
        <w:rPr>
          <w:sz w:val="20"/>
        </w:rPr>
        <w:t>部门：河北省张家口市怀来县东花园镇人民政府</w:t>
      </w:r>
    </w:p>
    <w:p>
      <w:pPr>
        <w:pStyle w:val="4"/>
        <w:rPr>
          <w:sz w:val="28"/>
        </w:rPr>
      </w:pPr>
      <w:r>
        <w:br w:type="column"/>
      </w:r>
    </w:p>
    <w:p>
      <w:pPr>
        <w:pStyle w:val="4"/>
        <w:spacing w:before="8"/>
        <w:rPr>
          <w:sz w:val="30"/>
        </w:rPr>
      </w:pPr>
    </w:p>
    <w:p>
      <w:pPr>
        <w:spacing w:before="0" w:line="276" w:lineRule="auto"/>
        <w:ind w:left="602" w:right="3187" w:firstLine="75"/>
        <w:jc w:val="right"/>
        <w:rPr>
          <w:sz w:val="20"/>
        </w:rPr>
      </w:pPr>
      <w:r>
        <w:rPr>
          <w:sz w:val="20"/>
        </w:rPr>
        <w:t xml:space="preserve">公开 </w:t>
      </w:r>
      <w:r>
        <w:rPr>
          <w:rFonts w:ascii="Calibri" w:eastAsia="Calibri"/>
          <w:i/>
          <w:sz w:val="20"/>
        </w:rPr>
        <w:t xml:space="preserve">01 </w:t>
      </w:r>
      <w:r>
        <w:rPr>
          <w:sz w:val="20"/>
        </w:rPr>
        <w:t>表</w:t>
      </w:r>
      <w:r>
        <w:rPr>
          <w:w w:val="95"/>
          <w:sz w:val="20"/>
        </w:rPr>
        <w:t>金额单位：</w:t>
      </w:r>
    </w:p>
    <w:p>
      <w:pPr>
        <w:spacing w:before="0" w:line="270" w:lineRule="exact"/>
        <w:ind w:left="0" w:right="3187" w:firstLine="0"/>
        <w:jc w:val="right"/>
        <w:rPr>
          <w:sz w:val="20"/>
        </w:rPr>
      </w:pPr>
      <w:r>
        <w:rPr>
          <w:w w:val="99"/>
          <w:sz w:val="20"/>
        </w:rPr>
        <w:t>元</w:t>
      </w:r>
    </w:p>
    <w:p>
      <w:pPr>
        <w:spacing w:after="0" w:line="270" w:lineRule="exact"/>
        <w:jc w:val="right"/>
        <w:rPr>
          <w:sz w:val="20"/>
        </w:rPr>
        <w:sectPr>
          <w:type w:val="continuous"/>
          <w:pgSz w:w="11910" w:h="16840"/>
          <w:pgMar w:top="1140" w:right="0" w:bottom="280" w:left="0" w:header="720" w:footer="720" w:gutter="0"/>
          <w:cols w:equalWidth="0" w:num="2">
            <w:col w:w="5894" w:space="1222"/>
            <w:col w:w="4794"/>
          </w:cols>
        </w:sectPr>
      </w:pP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2"/>
        <w:gridCol w:w="481"/>
        <w:gridCol w:w="1230"/>
        <w:gridCol w:w="2801"/>
        <w:gridCol w:w="481"/>
        <w:gridCol w:w="1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3773" w:type="dxa"/>
            <w:gridSpan w:val="3"/>
          </w:tcPr>
          <w:p>
            <w:pPr>
              <w:pStyle w:val="9"/>
              <w:spacing w:before="11" w:line="275" w:lineRule="exact"/>
              <w:ind w:left="1646" w:right="1637"/>
              <w:jc w:val="center"/>
              <w:rPr>
                <w:rFonts w:hint="eastAsia" w:ascii="PMingLiU" w:eastAsia="PMingLiU"/>
                <w:sz w:val="22"/>
              </w:rPr>
            </w:pPr>
            <w:r>
              <w:rPr>
                <w:rFonts w:hint="eastAsia" w:ascii="PMingLiU" w:eastAsia="PMingLiU"/>
                <w:sz w:val="22"/>
              </w:rPr>
              <w:t>收入</w:t>
            </w:r>
          </w:p>
        </w:tc>
        <w:tc>
          <w:tcPr>
            <w:tcW w:w="4549" w:type="dxa"/>
            <w:gridSpan w:val="3"/>
            <w:tcBorders>
              <w:top w:val="nil"/>
            </w:tcBorders>
          </w:tcPr>
          <w:p>
            <w:pPr>
              <w:pStyle w:val="9"/>
              <w:spacing w:before="11" w:line="275" w:lineRule="exact"/>
              <w:ind w:left="2038" w:right="2021"/>
              <w:jc w:val="center"/>
              <w:rPr>
                <w:rFonts w:hint="eastAsia" w:ascii="PMingLiU" w:eastAsia="PMingLiU"/>
                <w:sz w:val="22"/>
              </w:rPr>
            </w:pPr>
            <w:r>
              <w:rPr>
                <w:rFonts w:hint="eastAsia" w:ascii="PMingLiU" w:eastAsia="PMingLiU"/>
                <w:sz w:val="22"/>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062" w:type="dxa"/>
          </w:tcPr>
          <w:p>
            <w:pPr>
              <w:pStyle w:val="9"/>
              <w:spacing w:before="172"/>
              <w:ind w:left="791" w:right="781"/>
              <w:jc w:val="center"/>
              <w:rPr>
                <w:rFonts w:hint="eastAsia" w:ascii="PMingLiU" w:eastAsia="PMingLiU"/>
                <w:sz w:val="22"/>
              </w:rPr>
            </w:pPr>
            <w:r>
              <w:rPr>
                <w:rFonts w:hint="eastAsia" w:ascii="PMingLiU" w:eastAsia="PMingLiU"/>
                <w:sz w:val="22"/>
              </w:rPr>
              <w:t>项目</w:t>
            </w:r>
          </w:p>
        </w:tc>
        <w:tc>
          <w:tcPr>
            <w:tcW w:w="481" w:type="dxa"/>
          </w:tcPr>
          <w:p>
            <w:pPr>
              <w:pStyle w:val="9"/>
              <w:spacing w:before="14" w:line="310" w:lineRule="atLeast"/>
              <w:ind w:left="132" w:right="116"/>
              <w:rPr>
                <w:rFonts w:hint="eastAsia" w:ascii="PMingLiU" w:eastAsia="PMingLiU"/>
                <w:sz w:val="22"/>
              </w:rPr>
            </w:pPr>
            <w:r>
              <w:rPr>
                <w:rFonts w:hint="eastAsia" w:ascii="PMingLiU" w:eastAsia="PMingLiU"/>
                <w:sz w:val="22"/>
              </w:rPr>
              <w:t>行次</w:t>
            </w:r>
          </w:p>
        </w:tc>
        <w:tc>
          <w:tcPr>
            <w:tcW w:w="1230" w:type="dxa"/>
          </w:tcPr>
          <w:p>
            <w:pPr>
              <w:pStyle w:val="9"/>
              <w:spacing w:before="172"/>
              <w:ind w:left="397"/>
              <w:rPr>
                <w:rFonts w:hint="eastAsia" w:ascii="PMingLiU" w:eastAsia="PMingLiU"/>
                <w:sz w:val="22"/>
              </w:rPr>
            </w:pPr>
            <w:r>
              <w:rPr>
                <w:rFonts w:hint="eastAsia" w:ascii="PMingLiU" w:eastAsia="PMingLiU"/>
                <w:sz w:val="22"/>
              </w:rPr>
              <w:t>金额</w:t>
            </w:r>
          </w:p>
        </w:tc>
        <w:tc>
          <w:tcPr>
            <w:tcW w:w="2801" w:type="dxa"/>
          </w:tcPr>
          <w:p>
            <w:pPr>
              <w:pStyle w:val="9"/>
              <w:spacing w:before="172"/>
              <w:ind w:left="1164" w:right="1147"/>
              <w:jc w:val="center"/>
              <w:rPr>
                <w:rFonts w:hint="eastAsia" w:ascii="PMingLiU" w:eastAsia="PMingLiU"/>
                <w:sz w:val="22"/>
              </w:rPr>
            </w:pPr>
            <w:r>
              <w:rPr>
                <w:rFonts w:hint="eastAsia" w:ascii="PMingLiU" w:eastAsia="PMingLiU"/>
                <w:sz w:val="22"/>
              </w:rPr>
              <w:t>项目</w:t>
            </w:r>
          </w:p>
        </w:tc>
        <w:tc>
          <w:tcPr>
            <w:tcW w:w="481" w:type="dxa"/>
          </w:tcPr>
          <w:p>
            <w:pPr>
              <w:pStyle w:val="9"/>
              <w:spacing w:before="14" w:line="310" w:lineRule="atLeast"/>
              <w:ind w:left="137" w:right="111"/>
              <w:rPr>
                <w:rFonts w:hint="eastAsia" w:ascii="PMingLiU" w:eastAsia="PMingLiU"/>
                <w:sz w:val="22"/>
              </w:rPr>
            </w:pPr>
            <w:r>
              <w:rPr>
                <w:rFonts w:hint="eastAsia" w:ascii="PMingLiU" w:eastAsia="PMingLiU"/>
                <w:sz w:val="22"/>
              </w:rPr>
              <w:t>行次</w:t>
            </w:r>
          </w:p>
        </w:tc>
        <w:tc>
          <w:tcPr>
            <w:tcW w:w="1267" w:type="dxa"/>
          </w:tcPr>
          <w:p>
            <w:pPr>
              <w:pStyle w:val="9"/>
              <w:spacing w:before="172"/>
              <w:ind w:left="421"/>
              <w:rPr>
                <w:rFonts w:hint="eastAsia" w:ascii="PMingLiU" w:eastAsia="PMingLiU"/>
                <w:sz w:val="22"/>
              </w:rPr>
            </w:pPr>
            <w:r>
              <w:rPr>
                <w:rFonts w:hint="eastAsia" w:ascii="PMingLiU" w:eastAsia="PMingLiU"/>
                <w:sz w:val="22"/>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062" w:type="dxa"/>
          </w:tcPr>
          <w:p>
            <w:pPr>
              <w:pStyle w:val="9"/>
              <w:spacing w:before="5" w:line="274" w:lineRule="exact"/>
              <w:ind w:left="791" w:right="781"/>
              <w:jc w:val="center"/>
              <w:rPr>
                <w:rFonts w:hint="eastAsia" w:ascii="PMingLiU" w:eastAsia="PMingLiU"/>
                <w:sz w:val="22"/>
              </w:rPr>
            </w:pPr>
            <w:r>
              <w:rPr>
                <w:rFonts w:hint="eastAsia" w:ascii="PMingLiU" w:eastAsia="PMingLiU"/>
                <w:sz w:val="22"/>
              </w:rPr>
              <w:t>栏次</w:t>
            </w:r>
          </w:p>
        </w:tc>
        <w:tc>
          <w:tcPr>
            <w:tcW w:w="481" w:type="dxa"/>
          </w:tcPr>
          <w:p>
            <w:pPr>
              <w:pStyle w:val="9"/>
              <w:rPr>
                <w:rFonts w:ascii="Times New Roman"/>
                <w:sz w:val="18"/>
              </w:rPr>
            </w:pPr>
          </w:p>
        </w:tc>
        <w:tc>
          <w:tcPr>
            <w:tcW w:w="1230" w:type="dxa"/>
          </w:tcPr>
          <w:p>
            <w:pPr>
              <w:pStyle w:val="9"/>
              <w:spacing w:before="16" w:line="264" w:lineRule="exact"/>
              <w:ind w:left="15"/>
              <w:jc w:val="center"/>
              <w:rPr>
                <w:i/>
                <w:sz w:val="22"/>
              </w:rPr>
            </w:pPr>
            <w:r>
              <w:rPr>
                <w:i/>
                <w:w w:val="110"/>
                <w:sz w:val="22"/>
              </w:rPr>
              <w:t>1</w:t>
            </w:r>
          </w:p>
        </w:tc>
        <w:tc>
          <w:tcPr>
            <w:tcW w:w="2801" w:type="dxa"/>
          </w:tcPr>
          <w:p>
            <w:pPr>
              <w:pStyle w:val="9"/>
              <w:spacing w:before="5" w:line="274" w:lineRule="exact"/>
              <w:ind w:left="1164" w:right="1147"/>
              <w:jc w:val="center"/>
              <w:rPr>
                <w:rFonts w:hint="eastAsia" w:ascii="PMingLiU" w:eastAsia="PMingLiU"/>
                <w:sz w:val="22"/>
              </w:rPr>
            </w:pPr>
            <w:r>
              <w:rPr>
                <w:rFonts w:hint="eastAsia" w:ascii="PMingLiU" w:eastAsia="PMingLiU"/>
                <w:sz w:val="22"/>
              </w:rPr>
              <w:t>栏次</w:t>
            </w:r>
          </w:p>
        </w:tc>
        <w:tc>
          <w:tcPr>
            <w:tcW w:w="481" w:type="dxa"/>
          </w:tcPr>
          <w:p>
            <w:pPr>
              <w:pStyle w:val="9"/>
              <w:rPr>
                <w:rFonts w:ascii="Times New Roman"/>
                <w:sz w:val="18"/>
              </w:rPr>
            </w:pPr>
          </w:p>
        </w:tc>
        <w:tc>
          <w:tcPr>
            <w:tcW w:w="1267" w:type="dxa"/>
          </w:tcPr>
          <w:p>
            <w:pPr>
              <w:pStyle w:val="9"/>
              <w:spacing w:before="16" w:line="264" w:lineRule="exact"/>
              <w:ind w:left="25"/>
              <w:jc w:val="center"/>
              <w:rPr>
                <w:i/>
                <w:sz w:val="22"/>
              </w:rPr>
            </w:pPr>
            <w:r>
              <w:rPr>
                <w:i/>
                <w:w w:val="110"/>
                <w:sz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062" w:type="dxa"/>
          </w:tcPr>
          <w:p>
            <w:pPr>
              <w:pStyle w:val="9"/>
              <w:spacing w:before="43"/>
              <w:ind w:left="107"/>
              <w:rPr>
                <w:rFonts w:hint="eastAsia" w:ascii="PMingLiU" w:eastAsia="PMingLiU"/>
                <w:sz w:val="18"/>
              </w:rPr>
            </w:pPr>
            <w:r>
              <w:rPr>
                <w:rFonts w:hint="eastAsia" w:ascii="PMingLiU" w:eastAsia="PMingLiU"/>
                <w:sz w:val="18"/>
              </w:rPr>
              <w:t>一、一般公共预算财政</w:t>
            </w:r>
          </w:p>
          <w:p>
            <w:pPr>
              <w:pStyle w:val="9"/>
              <w:spacing w:before="60" w:line="248" w:lineRule="exact"/>
              <w:ind w:left="107"/>
              <w:rPr>
                <w:rFonts w:hint="eastAsia" w:ascii="PMingLiU" w:eastAsia="PMingLiU"/>
                <w:sz w:val="18"/>
              </w:rPr>
            </w:pPr>
            <w:r>
              <w:rPr>
                <w:rFonts w:hint="eastAsia" w:ascii="PMingLiU" w:eastAsia="PMingLiU"/>
                <w:sz w:val="18"/>
              </w:rPr>
              <w:t>拨款收入</w:t>
            </w:r>
          </w:p>
        </w:tc>
        <w:tc>
          <w:tcPr>
            <w:tcW w:w="481" w:type="dxa"/>
          </w:tcPr>
          <w:p>
            <w:pPr>
              <w:pStyle w:val="9"/>
              <w:spacing w:before="11"/>
              <w:rPr>
                <w:rFonts w:ascii="PMingLiU"/>
                <w:sz w:val="14"/>
              </w:rPr>
            </w:pPr>
          </w:p>
          <w:p>
            <w:pPr>
              <w:pStyle w:val="9"/>
              <w:spacing w:before="1"/>
              <w:ind w:left="12"/>
              <w:jc w:val="center"/>
              <w:rPr>
                <w:i/>
                <w:sz w:val="18"/>
              </w:rPr>
            </w:pPr>
            <w:r>
              <w:rPr>
                <w:i/>
                <w:w w:val="110"/>
                <w:sz w:val="18"/>
              </w:rPr>
              <w:t>1</w:t>
            </w:r>
          </w:p>
        </w:tc>
        <w:tc>
          <w:tcPr>
            <w:tcW w:w="1230" w:type="dxa"/>
          </w:tcPr>
          <w:p>
            <w:pPr>
              <w:pStyle w:val="9"/>
              <w:spacing w:before="11"/>
              <w:rPr>
                <w:rFonts w:ascii="PMingLiU"/>
                <w:sz w:val="14"/>
              </w:rPr>
            </w:pPr>
          </w:p>
          <w:p>
            <w:pPr>
              <w:pStyle w:val="9"/>
              <w:spacing w:before="1"/>
              <w:ind w:right="92"/>
              <w:jc w:val="right"/>
              <w:rPr>
                <w:i/>
                <w:sz w:val="18"/>
              </w:rPr>
            </w:pPr>
            <w:r>
              <w:rPr>
                <w:i/>
                <w:w w:val="110"/>
                <w:sz w:val="18"/>
              </w:rPr>
              <w:t>968.00</w:t>
            </w:r>
          </w:p>
        </w:tc>
        <w:tc>
          <w:tcPr>
            <w:tcW w:w="2801" w:type="dxa"/>
          </w:tcPr>
          <w:p>
            <w:pPr>
              <w:pStyle w:val="9"/>
              <w:spacing w:before="199"/>
              <w:ind w:left="111"/>
              <w:rPr>
                <w:rFonts w:hint="eastAsia" w:ascii="PMingLiU" w:eastAsia="PMingLiU"/>
                <w:sz w:val="18"/>
              </w:rPr>
            </w:pPr>
            <w:r>
              <w:rPr>
                <w:rFonts w:hint="eastAsia" w:ascii="PMingLiU" w:eastAsia="PMingLiU"/>
                <w:sz w:val="18"/>
              </w:rPr>
              <w:t>一、一般公共服务支出</w:t>
            </w:r>
          </w:p>
        </w:tc>
        <w:tc>
          <w:tcPr>
            <w:tcW w:w="481" w:type="dxa"/>
          </w:tcPr>
          <w:p>
            <w:pPr>
              <w:pStyle w:val="9"/>
              <w:spacing w:before="11"/>
              <w:rPr>
                <w:rFonts w:ascii="PMingLiU"/>
                <w:sz w:val="14"/>
              </w:rPr>
            </w:pPr>
          </w:p>
          <w:p>
            <w:pPr>
              <w:pStyle w:val="9"/>
              <w:spacing w:before="1"/>
              <w:ind w:right="120"/>
              <w:jc w:val="right"/>
              <w:rPr>
                <w:i/>
                <w:sz w:val="18"/>
              </w:rPr>
            </w:pPr>
            <w:r>
              <w:rPr>
                <w:i/>
                <w:w w:val="110"/>
                <w:sz w:val="18"/>
              </w:rPr>
              <w:t>29</w:t>
            </w:r>
          </w:p>
        </w:tc>
        <w:tc>
          <w:tcPr>
            <w:tcW w:w="1267" w:type="dxa"/>
          </w:tcPr>
          <w:p>
            <w:pPr>
              <w:pStyle w:val="9"/>
              <w:spacing w:before="11"/>
              <w:rPr>
                <w:rFonts w:ascii="PMingLiU"/>
                <w:sz w:val="14"/>
              </w:rPr>
            </w:pPr>
          </w:p>
          <w:p>
            <w:pPr>
              <w:pStyle w:val="9"/>
              <w:spacing w:before="1"/>
              <w:ind w:right="87"/>
              <w:jc w:val="right"/>
              <w:rPr>
                <w:i/>
                <w:sz w:val="18"/>
              </w:rPr>
            </w:pPr>
            <w:r>
              <w:rPr>
                <w:i/>
                <w:w w:val="110"/>
                <w:sz w:val="18"/>
              </w:rPr>
              <w:t>661.484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062" w:type="dxa"/>
          </w:tcPr>
          <w:p>
            <w:pPr>
              <w:pStyle w:val="9"/>
              <w:spacing w:before="44"/>
              <w:ind w:left="107"/>
              <w:rPr>
                <w:rFonts w:hint="eastAsia" w:ascii="PMingLiU" w:eastAsia="PMingLiU"/>
                <w:sz w:val="18"/>
              </w:rPr>
            </w:pPr>
            <w:r>
              <w:rPr>
                <w:rFonts w:hint="eastAsia" w:ascii="PMingLiU" w:eastAsia="PMingLiU"/>
                <w:sz w:val="18"/>
              </w:rPr>
              <w:t>二、政府性基金预算财</w:t>
            </w:r>
          </w:p>
          <w:p>
            <w:pPr>
              <w:pStyle w:val="9"/>
              <w:spacing w:before="59" w:line="247" w:lineRule="exact"/>
              <w:ind w:left="107"/>
              <w:rPr>
                <w:rFonts w:hint="eastAsia" w:ascii="PMingLiU" w:eastAsia="PMingLiU"/>
                <w:sz w:val="18"/>
              </w:rPr>
            </w:pPr>
            <w:r>
              <w:rPr>
                <w:rFonts w:hint="eastAsia" w:ascii="PMingLiU" w:eastAsia="PMingLiU"/>
                <w:sz w:val="18"/>
              </w:rPr>
              <w:t>政拨款收入</w:t>
            </w:r>
          </w:p>
        </w:tc>
        <w:tc>
          <w:tcPr>
            <w:tcW w:w="481" w:type="dxa"/>
          </w:tcPr>
          <w:p>
            <w:pPr>
              <w:pStyle w:val="9"/>
              <w:spacing w:before="12"/>
              <w:rPr>
                <w:rFonts w:ascii="PMingLiU"/>
                <w:sz w:val="14"/>
              </w:rPr>
            </w:pPr>
          </w:p>
          <w:p>
            <w:pPr>
              <w:pStyle w:val="9"/>
              <w:ind w:left="12"/>
              <w:jc w:val="center"/>
              <w:rPr>
                <w:i/>
                <w:sz w:val="18"/>
              </w:rPr>
            </w:pPr>
            <w:r>
              <w:rPr>
                <w:i/>
                <w:w w:val="110"/>
                <w:sz w:val="18"/>
              </w:rPr>
              <w:t>2</w:t>
            </w:r>
          </w:p>
        </w:tc>
        <w:tc>
          <w:tcPr>
            <w:tcW w:w="1230" w:type="dxa"/>
          </w:tcPr>
          <w:p>
            <w:pPr>
              <w:pStyle w:val="9"/>
              <w:rPr>
                <w:rFonts w:ascii="Times New Roman"/>
                <w:sz w:val="18"/>
              </w:rPr>
            </w:pPr>
          </w:p>
        </w:tc>
        <w:tc>
          <w:tcPr>
            <w:tcW w:w="2801" w:type="dxa"/>
          </w:tcPr>
          <w:p>
            <w:pPr>
              <w:pStyle w:val="9"/>
              <w:spacing w:before="199"/>
              <w:ind w:left="111"/>
              <w:rPr>
                <w:rFonts w:hint="eastAsia" w:ascii="PMingLiU" w:eastAsia="PMingLiU"/>
                <w:sz w:val="18"/>
              </w:rPr>
            </w:pPr>
            <w:r>
              <w:rPr>
                <w:rFonts w:hint="eastAsia" w:ascii="PMingLiU" w:eastAsia="PMingLiU"/>
                <w:sz w:val="18"/>
              </w:rPr>
              <w:t>二、外交支出</w:t>
            </w:r>
          </w:p>
        </w:tc>
        <w:tc>
          <w:tcPr>
            <w:tcW w:w="481" w:type="dxa"/>
          </w:tcPr>
          <w:p>
            <w:pPr>
              <w:pStyle w:val="9"/>
              <w:spacing w:before="12"/>
              <w:rPr>
                <w:rFonts w:ascii="PMingLiU"/>
                <w:sz w:val="14"/>
              </w:rPr>
            </w:pPr>
          </w:p>
          <w:p>
            <w:pPr>
              <w:pStyle w:val="9"/>
              <w:ind w:right="120"/>
              <w:jc w:val="right"/>
              <w:rPr>
                <w:i/>
                <w:sz w:val="18"/>
              </w:rPr>
            </w:pPr>
            <w:r>
              <w:rPr>
                <w:i/>
                <w:w w:val="110"/>
                <w:sz w:val="18"/>
              </w:rPr>
              <w:t>30</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spacing w:before="44" w:line="247" w:lineRule="exact"/>
              <w:ind w:left="107"/>
              <w:rPr>
                <w:rFonts w:hint="eastAsia" w:ascii="PMingLiU" w:eastAsia="PMingLiU"/>
                <w:sz w:val="18"/>
              </w:rPr>
            </w:pPr>
            <w:r>
              <w:rPr>
                <w:rFonts w:hint="eastAsia" w:ascii="PMingLiU" w:eastAsia="PMingLiU"/>
                <w:sz w:val="18"/>
              </w:rPr>
              <w:t>三、上级补助收入</w:t>
            </w:r>
          </w:p>
        </w:tc>
        <w:tc>
          <w:tcPr>
            <w:tcW w:w="481" w:type="dxa"/>
          </w:tcPr>
          <w:p>
            <w:pPr>
              <w:pStyle w:val="9"/>
              <w:spacing w:before="53"/>
              <w:ind w:left="12"/>
              <w:jc w:val="center"/>
              <w:rPr>
                <w:i/>
                <w:sz w:val="18"/>
              </w:rPr>
            </w:pPr>
            <w:r>
              <w:rPr>
                <w:i/>
                <w:w w:val="110"/>
                <w:sz w:val="18"/>
              </w:rPr>
              <w:t>3</w:t>
            </w:r>
          </w:p>
        </w:tc>
        <w:tc>
          <w:tcPr>
            <w:tcW w:w="1230" w:type="dxa"/>
          </w:tcPr>
          <w:p>
            <w:pPr>
              <w:pStyle w:val="9"/>
              <w:rPr>
                <w:rFonts w:ascii="Times New Roman"/>
                <w:sz w:val="18"/>
              </w:rPr>
            </w:pPr>
          </w:p>
        </w:tc>
        <w:tc>
          <w:tcPr>
            <w:tcW w:w="2801" w:type="dxa"/>
          </w:tcPr>
          <w:p>
            <w:pPr>
              <w:pStyle w:val="9"/>
              <w:spacing w:before="44" w:line="247" w:lineRule="exact"/>
              <w:ind w:left="111"/>
              <w:rPr>
                <w:rFonts w:hint="eastAsia" w:ascii="PMingLiU" w:eastAsia="PMingLiU"/>
                <w:sz w:val="18"/>
              </w:rPr>
            </w:pPr>
            <w:r>
              <w:rPr>
                <w:rFonts w:hint="eastAsia" w:ascii="PMingLiU" w:eastAsia="PMingLiU"/>
                <w:sz w:val="18"/>
              </w:rPr>
              <w:t>三、国防支出</w:t>
            </w:r>
          </w:p>
        </w:tc>
        <w:tc>
          <w:tcPr>
            <w:tcW w:w="481" w:type="dxa"/>
          </w:tcPr>
          <w:p>
            <w:pPr>
              <w:pStyle w:val="9"/>
              <w:spacing w:before="53"/>
              <w:ind w:right="120"/>
              <w:jc w:val="right"/>
              <w:rPr>
                <w:i/>
                <w:sz w:val="18"/>
              </w:rPr>
            </w:pPr>
            <w:r>
              <w:rPr>
                <w:i/>
                <w:w w:val="110"/>
                <w:sz w:val="18"/>
              </w:rPr>
              <w:t>31</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spacing w:before="44" w:line="247" w:lineRule="exact"/>
              <w:ind w:left="107"/>
              <w:rPr>
                <w:rFonts w:hint="eastAsia" w:ascii="PMingLiU" w:eastAsia="PMingLiU"/>
                <w:sz w:val="18"/>
              </w:rPr>
            </w:pPr>
            <w:r>
              <w:rPr>
                <w:rFonts w:hint="eastAsia" w:ascii="PMingLiU" w:eastAsia="PMingLiU"/>
                <w:sz w:val="18"/>
              </w:rPr>
              <w:t>四、事业收入</w:t>
            </w:r>
          </w:p>
        </w:tc>
        <w:tc>
          <w:tcPr>
            <w:tcW w:w="481" w:type="dxa"/>
          </w:tcPr>
          <w:p>
            <w:pPr>
              <w:pStyle w:val="9"/>
              <w:spacing w:before="53"/>
              <w:ind w:left="12"/>
              <w:jc w:val="center"/>
              <w:rPr>
                <w:i/>
                <w:sz w:val="18"/>
              </w:rPr>
            </w:pPr>
            <w:r>
              <w:rPr>
                <w:i/>
                <w:w w:val="110"/>
                <w:sz w:val="18"/>
              </w:rPr>
              <w:t>4</w:t>
            </w:r>
          </w:p>
        </w:tc>
        <w:tc>
          <w:tcPr>
            <w:tcW w:w="1230" w:type="dxa"/>
          </w:tcPr>
          <w:p>
            <w:pPr>
              <w:pStyle w:val="9"/>
              <w:rPr>
                <w:rFonts w:ascii="Times New Roman"/>
                <w:sz w:val="18"/>
              </w:rPr>
            </w:pPr>
          </w:p>
        </w:tc>
        <w:tc>
          <w:tcPr>
            <w:tcW w:w="2801" w:type="dxa"/>
          </w:tcPr>
          <w:p>
            <w:pPr>
              <w:pStyle w:val="9"/>
              <w:spacing w:before="44" w:line="247" w:lineRule="exact"/>
              <w:ind w:left="111"/>
              <w:rPr>
                <w:rFonts w:hint="eastAsia" w:ascii="PMingLiU" w:eastAsia="PMingLiU"/>
                <w:sz w:val="18"/>
              </w:rPr>
            </w:pPr>
            <w:r>
              <w:rPr>
                <w:rFonts w:hint="eastAsia" w:ascii="PMingLiU" w:eastAsia="PMingLiU"/>
                <w:sz w:val="18"/>
              </w:rPr>
              <w:t>四、公共安全支出</w:t>
            </w:r>
          </w:p>
        </w:tc>
        <w:tc>
          <w:tcPr>
            <w:tcW w:w="481" w:type="dxa"/>
          </w:tcPr>
          <w:p>
            <w:pPr>
              <w:pStyle w:val="9"/>
              <w:spacing w:before="53"/>
              <w:ind w:right="120"/>
              <w:jc w:val="right"/>
              <w:rPr>
                <w:i/>
                <w:sz w:val="18"/>
              </w:rPr>
            </w:pPr>
            <w:r>
              <w:rPr>
                <w:i/>
                <w:w w:val="110"/>
                <w:sz w:val="18"/>
              </w:rPr>
              <w:t>32</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spacing w:before="45" w:line="246" w:lineRule="exact"/>
              <w:ind w:left="107"/>
              <w:rPr>
                <w:rFonts w:hint="eastAsia" w:ascii="PMingLiU" w:eastAsia="PMingLiU"/>
                <w:sz w:val="18"/>
              </w:rPr>
            </w:pPr>
            <w:r>
              <w:rPr>
                <w:rFonts w:hint="eastAsia" w:ascii="PMingLiU" w:eastAsia="PMingLiU"/>
                <w:sz w:val="18"/>
              </w:rPr>
              <w:t>五、经营收入</w:t>
            </w:r>
          </w:p>
        </w:tc>
        <w:tc>
          <w:tcPr>
            <w:tcW w:w="481" w:type="dxa"/>
          </w:tcPr>
          <w:p>
            <w:pPr>
              <w:pStyle w:val="9"/>
              <w:spacing w:before="53"/>
              <w:ind w:left="12"/>
              <w:jc w:val="center"/>
              <w:rPr>
                <w:i/>
                <w:sz w:val="18"/>
              </w:rPr>
            </w:pPr>
            <w:r>
              <w:rPr>
                <w:i/>
                <w:w w:val="110"/>
                <w:sz w:val="18"/>
              </w:rPr>
              <w:t>5</w:t>
            </w:r>
          </w:p>
        </w:tc>
        <w:tc>
          <w:tcPr>
            <w:tcW w:w="1230" w:type="dxa"/>
          </w:tcPr>
          <w:p>
            <w:pPr>
              <w:pStyle w:val="9"/>
              <w:rPr>
                <w:rFonts w:ascii="Times New Roman"/>
                <w:sz w:val="18"/>
              </w:rPr>
            </w:pPr>
          </w:p>
        </w:tc>
        <w:tc>
          <w:tcPr>
            <w:tcW w:w="2801" w:type="dxa"/>
          </w:tcPr>
          <w:p>
            <w:pPr>
              <w:pStyle w:val="9"/>
              <w:spacing w:before="45" w:line="246" w:lineRule="exact"/>
              <w:ind w:left="111"/>
              <w:rPr>
                <w:rFonts w:hint="eastAsia" w:ascii="PMingLiU" w:eastAsia="PMingLiU"/>
                <w:sz w:val="18"/>
              </w:rPr>
            </w:pPr>
            <w:r>
              <w:rPr>
                <w:rFonts w:hint="eastAsia" w:ascii="PMingLiU" w:eastAsia="PMingLiU"/>
                <w:sz w:val="18"/>
              </w:rPr>
              <w:t>五、教育支出</w:t>
            </w:r>
          </w:p>
        </w:tc>
        <w:tc>
          <w:tcPr>
            <w:tcW w:w="481" w:type="dxa"/>
          </w:tcPr>
          <w:p>
            <w:pPr>
              <w:pStyle w:val="9"/>
              <w:spacing w:before="53"/>
              <w:ind w:right="120"/>
              <w:jc w:val="right"/>
              <w:rPr>
                <w:i/>
                <w:sz w:val="18"/>
              </w:rPr>
            </w:pPr>
            <w:r>
              <w:rPr>
                <w:i/>
                <w:w w:val="110"/>
                <w:sz w:val="18"/>
              </w:rPr>
              <w:t>33</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spacing w:before="45" w:line="246" w:lineRule="exact"/>
              <w:ind w:left="107"/>
              <w:rPr>
                <w:rFonts w:hint="eastAsia" w:ascii="PMingLiU" w:eastAsia="PMingLiU"/>
                <w:sz w:val="18"/>
              </w:rPr>
            </w:pPr>
            <w:r>
              <w:rPr>
                <w:rFonts w:hint="eastAsia" w:ascii="PMingLiU" w:eastAsia="PMingLiU"/>
                <w:sz w:val="18"/>
              </w:rPr>
              <w:t>六、附属单位上缴收入</w:t>
            </w:r>
          </w:p>
        </w:tc>
        <w:tc>
          <w:tcPr>
            <w:tcW w:w="481" w:type="dxa"/>
          </w:tcPr>
          <w:p>
            <w:pPr>
              <w:pStyle w:val="9"/>
              <w:spacing w:before="54"/>
              <w:ind w:left="12"/>
              <w:jc w:val="center"/>
              <w:rPr>
                <w:i/>
                <w:sz w:val="18"/>
              </w:rPr>
            </w:pPr>
            <w:r>
              <w:rPr>
                <w:i/>
                <w:w w:val="110"/>
                <w:sz w:val="18"/>
              </w:rPr>
              <w:t>6</w:t>
            </w:r>
          </w:p>
        </w:tc>
        <w:tc>
          <w:tcPr>
            <w:tcW w:w="1230" w:type="dxa"/>
          </w:tcPr>
          <w:p>
            <w:pPr>
              <w:pStyle w:val="9"/>
              <w:rPr>
                <w:rFonts w:ascii="Times New Roman"/>
                <w:sz w:val="18"/>
              </w:rPr>
            </w:pPr>
          </w:p>
        </w:tc>
        <w:tc>
          <w:tcPr>
            <w:tcW w:w="2801" w:type="dxa"/>
          </w:tcPr>
          <w:p>
            <w:pPr>
              <w:pStyle w:val="9"/>
              <w:spacing w:before="45" w:line="246" w:lineRule="exact"/>
              <w:ind w:left="111"/>
              <w:rPr>
                <w:rFonts w:hint="eastAsia" w:ascii="PMingLiU" w:eastAsia="PMingLiU"/>
                <w:sz w:val="18"/>
              </w:rPr>
            </w:pPr>
            <w:r>
              <w:rPr>
                <w:rFonts w:hint="eastAsia" w:ascii="PMingLiU" w:eastAsia="PMingLiU"/>
                <w:sz w:val="18"/>
              </w:rPr>
              <w:t>六、科学技术支出</w:t>
            </w:r>
          </w:p>
        </w:tc>
        <w:tc>
          <w:tcPr>
            <w:tcW w:w="481" w:type="dxa"/>
          </w:tcPr>
          <w:p>
            <w:pPr>
              <w:pStyle w:val="9"/>
              <w:spacing w:before="54"/>
              <w:ind w:right="120"/>
              <w:jc w:val="right"/>
              <w:rPr>
                <w:i/>
                <w:sz w:val="18"/>
              </w:rPr>
            </w:pPr>
            <w:r>
              <w:rPr>
                <w:i/>
                <w:w w:val="110"/>
                <w:sz w:val="18"/>
              </w:rPr>
              <w:t>34</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spacing w:before="45" w:line="246" w:lineRule="exact"/>
              <w:ind w:left="107"/>
              <w:rPr>
                <w:rFonts w:hint="eastAsia" w:ascii="PMingLiU" w:eastAsia="PMingLiU"/>
                <w:sz w:val="18"/>
              </w:rPr>
            </w:pPr>
            <w:r>
              <w:rPr>
                <w:rFonts w:hint="eastAsia" w:ascii="PMingLiU" w:eastAsia="PMingLiU"/>
                <w:sz w:val="18"/>
              </w:rPr>
              <w:t>七、其他收入</w:t>
            </w:r>
          </w:p>
        </w:tc>
        <w:tc>
          <w:tcPr>
            <w:tcW w:w="481" w:type="dxa"/>
          </w:tcPr>
          <w:p>
            <w:pPr>
              <w:pStyle w:val="9"/>
              <w:spacing w:before="54"/>
              <w:ind w:left="12"/>
              <w:jc w:val="center"/>
              <w:rPr>
                <w:i/>
                <w:sz w:val="18"/>
              </w:rPr>
            </w:pPr>
            <w:r>
              <w:rPr>
                <w:i/>
                <w:w w:val="110"/>
                <w:sz w:val="18"/>
              </w:rPr>
              <w:t>7</w:t>
            </w:r>
          </w:p>
        </w:tc>
        <w:tc>
          <w:tcPr>
            <w:tcW w:w="1230" w:type="dxa"/>
          </w:tcPr>
          <w:p>
            <w:pPr>
              <w:pStyle w:val="9"/>
              <w:rPr>
                <w:rFonts w:ascii="Times New Roman"/>
                <w:sz w:val="18"/>
              </w:rPr>
            </w:pPr>
          </w:p>
        </w:tc>
        <w:tc>
          <w:tcPr>
            <w:tcW w:w="2801" w:type="dxa"/>
          </w:tcPr>
          <w:p>
            <w:pPr>
              <w:pStyle w:val="9"/>
              <w:spacing w:before="45" w:line="246" w:lineRule="exact"/>
              <w:ind w:left="111"/>
              <w:rPr>
                <w:rFonts w:hint="eastAsia" w:ascii="PMingLiU" w:eastAsia="PMingLiU"/>
                <w:sz w:val="18"/>
              </w:rPr>
            </w:pPr>
            <w:r>
              <w:rPr>
                <w:rFonts w:hint="eastAsia" w:ascii="PMingLiU" w:eastAsia="PMingLiU"/>
                <w:sz w:val="18"/>
              </w:rPr>
              <w:t>七、文化旅游体育与传媒支出</w:t>
            </w:r>
          </w:p>
        </w:tc>
        <w:tc>
          <w:tcPr>
            <w:tcW w:w="481" w:type="dxa"/>
          </w:tcPr>
          <w:p>
            <w:pPr>
              <w:pStyle w:val="9"/>
              <w:spacing w:before="54"/>
              <w:ind w:right="120"/>
              <w:jc w:val="right"/>
              <w:rPr>
                <w:i/>
                <w:sz w:val="18"/>
              </w:rPr>
            </w:pPr>
            <w:r>
              <w:rPr>
                <w:i/>
                <w:w w:val="110"/>
                <w:sz w:val="18"/>
              </w:rPr>
              <w:t>35</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4"/>
              <w:ind w:left="12"/>
              <w:jc w:val="center"/>
              <w:rPr>
                <w:i/>
                <w:sz w:val="18"/>
              </w:rPr>
            </w:pPr>
            <w:r>
              <w:rPr>
                <w:i/>
                <w:w w:val="110"/>
                <w:sz w:val="18"/>
              </w:rPr>
              <w:t>8</w:t>
            </w:r>
          </w:p>
        </w:tc>
        <w:tc>
          <w:tcPr>
            <w:tcW w:w="1230" w:type="dxa"/>
          </w:tcPr>
          <w:p>
            <w:pPr>
              <w:pStyle w:val="9"/>
              <w:rPr>
                <w:rFonts w:ascii="Times New Roman"/>
                <w:sz w:val="18"/>
              </w:rPr>
            </w:pPr>
          </w:p>
        </w:tc>
        <w:tc>
          <w:tcPr>
            <w:tcW w:w="2801" w:type="dxa"/>
          </w:tcPr>
          <w:p>
            <w:pPr>
              <w:pStyle w:val="9"/>
              <w:spacing w:before="46" w:line="245" w:lineRule="exact"/>
              <w:ind w:left="111"/>
              <w:rPr>
                <w:rFonts w:hint="eastAsia" w:ascii="PMingLiU" w:eastAsia="PMingLiU"/>
                <w:sz w:val="18"/>
              </w:rPr>
            </w:pPr>
            <w:r>
              <w:rPr>
                <w:rFonts w:hint="eastAsia" w:ascii="PMingLiU" w:eastAsia="PMingLiU"/>
                <w:sz w:val="18"/>
              </w:rPr>
              <w:t>八、社会保障和就业支出</w:t>
            </w:r>
          </w:p>
        </w:tc>
        <w:tc>
          <w:tcPr>
            <w:tcW w:w="481" w:type="dxa"/>
          </w:tcPr>
          <w:p>
            <w:pPr>
              <w:pStyle w:val="9"/>
              <w:spacing w:before="54"/>
              <w:ind w:right="120"/>
              <w:jc w:val="right"/>
              <w:rPr>
                <w:i/>
                <w:sz w:val="18"/>
              </w:rPr>
            </w:pPr>
            <w:r>
              <w:rPr>
                <w:i/>
                <w:w w:val="110"/>
                <w:sz w:val="18"/>
              </w:rPr>
              <w:t>36</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5"/>
              <w:ind w:left="12"/>
              <w:jc w:val="center"/>
              <w:rPr>
                <w:i/>
                <w:sz w:val="18"/>
              </w:rPr>
            </w:pPr>
            <w:r>
              <w:rPr>
                <w:i/>
                <w:w w:val="110"/>
                <w:sz w:val="18"/>
              </w:rPr>
              <w:t>9</w:t>
            </w:r>
          </w:p>
        </w:tc>
        <w:tc>
          <w:tcPr>
            <w:tcW w:w="1230" w:type="dxa"/>
          </w:tcPr>
          <w:p>
            <w:pPr>
              <w:pStyle w:val="9"/>
              <w:rPr>
                <w:rFonts w:ascii="Times New Roman"/>
                <w:sz w:val="18"/>
              </w:rPr>
            </w:pPr>
          </w:p>
        </w:tc>
        <w:tc>
          <w:tcPr>
            <w:tcW w:w="2801" w:type="dxa"/>
          </w:tcPr>
          <w:p>
            <w:pPr>
              <w:pStyle w:val="9"/>
              <w:spacing w:before="46" w:line="245" w:lineRule="exact"/>
              <w:ind w:left="111"/>
              <w:rPr>
                <w:rFonts w:hint="eastAsia" w:ascii="PMingLiU" w:eastAsia="PMingLiU"/>
                <w:sz w:val="18"/>
              </w:rPr>
            </w:pPr>
            <w:r>
              <w:rPr>
                <w:rFonts w:hint="eastAsia" w:ascii="PMingLiU" w:eastAsia="PMingLiU"/>
                <w:sz w:val="18"/>
              </w:rPr>
              <w:t>九、卫生健康支出</w:t>
            </w:r>
          </w:p>
        </w:tc>
        <w:tc>
          <w:tcPr>
            <w:tcW w:w="481" w:type="dxa"/>
          </w:tcPr>
          <w:p>
            <w:pPr>
              <w:pStyle w:val="9"/>
              <w:spacing w:before="55"/>
              <w:ind w:right="120"/>
              <w:jc w:val="right"/>
              <w:rPr>
                <w:i/>
                <w:sz w:val="18"/>
              </w:rPr>
            </w:pPr>
            <w:r>
              <w:rPr>
                <w:i/>
                <w:w w:val="110"/>
                <w:sz w:val="18"/>
              </w:rPr>
              <w:t>37</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5"/>
              <w:ind w:left="121" w:right="108"/>
              <w:jc w:val="center"/>
              <w:rPr>
                <w:i/>
                <w:sz w:val="18"/>
              </w:rPr>
            </w:pPr>
            <w:r>
              <w:rPr>
                <w:i/>
                <w:w w:val="110"/>
                <w:sz w:val="18"/>
              </w:rPr>
              <w:t>10</w:t>
            </w:r>
          </w:p>
        </w:tc>
        <w:tc>
          <w:tcPr>
            <w:tcW w:w="1230" w:type="dxa"/>
          </w:tcPr>
          <w:p>
            <w:pPr>
              <w:pStyle w:val="9"/>
              <w:rPr>
                <w:rFonts w:ascii="Times New Roman"/>
                <w:sz w:val="18"/>
              </w:rPr>
            </w:pPr>
          </w:p>
        </w:tc>
        <w:tc>
          <w:tcPr>
            <w:tcW w:w="2801" w:type="dxa"/>
          </w:tcPr>
          <w:p>
            <w:pPr>
              <w:pStyle w:val="9"/>
              <w:spacing w:before="46" w:line="245" w:lineRule="exact"/>
              <w:ind w:left="111"/>
              <w:rPr>
                <w:rFonts w:hint="eastAsia" w:ascii="PMingLiU" w:eastAsia="PMingLiU"/>
                <w:sz w:val="18"/>
              </w:rPr>
            </w:pPr>
            <w:r>
              <w:rPr>
                <w:rFonts w:hint="eastAsia" w:ascii="PMingLiU" w:eastAsia="PMingLiU"/>
                <w:sz w:val="18"/>
              </w:rPr>
              <w:t>十、节能环保支出</w:t>
            </w:r>
          </w:p>
        </w:tc>
        <w:tc>
          <w:tcPr>
            <w:tcW w:w="481" w:type="dxa"/>
          </w:tcPr>
          <w:p>
            <w:pPr>
              <w:pStyle w:val="9"/>
              <w:spacing w:before="55"/>
              <w:ind w:right="120"/>
              <w:jc w:val="right"/>
              <w:rPr>
                <w:i/>
                <w:sz w:val="18"/>
              </w:rPr>
            </w:pPr>
            <w:r>
              <w:rPr>
                <w:i/>
                <w:w w:val="110"/>
                <w:sz w:val="18"/>
              </w:rPr>
              <w:t>38</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5"/>
              <w:ind w:left="121" w:right="108"/>
              <w:jc w:val="center"/>
              <w:rPr>
                <w:i/>
                <w:sz w:val="18"/>
              </w:rPr>
            </w:pPr>
            <w:r>
              <w:rPr>
                <w:i/>
                <w:w w:val="110"/>
                <w:sz w:val="18"/>
              </w:rPr>
              <w:t>11</w:t>
            </w:r>
          </w:p>
        </w:tc>
        <w:tc>
          <w:tcPr>
            <w:tcW w:w="1230" w:type="dxa"/>
          </w:tcPr>
          <w:p>
            <w:pPr>
              <w:pStyle w:val="9"/>
              <w:rPr>
                <w:rFonts w:ascii="Times New Roman"/>
                <w:sz w:val="18"/>
              </w:rPr>
            </w:pPr>
          </w:p>
        </w:tc>
        <w:tc>
          <w:tcPr>
            <w:tcW w:w="2801" w:type="dxa"/>
          </w:tcPr>
          <w:p>
            <w:pPr>
              <w:pStyle w:val="9"/>
              <w:spacing w:before="47" w:line="245" w:lineRule="exact"/>
              <w:ind w:left="111"/>
              <w:rPr>
                <w:rFonts w:hint="eastAsia" w:ascii="PMingLiU" w:eastAsia="PMingLiU"/>
                <w:sz w:val="18"/>
              </w:rPr>
            </w:pPr>
            <w:r>
              <w:rPr>
                <w:rFonts w:hint="eastAsia" w:ascii="PMingLiU" w:eastAsia="PMingLiU"/>
                <w:sz w:val="18"/>
              </w:rPr>
              <w:t>十一、城乡社区支出</w:t>
            </w:r>
          </w:p>
        </w:tc>
        <w:tc>
          <w:tcPr>
            <w:tcW w:w="481" w:type="dxa"/>
          </w:tcPr>
          <w:p>
            <w:pPr>
              <w:pStyle w:val="9"/>
              <w:spacing w:before="55"/>
              <w:ind w:right="120"/>
              <w:jc w:val="right"/>
              <w:rPr>
                <w:i/>
                <w:sz w:val="18"/>
              </w:rPr>
            </w:pPr>
            <w:r>
              <w:rPr>
                <w:i/>
                <w:w w:val="110"/>
                <w:sz w:val="18"/>
              </w:rPr>
              <w:t>39</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5"/>
              <w:ind w:left="121" w:right="108"/>
              <w:jc w:val="center"/>
              <w:rPr>
                <w:i/>
                <w:sz w:val="18"/>
              </w:rPr>
            </w:pPr>
            <w:r>
              <w:rPr>
                <w:i/>
                <w:w w:val="110"/>
                <w:sz w:val="18"/>
              </w:rPr>
              <w:t>12</w:t>
            </w:r>
          </w:p>
        </w:tc>
        <w:tc>
          <w:tcPr>
            <w:tcW w:w="1230" w:type="dxa"/>
          </w:tcPr>
          <w:p>
            <w:pPr>
              <w:pStyle w:val="9"/>
              <w:rPr>
                <w:rFonts w:ascii="Times New Roman"/>
                <w:sz w:val="18"/>
              </w:rPr>
            </w:pPr>
          </w:p>
        </w:tc>
        <w:tc>
          <w:tcPr>
            <w:tcW w:w="2801" w:type="dxa"/>
          </w:tcPr>
          <w:p>
            <w:pPr>
              <w:pStyle w:val="9"/>
              <w:spacing w:before="47" w:line="244" w:lineRule="exact"/>
              <w:ind w:left="111"/>
              <w:rPr>
                <w:rFonts w:hint="eastAsia" w:ascii="PMingLiU" w:eastAsia="PMingLiU"/>
                <w:sz w:val="18"/>
              </w:rPr>
            </w:pPr>
            <w:r>
              <w:rPr>
                <w:rFonts w:hint="eastAsia" w:ascii="PMingLiU" w:eastAsia="PMingLiU"/>
                <w:sz w:val="18"/>
              </w:rPr>
              <w:t>十二、农林水支出</w:t>
            </w:r>
          </w:p>
        </w:tc>
        <w:tc>
          <w:tcPr>
            <w:tcW w:w="481" w:type="dxa"/>
          </w:tcPr>
          <w:p>
            <w:pPr>
              <w:pStyle w:val="9"/>
              <w:spacing w:before="55"/>
              <w:ind w:right="120"/>
              <w:jc w:val="right"/>
              <w:rPr>
                <w:i/>
                <w:sz w:val="18"/>
              </w:rPr>
            </w:pPr>
            <w:r>
              <w:rPr>
                <w:i/>
                <w:w w:val="110"/>
                <w:sz w:val="18"/>
              </w:rPr>
              <w:t>40</w:t>
            </w:r>
          </w:p>
        </w:tc>
        <w:tc>
          <w:tcPr>
            <w:tcW w:w="1267" w:type="dxa"/>
          </w:tcPr>
          <w:p>
            <w:pPr>
              <w:pStyle w:val="9"/>
              <w:spacing w:before="55"/>
              <w:ind w:right="87"/>
              <w:jc w:val="right"/>
              <w:rPr>
                <w:i/>
                <w:sz w:val="18"/>
              </w:rPr>
            </w:pPr>
            <w:r>
              <w:rPr>
                <w:i/>
                <w:w w:val="110"/>
                <w:sz w:val="18"/>
              </w:rPr>
              <w:t>216.16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6"/>
              <w:ind w:left="121" w:right="108"/>
              <w:jc w:val="center"/>
              <w:rPr>
                <w:i/>
                <w:sz w:val="18"/>
              </w:rPr>
            </w:pPr>
            <w:r>
              <w:rPr>
                <w:i/>
                <w:w w:val="110"/>
                <w:sz w:val="18"/>
              </w:rPr>
              <w:t>13</w:t>
            </w:r>
          </w:p>
        </w:tc>
        <w:tc>
          <w:tcPr>
            <w:tcW w:w="1230" w:type="dxa"/>
          </w:tcPr>
          <w:p>
            <w:pPr>
              <w:pStyle w:val="9"/>
              <w:rPr>
                <w:rFonts w:ascii="Times New Roman"/>
                <w:sz w:val="18"/>
              </w:rPr>
            </w:pPr>
          </w:p>
        </w:tc>
        <w:tc>
          <w:tcPr>
            <w:tcW w:w="2801" w:type="dxa"/>
          </w:tcPr>
          <w:p>
            <w:pPr>
              <w:pStyle w:val="9"/>
              <w:spacing w:before="47" w:line="244" w:lineRule="exact"/>
              <w:ind w:left="111"/>
              <w:rPr>
                <w:rFonts w:hint="eastAsia" w:ascii="PMingLiU" w:eastAsia="PMingLiU"/>
                <w:sz w:val="18"/>
              </w:rPr>
            </w:pPr>
            <w:r>
              <w:rPr>
                <w:rFonts w:hint="eastAsia" w:ascii="PMingLiU" w:eastAsia="PMingLiU"/>
                <w:sz w:val="18"/>
              </w:rPr>
              <w:t>十三、交通运输支出</w:t>
            </w:r>
          </w:p>
        </w:tc>
        <w:tc>
          <w:tcPr>
            <w:tcW w:w="481" w:type="dxa"/>
          </w:tcPr>
          <w:p>
            <w:pPr>
              <w:pStyle w:val="9"/>
              <w:spacing w:before="56"/>
              <w:ind w:right="120"/>
              <w:jc w:val="right"/>
              <w:rPr>
                <w:i/>
                <w:sz w:val="18"/>
              </w:rPr>
            </w:pPr>
            <w:r>
              <w:rPr>
                <w:i/>
                <w:w w:val="110"/>
                <w:sz w:val="18"/>
              </w:rPr>
              <w:t>41</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6"/>
              <w:ind w:left="121" w:right="108"/>
              <w:jc w:val="center"/>
              <w:rPr>
                <w:i/>
                <w:sz w:val="18"/>
              </w:rPr>
            </w:pPr>
            <w:r>
              <w:rPr>
                <w:i/>
                <w:w w:val="110"/>
                <w:sz w:val="18"/>
              </w:rPr>
              <w:t>14</w:t>
            </w:r>
          </w:p>
        </w:tc>
        <w:tc>
          <w:tcPr>
            <w:tcW w:w="1230" w:type="dxa"/>
          </w:tcPr>
          <w:p>
            <w:pPr>
              <w:pStyle w:val="9"/>
              <w:rPr>
                <w:rFonts w:ascii="Times New Roman"/>
                <w:sz w:val="18"/>
              </w:rPr>
            </w:pPr>
          </w:p>
        </w:tc>
        <w:tc>
          <w:tcPr>
            <w:tcW w:w="2801" w:type="dxa"/>
          </w:tcPr>
          <w:p>
            <w:pPr>
              <w:pStyle w:val="9"/>
              <w:spacing w:before="47" w:line="244" w:lineRule="exact"/>
              <w:ind w:left="111"/>
              <w:rPr>
                <w:rFonts w:hint="eastAsia" w:ascii="PMingLiU" w:eastAsia="PMingLiU"/>
                <w:sz w:val="18"/>
              </w:rPr>
            </w:pPr>
            <w:r>
              <w:rPr>
                <w:rFonts w:hint="eastAsia" w:ascii="PMingLiU" w:eastAsia="PMingLiU"/>
                <w:sz w:val="18"/>
              </w:rPr>
              <w:t>十四、资源勘探信息等支出</w:t>
            </w:r>
          </w:p>
        </w:tc>
        <w:tc>
          <w:tcPr>
            <w:tcW w:w="481" w:type="dxa"/>
          </w:tcPr>
          <w:p>
            <w:pPr>
              <w:pStyle w:val="9"/>
              <w:spacing w:before="56"/>
              <w:ind w:right="120"/>
              <w:jc w:val="right"/>
              <w:rPr>
                <w:i/>
                <w:sz w:val="18"/>
              </w:rPr>
            </w:pPr>
            <w:r>
              <w:rPr>
                <w:i/>
                <w:w w:val="110"/>
                <w:sz w:val="18"/>
              </w:rPr>
              <w:t>42</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6"/>
              <w:ind w:left="121" w:right="108"/>
              <w:jc w:val="center"/>
              <w:rPr>
                <w:i/>
                <w:sz w:val="18"/>
              </w:rPr>
            </w:pPr>
            <w:r>
              <w:rPr>
                <w:i/>
                <w:w w:val="110"/>
                <w:sz w:val="18"/>
              </w:rPr>
              <w:t>15</w:t>
            </w:r>
          </w:p>
        </w:tc>
        <w:tc>
          <w:tcPr>
            <w:tcW w:w="1230" w:type="dxa"/>
          </w:tcPr>
          <w:p>
            <w:pPr>
              <w:pStyle w:val="9"/>
              <w:rPr>
                <w:rFonts w:ascii="Times New Roman"/>
                <w:sz w:val="18"/>
              </w:rPr>
            </w:pPr>
          </w:p>
        </w:tc>
        <w:tc>
          <w:tcPr>
            <w:tcW w:w="2801" w:type="dxa"/>
          </w:tcPr>
          <w:p>
            <w:pPr>
              <w:pStyle w:val="9"/>
              <w:spacing w:before="48" w:line="243" w:lineRule="exact"/>
              <w:ind w:left="111"/>
              <w:rPr>
                <w:rFonts w:hint="eastAsia" w:ascii="PMingLiU" w:eastAsia="PMingLiU"/>
                <w:sz w:val="18"/>
              </w:rPr>
            </w:pPr>
            <w:r>
              <w:rPr>
                <w:rFonts w:hint="eastAsia" w:ascii="PMingLiU" w:eastAsia="PMingLiU"/>
                <w:sz w:val="18"/>
              </w:rPr>
              <w:t>十五、商业服务业等支出</w:t>
            </w:r>
          </w:p>
        </w:tc>
        <w:tc>
          <w:tcPr>
            <w:tcW w:w="481" w:type="dxa"/>
          </w:tcPr>
          <w:p>
            <w:pPr>
              <w:pStyle w:val="9"/>
              <w:spacing w:before="56"/>
              <w:ind w:right="120"/>
              <w:jc w:val="right"/>
              <w:rPr>
                <w:i/>
                <w:sz w:val="18"/>
              </w:rPr>
            </w:pPr>
            <w:r>
              <w:rPr>
                <w:i/>
                <w:w w:val="110"/>
                <w:sz w:val="18"/>
              </w:rPr>
              <w:t>43</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7"/>
              <w:ind w:left="121" w:right="108"/>
              <w:jc w:val="center"/>
              <w:rPr>
                <w:i/>
                <w:sz w:val="18"/>
              </w:rPr>
            </w:pPr>
            <w:r>
              <w:rPr>
                <w:i/>
                <w:w w:val="110"/>
                <w:sz w:val="18"/>
              </w:rPr>
              <w:t>16</w:t>
            </w:r>
          </w:p>
        </w:tc>
        <w:tc>
          <w:tcPr>
            <w:tcW w:w="1230" w:type="dxa"/>
          </w:tcPr>
          <w:p>
            <w:pPr>
              <w:pStyle w:val="9"/>
              <w:rPr>
                <w:rFonts w:ascii="Times New Roman"/>
                <w:sz w:val="18"/>
              </w:rPr>
            </w:pPr>
          </w:p>
        </w:tc>
        <w:tc>
          <w:tcPr>
            <w:tcW w:w="2801" w:type="dxa"/>
          </w:tcPr>
          <w:p>
            <w:pPr>
              <w:pStyle w:val="9"/>
              <w:spacing w:before="48" w:line="243" w:lineRule="exact"/>
              <w:ind w:left="111"/>
              <w:rPr>
                <w:rFonts w:hint="eastAsia" w:ascii="PMingLiU" w:eastAsia="PMingLiU"/>
                <w:sz w:val="18"/>
              </w:rPr>
            </w:pPr>
            <w:r>
              <w:rPr>
                <w:rFonts w:hint="eastAsia" w:ascii="PMingLiU" w:eastAsia="PMingLiU"/>
                <w:sz w:val="18"/>
              </w:rPr>
              <w:t>十六、金融支出</w:t>
            </w:r>
          </w:p>
        </w:tc>
        <w:tc>
          <w:tcPr>
            <w:tcW w:w="481" w:type="dxa"/>
          </w:tcPr>
          <w:p>
            <w:pPr>
              <w:pStyle w:val="9"/>
              <w:spacing w:before="57"/>
              <w:ind w:right="120"/>
              <w:jc w:val="right"/>
              <w:rPr>
                <w:i/>
                <w:sz w:val="18"/>
              </w:rPr>
            </w:pPr>
            <w:r>
              <w:rPr>
                <w:i/>
                <w:w w:val="110"/>
                <w:sz w:val="18"/>
              </w:rPr>
              <w:t>44</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7"/>
              <w:ind w:left="121" w:right="108"/>
              <w:jc w:val="center"/>
              <w:rPr>
                <w:i/>
                <w:sz w:val="18"/>
              </w:rPr>
            </w:pPr>
            <w:r>
              <w:rPr>
                <w:i/>
                <w:w w:val="110"/>
                <w:sz w:val="18"/>
              </w:rPr>
              <w:t>17</w:t>
            </w:r>
          </w:p>
        </w:tc>
        <w:tc>
          <w:tcPr>
            <w:tcW w:w="1230" w:type="dxa"/>
          </w:tcPr>
          <w:p>
            <w:pPr>
              <w:pStyle w:val="9"/>
              <w:rPr>
                <w:rFonts w:ascii="Times New Roman"/>
                <w:sz w:val="18"/>
              </w:rPr>
            </w:pPr>
          </w:p>
        </w:tc>
        <w:tc>
          <w:tcPr>
            <w:tcW w:w="2801" w:type="dxa"/>
          </w:tcPr>
          <w:p>
            <w:pPr>
              <w:pStyle w:val="9"/>
              <w:spacing w:before="48" w:line="243" w:lineRule="exact"/>
              <w:ind w:left="111"/>
              <w:rPr>
                <w:rFonts w:hint="eastAsia" w:ascii="PMingLiU" w:eastAsia="PMingLiU"/>
                <w:sz w:val="18"/>
              </w:rPr>
            </w:pPr>
            <w:r>
              <w:rPr>
                <w:rFonts w:hint="eastAsia" w:ascii="PMingLiU" w:eastAsia="PMingLiU"/>
                <w:sz w:val="18"/>
              </w:rPr>
              <w:t>十七、援助其他地区支出</w:t>
            </w:r>
          </w:p>
        </w:tc>
        <w:tc>
          <w:tcPr>
            <w:tcW w:w="481" w:type="dxa"/>
          </w:tcPr>
          <w:p>
            <w:pPr>
              <w:pStyle w:val="9"/>
              <w:spacing w:before="57"/>
              <w:ind w:right="120"/>
              <w:jc w:val="right"/>
              <w:rPr>
                <w:i/>
                <w:sz w:val="18"/>
              </w:rPr>
            </w:pPr>
            <w:r>
              <w:rPr>
                <w:i/>
                <w:w w:val="110"/>
                <w:sz w:val="18"/>
              </w:rPr>
              <w:t>45</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7"/>
              <w:ind w:left="121" w:right="108"/>
              <w:jc w:val="center"/>
              <w:rPr>
                <w:i/>
                <w:sz w:val="18"/>
              </w:rPr>
            </w:pPr>
            <w:r>
              <w:rPr>
                <w:i/>
                <w:w w:val="110"/>
                <w:sz w:val="18"/>
              </w:rPr>
              <w:t>18</w:t>
            </w:r>
          </w:p>
        </w:tc>
        <w:tc>
          <w:tcPr>
            <w:tcW w:w="1230" w:type="dxa"/>
          </w:tcPr>
          <w:p>
            <w:pPr>
              <w:pStyle w:val="9"/>
              <w:rPr>
                <w:rFonts w:ascii="Times New Roman"/>
                <w:sz w:val="18"/>
              </w:rPr>
            </w:pPr>
          </w:p>
        </w:tc>
        <w:tc>
          <w:tcPr>
            <w:tcW w:w="2801" w:type="dxa"/>
          </w:tcPr>
          <w:p>
            <w:pPr>
              <w:pStyle w:val="9"/>
              <w:spacing w:before="49" w:line="242" w:lineRule="exact"/>
              <w:ind w:left="111"/>
              <w:rPr>
                <w:rFonts w:hint="eastAsia" w:ascii="PMingLiU" w:eastAsia="PMingLiU"/>
                <w:sz w:val="18"/>
              </w:rPr>
            </w:pPr>
            <w:r>
              <w:rPr>
                <w:rFonts w:hint="eastAsia" w:ascii="PMingLiU" w:eastAsia="PMingLiU"/>
                <w:sz w:val="18"/>
              </w:rPr>
              <w:t>十八、自然资源海洋气象等支出</w:t>
            </w:r>
          </w:p>
        </w:tc>
        <w:tc>
          <w:tcPr>
            <w:tcW w:w="481" w:type="dxa"/>
          </w:tcPr>
          <w:p>
            <w:pPr>
              <w:pStyle w:val="9"/>
              <w:spacing w:before="57"/>
              <w:ind w:right="120"/>
              <w:jc w:val="right"/>
              <w:rPr>
                <w:i/>
                <w:sz w:val="18"/>
              </w:rPr>
            </w:pPr>
            <w:r>
              <w:rPr>
                <w:i/>
                <w:w w:val="110"/>
                <w:sz w:val="18"/>
              </w:rPr>
              <w:t>46</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8"/>
              <w:ind w:left="121" w:right="108"/>
              <w:jc w:val="center"/>
              <w:rPr>
                <w:i/>
                <w:sz w:val="18"/>
              </w:rPr>
            </w:pPr>
            <w:r>
              <w:rPr>
                <w:i/>
                <w:w w:val="110"/>
                <w:sz w:val="18"/>
              </w:rPr>
              <w:t>19</w:t>
            </w:r>
          </w:p>
        </w:tc>
        <w:tc>
          <w:tcPr>
            <w:tcW w:w="1230" w:type="dxa"/>
          </w:tcPr>
          <w:p>
            <w:pPr>
              <w:pStyle w:val="9"/>
              <w:rPr>
                <w:rFonts w:ascii="Times New Roman"/>
                <w:sz w:val="18"/>
              </w:rPr>
            </w:pPr>
          </w:p>
        </w:tc>
        <w:tc>
          <w:tcPr>
            <w:tcW w:w="2801" w:type="dxa"/>
          </w:tcPr>
          <w:p>
            <w:pPr>
              <w:pStyle w:val="9"/>
              <w:spacing w:before="49" w:line="242" w:lineRule="exact"/>
              <w:ind w:left="111"/>
              <w:rPr>
                <w:rFonts w:hint="eastAsia" w:ascii="PMingLiU" w:eastAsia="PMingLiU"/>
                <w:sz w:val="18"/>
              </w:rPr>
            </w:pPr>
            <w:r>
              <w:rPr>
                <w:rFonts w:hint="eastAsia" w:ascii="PMingLiU" w:eastAsia="PMingLiU"/>
                <w:sz w:val="18"/>
              </w:rPr>
              <w:t>十九、住房保障支出</w:t>
            </w:r>
          </w:p>
        </w:tc>
        <w:tc>
          <w:tcPr>
            <w:tcW w:w="481" w:type="dxa"/>
          </w:tcPr>
          <w:p>
            <w:pPr>
              <w:pStyle w:val="9"/>
              <w:spacing w:before="58"/>
              <w:ind w:right="120"/>
              <w:jc w:val="right"/>
              <w:rPr>
                <w:i/>
                <w:sz w:val="18"/>
              </w:rPr>
            </w:pPr>
            <w:r>
              <w:rPr>
                <w:i/>
                <w:w w:val="110"/>
                <w:sz w:val="18"/>
              </w:rPr>
              <w:t>47</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8"/>
              <w:ind w:left="121" w:right="108"/>
              <w:jc w:val="center"/>
              <w:rPr>
                <w:i/>
                <w:sz w:val="18"/>
              </w:rPr>
            </w:pPr>
            <w:r>
              <w:rPr>
                <w:i/>
                <w:w w:val="110"/>
                <w:sz w:val="18"/>
              </w:rPr>
              <w:t>20</w:t>
            </w:r>
          </w:p>
        </w:tc>
        <w:tc>
          <w:tcPr>
            <w:tcW w:w="1230" w:type="dxa"/>
          </w:tcPr>
          <w:p>
            <w:pPr>
              <w:pStyle w:val="9"/>
              <w:rPr>
                <w:rFonts w:ascii="Times New Roman"/>
                <w:sz w:val="18"/>
              </w:rPr>
            </w:pPr>
          </w:p>
        </w:tc>
        <w:tc>
          <w:tcPr>
            <w:tcW w:w="2801" w:type="dxa"/>
          </w:tcPr>
          <w:p>
            <w:pPr>
              <w:pStyle w:val="9"/>
              <w:spacing w:before="49" w:line="242" w:lineRule="exact"/>
              <w:ind w:left="111"/>
              <w:rPr>
                <w:rFonts w:hint="eastAsia" w:ascii="PMingLiU" w:eastAsia="PMingLiU"/>
                <w:sz w:val="18"/>
              </w:rPr>
            </w:pPr>
            <w:r>
              <w:rPr>
                <w:rFonts w:hint="eastAsia" w:ascii="PMingLiU" w:eastAsia="PMingLiU"/>
                <w:sz w:val="18"/>
              </w:rPr>
              <w:t>二十、粮油物资储备支出</w:t>
            </w:r>
          </w:p>
        </w:tc>
        <w:tc>
          <w:tcPr>
            <w:tcW w:w="481" w:type="dxa"/>
          </w:tcPr>
          <w:p>
            <w:pPr>
              <w:pStyle w:val="9"/>
              <w:spacing w:before="58"/>
              <w:ind w:right="120"/>
              <w:jc w:val="right"/>
              <w:rPr>
                <w:i/>
                <w:sz w:val="18"/>
              </w:rPr>
            </w:pPr>
            <w:r>
              <w:rPr>
                <w:i/>
                <w:w w:val="110"/>
                <w:sz w:val="18"/>
              </w:rPr>
              <w:t>48</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062" w:type="dxa"/>
          </w:tcPr>
          <w:p>
            <w:pPr>
              <w:pStyle w:val="9"/>
              <w:rPr>
                <w:rFonts w:ascii="Times New Roman"/>
                <w:sz w:val="18"/>
              </w:rPr>
            </w:pPr>
          </w:p>
        </w:tc>
        <w:tc>
          <w:tcPr>
            <w:tcW w:w="481" w:type="dxa"/>
          </w:tcPr>
          <w:p>
            <w:pPr>
              <w:pStyle w:val="9"/>
              <w:spacing w:before="4"/>
              <w:rPr>
                <w:rFonts w:ascii="PMingLiU"/>
                <w:sz w:val="15"/>
              </w:rPr>
            </w:pPr>
          </w:p>
          <w:p>
            <w:pPr>
              <w:pStyle w:val="9"/>
              <w:ind w:left="121" w:right="108"/>
              <w:jc w:val="center"/>
              <w:rPr>
                <w:i/>
                <w:sz w:val="18"/>
              </w:rPr>
            </w:pPr>
            <w:r>
              <w:rPr>
                <w:i/>
                <w:w w:val="110"/>
                <w:sz w:val="18"/>
              </w:rPr>
              <w:t>21</w:t>
            </w:r>
          </w:p>
        </w:tc>
        <w:tc>
          <w:tcPr>
            <w:tcW w:w="1230" w:type="dxa"/>
          </w:tcPr>
          <w:p>
            <w:pPr>
              <w:pStyle w:val="9"/>
              <w:rPr>
                <w:rFonts w:ascii="Times New Roman"/>
                <w:sz w:val="18"/>
              </w:rPr>
            </w:pPr>
          </w:p>
        </w:tc>
        <w:tc>
          <w:tcPr>
            <w:tcW w:w="2801" w:type="dxa"/>
          </w:tcPr>
          <w:p>
            <w:pPr>
              <w:pStyle w:val="9"/>
              <w:spacing w:before="50"/>
              <w:ind w:left="111"/>
              <w:rPr>
                <w:rFonts w:hint="eastAsia" w:ascii="PMingLiU" w:eastAsia="PMingLiU"/>
                <w:sz w:val="18"/>
              </w:rPr>
            </w:pPr>
            <w:r>
              <w:rPr>
                <w:rFonts w:hint="eastAsia" w:ascii="PMingLiU" w:eastAsia="PMingLiU"/>
                <w:sz w:val="18"/>
              </w:rPr>
              <w:t>二十一、灾害防治及应急管理支</w:t>
            </w:r>
          </w:p>
          <w:p>
            <w:pPr>
              <w:pStyle w:val="9"/>
              <w:spacing w:before="59" w:line="241" w:lineRule="exact"/>
              <w:ind w:left="111"/>
              <w:rPr>
                <w:rFonts w:hint="eastAsia" w:ascii="PMingLiU" w:eastAsia="PMingLiU"/>
                <w:sz w:val="18"/>
              </w:rPr>
            </w:pPr>
            <w:r>
              <w:rPr>
                <w:rFonts w:hint="eastAsia" w:ascii="PMingLiU" w:eastAsia="PMingLiU"/>
                <w:w w:val="99"/>
                <w:sz w:val="18"/>
              </w:rPr>
              <w:t>出</w:t>
            </w:r>
          </w:p>
        </w:tc>
        <w:tc>
          <w:tcPr>
            <w:tcW w:w="481" w:type="dxa"/>
          </w:tcPr>
          <w:p>
            <w:pPr>
              <w:pStyle w:val="9"/>
              <w:spacing w:before="4"/>
              <w:rPr>
                <w:rFonts w:ascii="PMingLiU"/>
                <w:sz w:val="15"/>
              </w:rPr>
            </w:pPr>
          </w:p>
          <w:p>
            <w:pPr>
              <w:pStyle w:val="9"/>
              <w:ind w:right="120"/>
              <w:jc w:val="right"/>
              <w:rPr>
                <w:i/>
                <w:sz w:val="18"/>
              </w:rPr>
            </w:pPr>
            <w:r>
              <w:rPr>
                <w:i/>
                <w:w w:val="110"/>
                <w:sz w:val="18"/>
              </w:rPr>
              <w:t>49</w:t>
            </w:r>
          </w:p>
        </w:tc>
        <w:tc>
          <w:tcPr>
            <w:tcW w:w="1267" w:type="dxa"/>
          </w:tcPr>
          <w:p>
            <w:pPr>
              <w:pStyle w:val="9"/>
              <w:spacing w:before="4"/>
              <w:rPr>
                <w:rFonts w:ascii="PMingLiU"/>
                <w:sz w:val="15"/>
              </w:rPr>
            </w:pPr>
          </w:p>
          <w:p>
            <w:pPr>
              <w:pStyle w:val="9"/>
              <w:ind w:right="87"/>
              <w:jc w:val="right"/>
              <w:rPr>
                <w:i/>
                <w:sz w:val="18"/>
              </w:rPr>
            </w:pPr>
            <w:r>
              <w:rPr>
                <w:i/>
                <w:w w:val="105"/>
                <w:sz w:val="18"/>
              </w:rPr>
              <w:t>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9"/>
              <w:ind w:left="121" w:right="108"/>
              <w:jc w:val="center"/>
              <w:rPr>
                <w:i/>
                <w:sz w:val="18"/>
              </w:rPr>
            </w:pPr>
            <w:r>
              <w:rPr>
                <w:i/>
                <w:w w:val="110"/>
                <w:sz w:val="18"/>
              </w:rPr>
              <w:t>22</w:t>
            </w:r>
          </w:p>
        </w:tc>
        <w:tc>
          <w:tcPr>
            <w:tcW w:w="1230" w:type="dxa"/>
          </w:tcPr>
          <w:p>
            <w:pPr>
              <w:pStyle w:val="9"/>
              <w:rPr>
                <w:rFonts w:ascii="Times New Roman"/>
                <w:sz w:val="18"/>
              </w:rPr>
            </w:pPr>
          </w:p>
        </w:tc>
        <w:tc>
          <w:tcPr>
            <w:tcW w:w="2801" w:type="dxa"/>
          </w:tcPr>
          <w:p>
            <w:pPr>
              <w:pStyle w:val="9"/>
              <w:spacing w:before="50" w:line="241" w:lineRule="exact"/>
              <w:ind w:left="111"/>
              <w:rPr>
                <w:rFonts w:hint="eastAsia" w:ascii="PMingLiU" w:eastAsia="PMingLiU"/>
                <w:sz w:val="18"/>
              </w:rPr>
            </w:pPr>
            <w:r>
              <w:rPr>
                <w:rFonts w:hint="eastAsia" w:ascii="PMingLiU" w:eastAsia="PMingLiU"/>
                <w:sz w:val="18"/>
              </w:rPr>
              <w:t>二十二、其他支出</w:t>
            </w:r>
          </w:p>
        </w:tc>
        <w:tc>
          <w:tcPr>
            <w:tcW w:w="481" w:type="dxa"/>
          </w:tcPr>
          <w:p>
            <w:pPr>
              <w:pStyle w:val="9"/>
              <w:spacing w:before="59"/>
              <w:ind w:right="120"/>
              <w:jc w:val="right"/>
              <w:rPr>
                <w:i/>
                <w:sz w:val="18"/>
              </w:rPr>
            </w:pPr>
            <w:r>
              <w:rPr>
                <w:i/>
                <w:w w:val="110"/>
                <w:sz w:val="18"/>
              </w:rPr>
              <w:t>50</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59"/>
              <w:ind w:left="121" w:right="108"/>
              <w:jc w:val="center"/>
              <w:rPr>
                <w:i/>
                <w:sz w:val="18"/>
              </w:rPr>
            </w:pPr>
            <w:r>
              <w:rPr>
                <w:i/>
                <w:w w:val="110"/>
                <w:sz w:val="18"/>
              </w:rPr>
              <w:t>23</w:t>
            </w:r>
          </w:p>
        </w:tc>
        <w:tc>
          <w:tcPr>
            <w:tcW w:w="1230" w:type="dxa"/>
          </w:tcPr>
          <w:p>
            <w:pPr>
              <w:pStyle w:val="9"/>
              <w:rPr>
                <w:rFonts w:ascii="Times New Roman"/>
                <w:sz w:val="18"/>
              </w:rPr>
            </w:pPr>
          </w:p>
        </w:tc>
        <w:tc>
          <w:tcPr>
            <w:tcW w:w="2801" w:type="dxa"/>
          </w:tcPr>
          <w:p>
            <w:pPr>
              <w:pStyle w:val="9"/>
              <w:spacing w:before="50" w:line="241" w:lineRule="exact"/>
              <w:ind w:left="111"/>
              <w:rPr>
                <w:rFonts w:hint="eastAsia" w:ascii="PMingLiU" w:eastAsia="PMingLiU"/>
                <w:sz w:val="18"/>
              </w:rPr>
            </w:pPr>
            <w:r>
              <w:rPr>
                <w:rFonts w:hint="eastAsia" w:ascii="PMingLiU" w:eastAsia="PMingLiU"/>
                <w:sz w:val="18"/>
              </w:rPr>
              <w:t>二十四、债务付息支出</w:t>
            </w:r>
          </w:p>
        </w:tc>
        <w:tc>
          <w:tcPr>
            <w:tcW w:w="481" w:type="dxa"/>
          </w:tcPr>
          <w:p>
            <w:pPr>
              <w:pStyle w:val="9"/>
              <w:spacing w:before="59"/>
              <w:ind w:right="120"/>
              <w:jc w:val="right"/>
              <w:rPr>
                <w:i/>
                <w:sz w:val="18"/>
              </w:rPr>
            </w:pPr>
            <w:r>
              <w:rPr>
                <w:i/>
                <w:w w:val="110"/>
                <w:sz w:val="18"/>
              </w:rPr>
              <w:t>51</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spacing w:line="291" w:lineRule="exact"/>
              <w:ind w:left="486"/>
              <w:rPr>
                <w:rFonts w:hint="eastAsia" w:ascii="Microsoft JhengHei" w:eastAsia="Microsoft JhengHei"/>
                <w:b/>
                <w:sz w:val="18"/>
              </w:rPr>
            </w:pPr>
            <w:r>
              <w:rPr>
                <w:rFonts w:hint="eastAsia" w:ascii="Microsoft JhengHei" w:eastAsia="Microsoft JhengHei"/>
                <w:b/>
                <w:sz w:val="18"/>
              </w:rPr>
              <w:t>本年收入合计</w:t>
            </w:r>
          </w:p>
        </w:tc>
        <w:tc>
          <w:tcPr>
            <w:tcW w:w="481" w:type="dxa"/>
          </w:tcPr>
          <w:p>
            <w:pPr>
              <w:pStyle w:val="9"/>
              <w:spacing w:before="59"/>
              <w:ind w:left="121" w:right="108"/>
              <w:jc w:val="center"/>
              <w:rPr>
                <w:i/>
                <w:sz w:val="18"/>
              </w:rPr>
            </w:pPr>
            <w:r>
              <w:rPr>
                <w:i/>
                <w:w w:val="110"/>
                <w:sz w:val="18"/>
              </w:rPr>
              <w:t>24</w:t>
            </w:r>
          </w:p>
        </w:tc>
        <w:tc>
          <w:tcPr>
            <w:tcW w:w="1230" w:type="dxa"/>
          </w:tcPr>
          <w:p>
            <w:pPr>
              <w:pStyle w:val="9"/>
              <w:spacing w:before="59"/>
              <w:ind w:right="92"/>
              <w:jc w:val="right"/>
              <w:rPr>
                <w:i/>
                <w:sz w:val="18"/>
              </w:rPr>
            </w:pPr>
            <w:r>
              <w:rPr>
                <w:i/>
                <w:w w:val="110"/>
                <w:sz w:val="18"/>
              </w:rPr>
              <w:t>968.00</w:t>
            </w:r>
          </w:p>
        </w:tc>
        <w:tc>
          <w:tcPr>
            <w:tcW w:w="2801" w:type="dxa"/>
          </w:tcPr>
          <w:p>
            <w:pPr>
              <w:pStyle w:val="9"/>
              <w:spacing w:line="291" w:lineRule="exact"/>
              <w:ind w:left="860"/>
              <w:rPr>
                <w:rFonts w:hint="eastAsia" w:ascii="Microsoft JhengHei" w:eastAsia="Microsoft JhengHei"/>
                <w:b/>
                <w:sz w:val="18"/>
              </w:rPr>
            </w:pPr>
            <w:r>
              <w:rPr>
                <w:rFonts w:hint="eastAsia" w:ascii="Microsoft JhengHei" w:eastAsia="Microsoft JhengHei"/>
                <w:b/>
                <w:sz w:val="18"/>
              </w:rPr>
              <w:t>本年支出合计</w:t>
            </w:r>
          </w:p>
        </w:tc>
        <w:tc>
          <w:tcPr>
            <w:tcW w:w="481" w:type="dxa"/>
          </w:tcPr>
          <w:p>
            <w:pPr>
              <w:pStyle w:val="9"/>
              <w:spacing w:before="59"/>
              <w:ind w:right="120"/>
              <w:jc w:val="right"/>
              <w:rPr>
                <w:i/>
                <w:sz w:val="18"/>
              </w:rPr>
            </w:pPr>
            <w:r>
              <w:rPr>
                <w:i/>
                <w:w w:val="110"/>
                <w:sz w:val="18"/>
              </w:rPr>
              <w:t>52</w:t>
            </w:r>
          </w:p>
        </w:tc>
        <w:tc>
          <w:tcPr>
            <w:tcW w:w="1267" w:type="dxa"/>
          </w:tcPr>
          <w:p>
            <w:pPr>
              <w:pStyle w:val="9"/>
              <w:spacing w:before="59"/>
              <w:ind w:right="87"/>
              <w:jc w:val="right"/>
              <w:rPr>
                <w:i/>
                <w:sz w:val="18"/>
              </w:rPr>
            </w:pPr>
            <w:r>
              <w:rPr>
                <w:i/>
                <w:w w:val="110"/>
                <w:sz w:val="18"/>
              </w:rPr>
              <w:t>910.14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062" w:type="dxa"/>
          </w:tcPr>
          <w:p>
            <w:pPr>
              <w:pStyle w:val="9"/>
              <w:spacing w:before="51"/>
              <w:ind w:left="107"/>
              <w:rPr>
                <w:rFonts w:hint="eastAsia" w:ascii="PMingLiU" w:eastAsia="PMingLiU"/>
                <w:sz w:val="18"/>
              </w:rPr>
            </w:pPr>
            <w:r>
              <w:rPr>
                <w:rFonts w:hint="eastAsia" w:ascii="PMingLiU" w:eastAsia="PMingLiU"/>
                <w:sz w:val="18"/>
              </w:rPr>
              <w:t>用事业基金弥补收支差</w:t>
            </w:r>
          </w:p>
          <w:p>
            <w:pPr>
              <w:pStyle w:val="9"/>
              <w:spacing w:before="60" w:line="240" w:lineRule="exact"/>
              <w:ind w:left="107"/>
              <w:rPr>
                <w:rFonts w:hint="eastAsia" w:ascii="PMingLiU" w:eastAsia="PMingLiU"/>
                <w:sz w:val="18"/>
              </w:rPr>
            </w:pPr>
            <w:r>
              <w:rPr>
                <w:rFonts w:hint="eastAsia" w:ascii="PMingLiU" w:eastAsia="PMingLiU"/>
                <w:w w:val="99"/>
                <w:sz w:val="18"/>
              </w:rPr>
              <w:t>额</w:t>
            </w:r>
          </w:p>
        </w:tc>
        <w:tc>
          <w:tcPr>
            <w:tcW w:w="481" w:type="dxa"/>
          </w:tcPr>
          <w:p>
            <w:pPr>
              <w:pStyle w:val="9"/>
              <w:spacing w:before="5"/>
              <w:rPr>
                <w:rFonts w:ascii="PMingLiU"/>
                <w:sz w:val="15"/>
              </w:rPr>
            </w:pPr>
          </w:p>
          <w:p>
            <w:pPr>
              <w:pStyle w:val="9"/>
              <w:spacing w:before="1"/>
              <w:ind w:left="121" w:right="108"/>
              <w:jc w:val="center"/>
              <w:rPr>
                <w:i/>
                <w:sz w:val="18"/>
              </w:rPr>
            </w:pPr>
            <w:r>
              <w:rPr>
                <w:i/>
                <w:w w:val="110"/>
                <w:sz w:val="18"/>
              </w:rPr>
              <w:t>25</w:t>
            </w:r>
          </w:p>
        </w:tc>
        <w:tc>
          <w:tcPr>
            <w:tcW w:w="1230" w:type="dxa"/>
          </w:tcPr>
          <w:p>
            <w:pPr>
              <w:pStyle w:val="9"/>
              <w:rPr>
                <w:rFonts w:ascii="Times New Roman"/>
                <w:sz w:val="18"/>
              </w:rPr>
            </w:pPr>
          </w:p>
        </w:tc>
        <w:tc>
          <w:tcPr>
            <w:tcW w:w="2801" w:type="dxa"/>
          </w:tcPr>
          <w:p>
            <w:pPr>
              <w:pStyle w:val="9"/>
              <w:spacing w:before="207"/>
              <w:ind w:left="111"/>
              <w:rPr>
                <w:rFonts w:hint="eastAsia" w:ascii="PMingLiU" w:eastAsia="PMingLiU"/>
                <w:sz w:val="18"/>
              </w:rPr>
            </w:pPr>
            <w:r>
              <w:rPr>
                <w:rFonts w:hint="eastAsia" w:ascii="PMingLiU" w:eastAsia="PMingLiU"/>
                <w:sz w:val="18"/>
              </w:rPr>
              <w:t>结余分配</w:t>
            </w:r>
          </w:p>
        </w:tc>
        <w:tc>
          <w:tcPr>
            <w:tcW w:w="481" w:type="dxa"/>
          </w:tcPr>
          <w:p>
            <w:pPr>
              <w:pStyle w:val="9"/>
              <w:spacing w:before="5"/>
              <w:rPr>
                <w:rFonts w:ascii="PMingLiU"/>
                <w:sz w:val="15"/>
              </w:rPr>
            </w:pPr>
          </w:p>
          <w:p>
            <w:pPr>
              <w:pStyle w:val="9"/>
              <w:spacing w:before="1"/>
              <w:ind w:right="120"/>
              <w:jc w:val="right"/>
              <w:rPr>
                <w:i/>
                <w:sz w:val="18"/>
              </w:rPr>
            </w:pPr>
            <w:r>
              <w:rPr>
                <w:i/>
                <w:w w:val="110"/>
                <w:sz w:val="18"/>
              </w:rPr>
              <w:t>53</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spacing w:before="52" w:line="239" w:lineRule="exact"/>
              <w:ind w:left="107"/>
              <w:rPr>
                <w:rFonts w:hint="eastAsia" w:ascii="PMingLiU" w:eastAsia="PMingLiU"/>
                <w:sz w:val="18"/>
              </w:rPr>
            </w:pPr>
            <w:r>
              <w:rPr>
                <w:rFonts w:hint="eastAsia" w:ascii="PMingLiU" w:eastAsia="PMingLiU"/>
                <w:sz w:val="18"/>
              </w:rPr>
              <w:t>年初结转和结余</w:t>
            </w:r>
          </w:p>
        </w:tc>
        <w:tc>
          <w:tcPr>
            <w:tcW w:w="481" w:type="dxa"/>
          </w:tcPr>
          <w:p>
            <w:pPr>
              <w:pStyle w:val="9"/>
              <w:spacing w:before="60"/>
              <w:ind w:left="121" w:right="108"/>
              <w:jc w:val="center"/>
              <w:rPr>
                <w:i/>
                <w:sz w:val="18"/>
              </w:rPr>
            </w:pPr>
            <w:r>
              <w:rPr>
                <w:i/>
                <w:w w:val="110"/>
                <w:sz w:val="18"/>
              </w:rPr>
              <w:t>26</w:t>
            </w:r>
          </w:p>
        </w:tc>
        <w:tc>
          <w:tcPr>
            <w:tcW w:w="1230" w:type="dxa"/>
          </w:tcPr>
          <w:p>
            <w:pPr>
              <w:pStyle w:val="9"/>
              <w:rPr>
                <w:rFonts w:ascii="Times New Roman"/>
                <w:sz w:val="18"/>
              </w:rPr>
            </w:pPr>
          </w:p>
        </w:tc>
        <w:tc>
          <w:tcPr>
            <w:tcW w:w="2801" w:type="dxa"/>
          </w:tcPr>
          <w:p>
            <w:pPr>
              <w:pStyle w:val="9"/>
              <w:spacing w:before="52" w:line="239" w:lineRule="exact"/>
              <w:ind w:left="111"/>
              <w:rPr>
                <w:rFonts w:hint="eastAsia" w:ascii="PMingLiU" w:eastAsia="PMingLiU"/>
                <w:sz w:val="18"/>
              </w:rPr>
            </w:pPr>
            <w:r>
              <w:rPr>
                <w:rFonts w:hint="eastAsia" w:ascii="PMingLiU" w:eastAsia="PMingLiU"/>
                <w:sz w:val="18"/>
              </w:rPr>
              <w:t>年末结转和结余</w:t>
            </w:r>
          </w:p>
        </w:tc>
        <w:tc>
          <w:tcPr>
            <w:tcW w:w="481" w:type="dxa"/>
          </w:tcPr>
          <w:p>
            <w:pPr>
              <w:pStyle w:val="9"/>
              <w:spacing w:before="60"/>
              <w:ind w:right="120"/>
              <w:jc w:val="right"/>
              <w:rPr>
                <w:i/>
                <w:sz w:val="18"/>
              </w:rPr>
            </w:pPr>
            <w:r>
              <w:rPr>
                <w:i/>
                <w:w w:val="110"/>
                <w:sz w:val="18"/>
              </w:rPr>
              <w:t>54</w:t>
            </w:r>
          </w:p>
        </w:tc>
        <w:tc>
          <w:tcPr>
            <w:tcW w:w="1267" w:type="dxa"/>
          </w:tcPr>
          <w:p>
            <w:pPr>
              <w:pStyle w:val="9"/>
              <w:spacing w:before="60"/>
              <w:ind w:right="87"/>
              <w:jc w:val="right"/>
              <w:rPr>
                <w:i/>
                <w:sz w:val="18"/>
              </w:rPr>
            </w:pPr>
            <w:r>
              <w:rPr>
                <w:i/>
                <w:w w:val="110"/>
                <w:sz w:val="18"/>
              </w:rPr>
              <w:t>57.861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rPr>
                <w:rFonts w:ascii="Times New Roman"/>
                <w:sz w:val="18"/>
              </w:rPr>
            </w:pPr>
          </w:p>
        </w:tc>
        <w:tc>
          <w:tcPr>
            <w:tcW w:w="481" w:type="dxa"/>
          </w:tcPr>
          <w:p>
            <w:pPr>
              <w:pStyle w:val="9"/>
              <w:spacing w:before="60"/>
              <w:ind w:left="121" w:right="108"/>
              <w:jc w:val="center"/>
              <w:rPr>
                <w:i/>
                <w:sz w:val="18"/>
              </w:rPr>
            </w:pPr>
            <w:r>
              <w:rPr>
                <w:i/>
                <w:w w:val="110"/>
                <w:sz w:val="18"/>
              </w:rPr>
              <w:t>27</w:t>
            </w:r>
          </w:p>
        </w:tc>
        <w:tc>
          <w:tcPr>
            <w:tcW w:w="1230" w:type="dxa"/>
          </w:tcPr>
          <w:p>
            <w:pPr>
              <w:pStyle w:val="9"/>
              <w:rPr>
                <w:rFonts w:ascii="Times New Roman"/>
                <w:sz w:val="18"/>
              </w:rPr>
            </w:pPr>
          </w:p>
        </w:tc>
        <w:tc>
          <w:tcPr>
            <w:tcW w:w="2801" w:type="dxa"/>
          </w:tcPr>
          <w:p>
            <w:pPr>
              <w:pStyle w:val="9"/>
              <w:rPr>
                <w:rFonts w:ascii="Times New Roman"/>
                <w:sz w:val="18"/>
              </w:rPr>
            </w:pPr>
          </w:p>
        </w:tc>
        <w:tc>
          <w:tcPr>
            <w:tcW w:w="481" w:type="dxa"/>
          </w:tcPr>
          <w:p>
            <w:pPr>
              <w:pStyle w:val="9"/>
              <w:spacing w:before="60"/>
              <w:ind w:right="120"/>
              <w:jc w:val="right"/>
              <w:rPr>
                <w:i/>
                <w:sz w:val="18"/>
              </w:rPr>
            </w:pPr>
            <w:r>
              <w:rPr>
                <w:i/>
                <w:w w:val="110"/>
                <w:sz w:val="18"/>
              </w:rPr>
              <w:t>55</w:t>
            </w:r>
          </w:p>
        </w:tc>
        <w:tc>
          <w:tcPr>
            <w:tcW w:w="126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62" w:type="dxa"/>
          </w:tcPr>
          <w:p>
            <w:pPr>
              <w:pStyle w:val="9"/>
              <w:spacing w:line="291" w:lineRule="exact"/>
              <w:ind w:left="789" w:right="781"/>
              <w:jc w:val="center"/>
              <w:rPr>
                <w:rFonts w:hint="eastAsia" w:ascii="Microsoft JhengHei" w:eastAsia="Microsoft JhengHei"/>
                <w:b/>
                <w:sz w:val="18"/>
              </w:rPr>
            </w:pPr>
            <w:r>
              <w:rPr>
                <w:rFonts w:hint="eastAsia" w:ascii="Microsoft JhengHei" w:eastAsia="Microsoft JhengHei"/>
                <w:b/>
                <w:sz w:val="18"/>
              </w:rPr>
              <w:t>总计</w:t>
            </w:r>
          </w:p>
        </w:tc>
        <w:tc>
          <w:tcPr>
            <w:tcW w:w="481" w:type="dxa"/>
          </w:tcPr>
          <w:p>
            <w:pPr>
              <w:pStyle w:val="9"/>
              <w:spacing w:before="61"/>
              <w:ind w:left="121" w:right="108"/>
              <w:jc w:val="center"/>
              <w:rPr>
                <w:i/>
                <w:sz w:val="18"/>
              </w:rPr>
            </w:pPr>
            <w:r>
              <w:rPr>
                <w:i/>
                <w:w w:val="110"/>
                <w:sz w:val="18"/>
              </w:rPr>
              <w:t>28</w:t>
            </w:r>
          </w:p>
        </w:tc>
        <w:tc>
          <w:tcPr>
            <w:tcW w:w="1230" w:type="dxa"/>
          </w:tcPr>
          <w:p>
            <w:pPr>
              <w:pStyle w:val="9"/>
              <w:spacing w:before="61"/>
              <w:ind w:right="92"/>
              <w:jc w:val="right"/>
              <w:rPr>
                <w:i/>
                <w:sz w:val="18"/>
              </w:rPr>
            </w:pPr>
            <w:r>
              <w:rPr>
                <w:i/>
                <w:w w:val="110"/>
                <w:sz w:val="18"/>
              </w:rPr>
              <w:t>968.00</w:t>
            </w:r>
          </w:p>
        </w:tc>
        <w:tc>
          <w:tcPr>
            <w:tcW w:w="2801" w:type="dxa"/>
          </w:tcPr>
          <w:p>
            <w:pPr>
              <w:pStyle w:val="9"/>
              <w:spacing w:line="291" w:lineRule="exact"/>
              <w:ind w:left="1162" w:right="1147"/>
              <w:jc w:val="center"/>
              <w:rPr>
                <w:rFonts w:hint="eastAsia" w:ascii="Microsoft JhengHei" w:eastAsia="Microsoft JhengHei"/>
                <w:b/>
                <w:sz w:val="18"/>
              </w:rPr>
            </w:pPr>
            <w:r>
              <w:rPr>
                <w:rFonts w:hint="eastAsia" w:ascii="Microsoft JhengHei" w:eastAsia="Microsoft JhengHei"/>
                <w:b/>
                <w:sz w:val="18"/>
              </w:rPr>
              <w:t>总计</w:t>
            </w:r>
          </w:p>
        </w:tc>
        <w:tc>
          <w:tcPr>
            <w:tcW w:w="481" w:type="dxa"/>
          </w:tcPr>
          <w:p>
            <w:pPr>
              <w:pStyle w:val="9"/>
              <w:spacing w:before="61"/>
              <w:ind w:right="120"/>
              <w:jc w:val="right"/>
              <w:rPr>
                <w:i/>
                <w:sz w:val="18"/>
              </w:rPr>
            </w:pPr>
            <w:r>
              <w:rPr>
                <w:i/>
                <w:w w:val="110"/>
                <w:sz w:val="18"/>
              </w:rPr>
              <w:t>56</w:t>
            </w:r>
          </w:p>
        </w:tc>
        <w:tc>
          <w:tcPr>
            <w:tcW w:w="1267" w:type="dxa"/>
          </w:tcPr>
          <w:p>
            <w:pPr>
              <w:pStyle w:val="9"/>
              <w:spacing w:before="61"/>
              <w:ind w:right="87"/>
              <w:jc w:val="right"/>
              <w:rPr>
                <w:i/>
                <w:sz w:val="18"/>
              </w:rPr>
            </w:pPr>
            <w:r>
              <w:rPr>
                <w:i/>
                <w:w w:val="110"/>
                <w:sz w:val="18"/>
              </w:rPr>
              <w:t>968.00</w:t>
            </w:r>
          </w:p>
        </w:tc>
      </w:tr>
    </w:tbl>
    <w:p>
      <w:pPr>
        <w:spacing w:after="0"/>
        <w:jc w:val="right"/>
        <w:rPr>
          <w:sz w:val="18"/>
        </w:rPr>
        <w:sectPr>
          <w:type w:val="continuous"/>
          <w:pgSz w:w="11910" w:h="16840"/>
          <w:pgMar w:top="1140" w:right="0" w:bottom="280" w:left="0" w:header="720" w:footer="720" w:gutter="0"/>
          <w:cols w:space="720" w:num="1"/>
        </w:sectPr>
      </w:pPr>
    </w:p>
    <w:p>
      <w:pPr>
        <w:pStyle w:val="4"/>
        <w:spacing w:before="13"/>
        <w:rPr>
          <w:sz w:val="23"/>
        </w:rPr>
      </w:pPr>
    </w:p>
    <w:p>
      <w:pPr>
        <w:spacing w:before="135"/>
        <w:ind w:left="602" w:right="0" w:firstLine="0"/>
        <w:jc w:val="left"/>
        <w:rPr>
          <w:sz w:val="22"/>
        </w:rPr>
      </w:pPr>
      <w:r>
        <w:rPr>
          <w:sz w:val="22"/>
        </w:rPr>
        <w:t>注：本表反映部门本年度的总收支和年末结转结余情况。</w:t>
      </w:r>
    </w:p>
    <w:p>
      <w:pPr>
        <w:pStyle w:val="4"/>
        <w:rPr>
          <w:sz w:val="20"/>
        </w:rPr>
      </w:pPr>
    </w:p>
    <w:p>
      <w:pPr>
        <w:pStyle w:val="4"/>
        <w:spacing w:before="3"/>
        <w:rPr>
          <w:sz w:val="23"/>
        </w:rPr>
      </w:pPr>
    </w:p>
    <w:p>
      <w:pPr>
        <w:spacing w:after="0"/>
        <w:rPr>
          <w:sz w:val="23"/>
        </w:rPr>
        <w:sectPr>
          <w:pgSz w:w="11910" w:h="16840"/>
          <w:pgMar w:top="1260" w:right="0" w:bottom="1400" w:left="0" w:header="574" w:footer="1100" w:gutter="0"/>
          <w:cols w:space="720" w:num="1"/>
        </w:sectPr>
      </w:pPr>
    </w:p>
    <w:p>
      <w:pPr>
        <w:spacing w:before="148"/>
        <w:ind w:left="0" w:right="0" w:firstLine="0"/>
        <w:jc w:val="right"/>
        <w:rPr>
          <w:sz w:val="30"/>
        </w:rPr>
      </w:pPr>
      <w:r>
        <w:rPr>
          <w:w w:val="95"/>
          <w:sz w:val="30"/>
        </w:rPr>
        <w:t>收入决算表</w:t>
      </w:r>
    </w:p>
    <w:p>
      <w:pPr>
        <w:pStyle w:val="4"/>
        <w:rPr>
          <w:sz w:val="28"/>
        </w:rPr>
      </w:pPr>
      <w:r>
        <w:br w:type="column"/>
      </w:r>
    </w:p>
    <w:p>
      <w:pPr>
        <w:pStyle w:val="4"/>
        <w:spacing w:before="4"/>
        <w:rPr>
          <w:sz w:val="21"/>
        </w:rPr>
      </w:pPr>
    </w:p>
    <w:p>
      <w:pPr>
        <w:spacing w:before="0"/>
        <w:ind w:left="3380" w:right="0" w:firstLine="0"/>
        <w:jc w:val="left"/>
        <w:rPr>
          <w:sz w:val="20"/>
        </w:rPr>
      </w:pPr>
      <w:r>
        <w:rPr>
          <w:w w:val="105"/>
          <w:sz w:val="20"/>
        </w:rPr>
        <w:t xml:space="preserve">公开 </w:t>
      </w:r>
      <w:r>
        <w:rPr>
          <w:rFonts w:ascii="Calibri" w:eastAsia="Calibri"/>
          <w:i/>
          <w:w w:val="105"/>
          <w:sz w:val="20"/>
        </w:rPr>
        <w:t xml:space="preserve">02 </w:t>
      </w:r>
      <w:r>
        <w:rPr>
          <w:w w:val="105"/>
          <w:sz w:val="20"/>
        </w:rPr>
        <w:t>表</w:t>
      </w:r>
    </w:p>
    <w:p>
      <w:pPr>
        <w:spacing w:after="0"/>
        <w:jc w:val="left"/>
        <w:rPr>
          <w:sz w:val="20"/>
        </w:rPr>
        <w:sectPr>
          <w:type w:val="continuous"/>
          <w:pgSz w:w="11910" w:h="16840"/>
          <w:pgMar w:top="1140" w:right="0" w:bottom="280" w:left="0" w:header="720" w:footer="720" w:gutter="0"/>
          <w:cols w:equalWidth="0" w:num="2">
            <w:col w:w="6433" w:space="40"/>
            <w:col w:w="5437"/>
          </w:cols>
        </w:sectPr>
      </w:pPr>
    </w:p>
    <w:p>
      <w:pPr>
        <w:tabs>
          <w:tab w:val="left" w:pos="9577"/>
        </w:tabs>
        <w:spacing w:before="42" w:after="13"/>
        <w:ind w:left="602" w:right="0" w:firstLine="0"/>
        <w:jc w:val="left"/>
        <w:rPr>
          <w:sz w:val="20"/>
        </w:rPr>
      </w:pPr>
      <w:r>
        <w:rPr>
          <w:sz w:val="20"/>
        </w:rPr>
        <w:t>部门：河北省张家口市怀来县东花园镇人民政府</w:t>
      </w:r>
      <w:r>
        <w:rPr>
          <w:sz w:val="20"/>
        </w:rPr>
        <w:tab/>
      </w:r>
      <w:r>
        <w:rPr>
          <w:sz w:val="20"/>
        </w:rPr>
        <w:t>金额单位：元</w:t>
      </w: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6"/>
        <w:gridCol w:w="2097"/>
        <w:gridCol w:w="1774"/>
        <w:gridCol w:w="1652"/>
        <w:gridCol w:w="655"/>
        <w:gridCol w:w="539"/>
        <w:gridCol w:w="539"/>
        <w:gridCol w:w="539"/>
        <w:gridCol w:w="1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3123" w:type="dxa"/>
            <w:gridSpan w:val="2"/>
          </w:tcPr>
          <w:p>
            <w:pPr>
              <w:pStyle w:val="9"/>
              <w:spacing w:before="6" w:line="275" w:lineRule="exact"/>
              <w:ind w:left="1320" w:right="1312"/>
              <w:jc w:val="center"/>
              <w:rPr>
                <w:rFonts w:hint="eastAsia" w:ascii="PMingLiU" w:eastAsia="PMingLiU"/>
                <w:sz w:val="22"/>
              </w:rPr>
            </w:pPr>
            <w:r>
              <w:rPr>
                <w:rFonts w:hint="eastAsia" w:ascii="PMingLiU" w:eastAsia="PMingLiU"/>
                <w:sz w:val="22"/>
              </w:rPr>
              <w:t>项目</w:t>
            </w:r>
          </w:p>
        </w:tc>
        <w:tc>
          <w:tcPr>
            <w:tcW w:w="1774" w:type="dxa"/>
            <w:vMerge w:val="restart"/>
          </w:tcPr>
          <w:p>
            <w:pPr>
              <w:pStyle w:val="9"/>
              <w:rPr>
                <w:rFonts w:ascii="PMingLiU"/>
                <w:sz w:val="32"/>
              </w:rPr>
            </w:pPr>
          </w:p>
          <w:p>
            <w:pPr>
              <w:pStyle w:val="9"/>
              <w:spacing w:before="6"/>
              <w:rPr>
                <w:rFonts w:ascii="PMingLiU"/>
                <w:sz w:val="46"/>
              </w:rPr>
            </w:pPr>
          </w:p>
          <w:p>
            <w:pPr>
              <w:pStyle w:val="9"/>
              <w:ind w:left="230"/>
              <w:rPr>
                <w:rFonts w:hint="eastAsia" w:ascii="PMingLiU" w:eastAsia="PMingLiU"/>
                <w:sz w:val="22"/>
              </w:rPr>
            </w:pPr>
            <w:r>
              <w:rPr>
                <w:rFonts w:hint="eastAsia" w:ascii="PMingLiU" w:eastAsia="PMingLiU"/>
                <w:sz w:val="22"/>
              </w:rPr>
              <w:t>本年收入合计</w:t>
            </w:r>
          </w:p>
        </w:tc>
        <w:tc>
          <w:tcPr>
            <w:tcW w:w="1652" w:type="dxa"/>
            <w:vMerge w:val="restart"/>
          </w:tcPr>
          <w:p>
            <w:pPr>
              <w:pStyle w:val="9"/>
              <w:rPr>
                <w:rFonts w:ascii="PMingLiU"/>
                <w:sz w:val="32"/>
              </w:rPr>
            </w:pPr>
          </w:p>
          <w:p>
            <w:pPr>
              <w:pStyle w:val="9"/>
              <w:spacing w:before="6"/>
              <w:rPr>
                <w:rFonts w:ascii="PMingLiU"/>
                <w:sz w:val="46"/>
              </w:rPr>
            </w:pPr>
          </w:p>
          <w:p>
            <w:pPr>
              <w:pStyle w:val="9"/>
              <w:ind w:left="170"/>
              <w:rPr>
                <w:rFonts w:hint="eastAsia" w:ascii="PMingLiU" w:eastAsia="PMingLiU"/>
                <w:sz w:val="22"/>
              </w:rPr>
            </w:pPr>
            <w:r>
              <w:rPr>
                <w:rFonts w:hint="eastAsia" w:ascii="PMingLiU" w:eastAsia="PMingLiU"/>
                <w:sz w:val="22"/>
              </w:rPr>
              <w:t>财政拨款收入</w:t>
            </w:r>
          </w:p>
        </w:tc>
        <w:tc>
          <w:tcPr>
            <w:tcW w:w="655" w:type="dxa"/>
            <w:vMerge w:val="restart"/>
          </w:tcPr>
          <w:p>
            <w:pPr>
              <w:pStyle w:val="9"/>
              <w:rPr>
                <w:rFonts w:ascii="PMingLiU"/>
                <w:sz w:val="32"/>
              </w:rPr>
            </w:pPr>
          </w:p>
          <w:p>
            <w:pPr>
              <w:pStyle w:val="9"/>
              <w:spacing w:before="2"/>
              <w:rPr>
                <w:rFonts w:ascii="PMingLiU"/>
                <w:sz w:val="24"/>
              </w:rPr>
            </w:pPr>
          </w:p>
          <w:p>
            <w:pPr>
              <w:pStyle w:val="9"/>
              <w:spacing w:line="242" w:lineRule="auto"/>
              <w:ind w:left="112" w:right="91"/>
              <w:jc w:val="both"/>
              <w:rPr>
                <w:rFonts w:hint="eastAsia" w:ascii="PMingLiU" w:eastAsia="PMingLiU"/>
                <w:sz w:val="22"/>
              </w:rPr>
            </w:pPr>
            <w:r>
              <w:rPr>
                <w:rFonts w:hint="eastAsia" w:ascii="PMingLiU" w:eastAsia="PMingLiU"/>
                <w:sz w:val="22"/>
              </w:rPr>
              <w:t>上级补助收入</w:t>
            </w:r>
          </w:p>
        </w:tc>
        <w:tc>
          <w:tcPr>
            <w:tcW w:w="539" w:type="dxa"/>
            <w:vMerge w:val="restart"/>
          </w:tcPr>
          <w:p>
            <w:pPr>
              <w:pStyle w:val="9"/>
              <w:rPr>
                <w:rFonts w:ascii="PMingLiU"/>
                <w:sz w:val="45"/>
              </w:rPr>
            </w:pPr>
          </w:p>
          <w:p>
            <w:pPr>
              <w:pStyle w:val="9"/>
              <w:spacing w:line="242" w:lineRule="auto"/>
              <w:ind w:left="165" w:right="142"/>
              <w:jc w:val="both"/>
              <w:rPr>
                <w:rFonts w:hint="eastAsia" w:ascii="PMingLiU" w:eastAsia="PMingLiU"/>
                <w:sz w:val="22"/>
              </w:rPr>
            </w:pPr>
            <w:r>
              <w:rPr>
                <w:rFonts w:hint="eastAsia" w:ascii="PMingLiU" w:eastAsia="PMingLiU"/>
                <w:sz w:val="22"/>
              </w:rPr>
              <w:t>事业收入</w:t>
            </w:r>
          </w:p>
        </w:tc>
        <w:tc>
          <w:tcPr>
            <w:tcW w:w="539" w:type="dxa"/>
            <w:vMerge w:val="restart"/>
          </w:tcPr>
          <w:p>
            <w:pPr>
              <w:pStyle w:val="9"/>
              <w:rPr>
                <w:rFonts w:ascii="PMingLiU"/>
                <w:sz w:val="45"/>
              </w:rPr>
            </w:pPr>
          </w:p>
          <w:p>
            <w:pPr>
              <w:pStyle w:val="9"/>
              <w:spacing w:line="242" w:lineRule="auto"/>
              <w:ind w:left="165" w:right="141"/>
              <w:jc w:val="both"/>
              <w:rPr>
                <w:rFonts w:hint="eastAsia" w:ascii="PMingLiU" w:eastAsia="PMingLiU"/>
                <w:sz w:val="22"/>
              </w:rPr>
            </w:pPr>
            <w:r>
              <w:rPr>
                <w:rFonts w:hint="eastAsia" w:ascii="PMingLiU" w:eastAsia="PMingLiU"/>
                <w:sz w:val="22"/>
              </w:rPr>
              <w:t>经营收入</w:t>
            </w:r>
          </w:p>
        </w:tc>
        <w:tc>
          <w:tcPr>
            <w:tcW w:w="539" w:type="dxa"/>
            <w:vMerge w:val="restart"/>
          </w:tcPr>
          <w:p>
            <w:pPr>
              <w:pStyle w:val="9"/>
              <w:spacing w:before="4" w:line="310" w:lineRule="atLeast"/>
              <w:ind w:left="165" w:right="141"/>
              <w:jc w:val="both"/>
              <w:rPr>
                <w:rFonts w:hint="eastAsia" w:ascii="PMingLiU" w:eastAsia="PMingLiU"/>
                <w:sz w:val="22"/>
              </w:rPr>
            </w:pPr>
            <w:r>
              <w:rPr>
                <w:rFonts w:hint="eastAsia" w:ascii="PMingLiU" w:eastAsia="PMingLiU"/>
                <w:sz w:val="22"/>
              </w:rPr>
              <w:t>附属单位上缴收入</w:t>
            </w:r>
          </w:p>
        </w:tc>
        <w:tc>
          <w:tcPr>
            <w:tcW w:w="1561" w:type="dxa"/>
            <w:vMerge w:val="restart"/>
          </w:tcPr>
          <w:p>
            <w:pPr>
              <w:pStyle w:val="9"/>
              <w:rPr>
                <w:rFonts w:ascii="PMingLiU"/>
                <w:sz w:val="32"/>
              </w:rPr>
            </w:pPr>
          </w:p>
          <w:p>
            <w:pPr>
              <w:pStyle w:val="9"/>
              <w:spacing w:before="6"/>
              <w:rPr>
                <w:rFonts w:ascii="PMingLiU"/>
                <w:sz w:val="46"/>
              </w:rPr>
            </w:pPr>
          </w:p>
          <w:p>
            <w:pPr>
              <w:pStyle w:val="9"/>
              <w:ind w:left="347"/>
              <w:rPr>
                <w:rFonts w:hint="eastAsia" w:ascii="PMingLiU" w:eastAsia="PMingLiU"/>
                <w:sz w:val="22"/>
              </w:rPr>
            </w:pPr>
            <w:r>
              <w:rPr>
                <w:rFonts w:hint="eastAsia" w:ascii="PMingLiU" w:eastAsia="PMingLiU"/>
                <w:sz w:val="22"/>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1026" w:type="dxa"/>
          </w:tcPr>
          <w:p>
            <w:pPr>
              <w:pStyle w:val="9"/>
              <w:spacing w:before="5"/>
              <w:rPr>
                <w:rFonts w:ascii="PMingLiU"/>
                <w:sz w:val="45"/>
              </w:rPr>
            </w:pPr>
          </w:p>
          <w:p>
            <w:pPr>
              <w:pStyle w:val="9"/>
              <w:spacing w:before="1" w:line="242" w:lineRule="auto"/>
              <w:ind w:left="183" w:right="171"/>
              <w:jc w:val="both"/>
              <w:rPr>
                <w:rFonts w:hint="eastAsia" w:ascii="PMingLiU" w:eastAsia="PMingLiU"/>
                <w:sz w:val="22"/>
              </w:rPr>
            </w:pPr>
            <w:r>
              <w:rPr>
                <w:rFonts w:hint="eastAsia" w:ascii="PMingLiU" w:eastAsia="PMingLiU"/>
                <w:sz w:val="22"/>
              </w:rPr>
              <w:t>功能分类科目编码</w:t>
            </w:r>
          </w:p>
        </w:tc>
        <w:tc>
          <w:tcPr>
            <w:tcW w:w="2097" w:type="dxa"/>
          </w:tcPr>
          <w:p>
            <w:pPr>
              <w:pStyle w:val="9"/>
              <w:rPr>
                <w:rFonts w:ascii="PMingLiU"/>
                <w:sz w:val="32"/>
              </w:rPr>
            </w:pPr>
          </w:p>
          <w:p>
            <w:pPr>
              <w:pStyle w:val="9"/>
              <w:spacing w:before="9"/>
              <w:rPr>
                <w:rFonts w:ascii="PMingLiU"/>
                <w:sz w:val="35"/>
              </w:rPr>
            </w:pPr>
          </w:p>
          <w:p>
            <w:pPr>
              <w:pStyle w:val="9"/>
              <w:spacing w:before="1"/>
              <w:ind w:left="609"/>
              <w:rPr>
                <w:rFonts w:hint="eastAsia" w:ascii="PMingLiU" w:eastAsia="PMingLiU"/>
                <w:sz w:val="22"/>
              </w:rPr>
            </w:pPr>
            <w:r>
              <w:rPr>
                <w:rFonts w:hint="eastAsia" w:ascii="PMingLiU" w:eastAsia="PMingLiU"/>
                <w:sz w:val="22"/>
              </w:rPr>
              <w:t>科目名称</w:t>
            </w:r>
          </w:p>
        </w:tc>
        <w:tc>
          <w:tcPr>
            <w:tcW w:w="1774" w:type="dxa"/>
            <w:vMerge w:val="continue"/>
            <w:tcBorders>
              <w:top w:val="nil"/>
            </w:tcBorders>
          </w:tcPr>
          <w:p>
            <w:pPr>
              <w:rPr>
                <w:sz w:val="2"/>
                <w:szCs w:val="2"/>
              </w:rPr>
            </w:pPr>
          </w:p>
        </w:tc>
        <w:tc>
          <w:tcPr>
            <w:tcW w:w="1652" w:type="dxa"/>
            <w:vMerge w:val="continue"/>
            <w:tcBorders>
              <w:top w:val="nil"/>
            </w:tcBorders>
          </w:tcPr>
          <w:p>
            <w:pPr>
              <w:rPr>
                <w:sz w:val="2"/>
                <w:szCs w:val="2"/>
              </w:rPr>
            </w:pPr>
          </w:p>
        </w:tc>
        <w:tc>
          <w:tcPr>
            <w:tcW w:w="655" w:type="dxa"/>
            <w:vMerge w:val="continue"/>
            <w:tcBorders>
              <w:top w:val="nil"/>
            </w:tcBorders>
          </w:tcPr>
          <w:p>
            <w:pPr>
              <w:rPr>
                <w:sz w:val="2"/>
                <w:szCs w:val="2"/>
              </w:rPr>
            </w:pPr>
          </w:p>
        </w:tc>
        <w:tc>
          <w:tcPr>
            <w:tcW w:w="539" w:type="dxa"/>
            <w:vMerge w:val="continue"/>
            <w:tcBorders>
              <w:top w:val="nil"/>
            </w:tcBorders>
          </w:tcPr>
          <w:p>
            <w:pPr>
              <w:rPr>
                <w:sz w:val="2"/>
                <w:szCs w:val="2"/>
              </w:rPr>
            </w:pPr>
          </w:p>
        </w:tc>
        <w:tc>
          <w:tcPr>
            <w:tcW w:w="539" w:type="dxa"/>
            <w:vMerge w:val="continue"/>
            <w:tcBorders>
              <w:top w:val="nil"/>
            </w:tcBorders>
          </w:tcPr>
          <w:p>
            <w:pPr>
              <w:rPr>
                <w:sz w:val="2"/>
                <w:szCs w:val="2"/>
              </w:rPr>
            </w:pPr>
          </w:p>
        </w:tc>
        <w:tc>
          <w:tcPr>
            <w:tcW w:w="539" w:type="dxa"/>
            <w:vMerge w:val="continue"/>
            <w:tcBorders>
              <w:top w:val="nil"/>
            </w:tcBorders>
          </w:tcPr>
          <w:p>
            <w:pPr>
              <w:rPr>
                <w:sz w:val="2"/>
                <w:szCs w:val="2"/>
              </w:rPr>
            </w:pPr>
          </w:p>
        </w:tc>
        <w:tc>
          <w:tcPr>
            <w:tcW w:w="156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123" w:type="dxa"/>
            <w:gridSpan w:val="2"/>
          </w:tcPr>
          <w:p>
            <w:pPr>
              <w:pStyle w:val="9"/>
              <w:spacing w:before="6" w:line="272" w:lineRule="exact"/>
              <w:ind w:left="1320" w:right="1312"/>
              <w:jc w:val="center"/>
              <w:rPr>
                <w:rFonts w:hint="eastAsia" w:ascii="PMingLiU" w:eastAsia="PMingLiU"/>
                <w:sz w:val="22"/>
              </w:rPr>
            </w:pPr>
            <w:r>
              <w:rPr>
                <w:rFonts w:hint="eastAsia" w:ascii="PMingLiU" w:eastAsia="PMingLiU"/>
                <w:sz w:val="22"/>
              </w:rPr>
              <w:t>栏次</w:t>
            </w:r>
          </w:p>
        </w:tc>
        <w:tc>
          <w:tcPr>
            <w:tcW w:w="1774" w:type="dxa"/>
          </w:tcPr>
          <w:p>
            <w:pPr>
              <w:pStyle w:val="9"/>
              <w:spacing w:before="16" w:line="262" w:lineRule="exact"/>
              <w:ind w:left="15"/>
              <w:jc w:val="center"/>
              <w:rPr>
                <w:i/>
                <w:sz w:val="22"/>
              </w:rPr>
            </w:pPr>
            <w:r>
              <w:rPr>
                <w:i/>
                <w:w w:val="110"/>
                <w:sz w:val="22"/>
              </w:rPr>
              <w:t>1</w:t>
            </w:r>
          </w:p>
        </w:tc>
        <w:tc>
          <w:tcPr>
            <w:tcW w:w="1652" w:type="dxa"/>
          </w:tcPr>
          <w:p>
            <w:pPr>
              <w:pStyle w:val="9"/>
              <w:spacing w:before="16" w:line="262" w:lineRule="exact"/>
              <w:ind w:left="18"/>
              <w:jc w:val="center"/>
              <w:rPr>
                <w:i/>
                <w:sz w:val="22"/>
              </w:rPr>
            </w:pPr>
            <w:r>
              <w:rPr>
                <w:i/>
                <w:w w:val="110"/>
                <w:sz w:val="22"/>
              </w:rPr>
              <w:t>2</w:t>
            </w:r>
          </w:p>
        </w:tc>
        <w:tc>
          <w:tcPr>
            <w:tcW w:w="655" w:type="dxa"/>
          </w:tcPr>
          <w:p>
            <w:pPr>
              <w:pStyle w:val="9"/>
              <w:spacing w:before="16" w:line="262" w:lineRule="exact"/>
              <w:ind w:left="19"/>
              <w:jc w:val="center"/>
              <w:rPr>
                <w:i/>
                <w:sz w:val="22"/>
              </w:rPr>
            </w:pPr>
            <w:r>
              <w:rPr>
                <w:i/>
                <w:w w:val="110"/>
                <w:sz w:val="22"/>
              </w:rPr>
              <w:t>3</w:t>
            </w:r>
          </w:p>
        </w:tc>
        <w:tc>
          <w:tcPr>
            <w:tcW w:w="539" w:type="dxa"/>
          </w:tcPr>
          <w:p>
            <w:pPr>
              <w:pStyle w:val="9"/>
              <w:spacing w:before="16" w:line="262" w:lineRule="exact"/>
              <w:ind w:left="20"/>
              <w:jc w:val="center"/>
              <w:rPr>
                <w:i/>
                <w:sz w:val="22"/>
              </w:rPr>
            </w:pPr>
            <w:r>
              <w:rPr>
                <w:i/>
                <w:w w:val="110"/>
                <w:sz w:val="22"/>
              </w:rPr>
              <w:t>4</w:t>
            </w:r>
          </w:p>
        </w:tc>
        <w:tc>
          <w:tcPr>
            <w:tcW w:w="539" w:type="dxa"/>
          </w:tcPr>
          <w:p>
            <w:pPr>
              <w:pStyle w:val="9"/>
              <w:spacing w:before="16" w:line="262" w:lineRule="exact"/>
              <w:ind w:left="21"/>
              <w:jc w:val="center"/>
              <w:rPr>
                <w:i/>
                <w:sz w:val="22"/>
              </w:rPr>
            </w:pPr>
            <w:r>
              <w:rPr>
                <w:i/>
                <w:w w:val="110"/>
                <w:sz w:val="22"/>
              </w:rPr>
              <w:t>5</w:t>
            </w:r>
          </w:p>
        </w:tc>
        <w:tc>
          <w:tcPr>
            <w:tcW w:w="539" w:type="dxa"/>
          </w:tcPr>
          <w:p>
            <w:pPr>
              <w:pStyle w:val="9"/>
              <w:spacing w:before="16" w:line="262" w:lineRule="exact"/>
              <w:ind w:left="22"/>
              <w:jc w:val="center"/>
              <w:rPr>
                <w:i/>
                <w:sz w:val="22"/>
              </w:rPr>
            </w:pPr>
            <w:r>
              <w:rPr>
                <w:i/>
                <w:w w:val="110"/>
                <w:sz w:val="22"/>
              </w:rPr>
              <w:t>6</w:t>
            </w:r>
          </w:p>
        </w:tc>
        <w:tc>
          <w:tcPr>
            <w:tcW w:w="1561" w:type="dxa"/>
          </w:tcPr>
          <w:p>
            <w:pPr>
              <w:pStyle w:val="9"/>
              <w:spacing w:before="16" w:line="262" w:lineRule="exact"/>
              <w:ind w:left="22"/>
              <w:jc w:val="center"/>
              <w:rPr>
                <w:i/>
                <w:sz w:val="22"/>
              </w:rPr>
            </w:pPr>
            <w:r>
              <w:rPr>
                <w:i/>
                <w:w w:val="110"/>
                <w:sz w:val="2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123" w:type="dxa"/>
            <w:gridSpan w:val="2"/>
          </w:tcPr>
          <w:p>
            <w:pPr>
              <w:pStyle w:val="9"/>
              <w:spacing w:before="19" w:line="272" w:lineRule="exact"/>
              <w:ind w:left="1320" w:right="1312"/>
              <w:jc w:val="center"/>
              <w:rPr>
                <w:rFonts w:hint="eastAsia" w:ascii="PMingLiU" w:eastAsia="PMingLiU"/>
                <w:sz w:val="22"/>
              </w:rPr>
            </w:pPr>
            <w:r>
              <w:rPr>
                <w:rFonts w:hint="eastAsia" w:ascii="PMingLiU" w:eastAsia="PMingLiU"/>
                <w:sz w:val="22"/>
              </w:rPr>
              <w:t>合计</w:t>
            </w:r>
          </w:p>
        </w:tc>
        <w:tc>
          <w:tcPr>
            <w:tcW w:w="1774" w:type="dxa"/>
          </w:tcPr>
          <w:p>
            <w:pPr>
              <w:pStyle w:val="9"/>
              <w:spacing w:before="66"/>
              <w:ind w:right="93"/>
              <w:jc w:val="right"/>
              <w:rPr>
                <w:i/>
                <w:sz w:val="16"/>
              </w:rPr>
            </w:pPr>
            <w:r>
              <w:rPr>
                <w:i/>
                <w:w w:val="105"/>
                <w:sz w:val="16"/>
              </w:rPr>
              <w:t>9,680,000.00</w:t>
            </w:r>
          </w:p>
        </w:tc>
        <w:tc>
          <w:tcPr>
            <w:tcW w:w="1652" w:type="dxa"/>
          </w:tcPr>
          <w:p>
            <w:pPr>
              <w:pStyle w:val="9"/>
              <w:spacing w:before="66"/>
              <w:ind w:right="92"/>
              <w:jc w:val="right"/>
              <w:rPr>
                <w:i/>
                <w:sz w:val="16"/>
              </w:rPr>
            </w:pPr>
            <w:r>
              <w:rPr>
                <w:i/>
                <w:w w:val="105"/>
                <w:sz w:val="16"/>
              </w:rPr>
              <w:t>9,680,000.00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26" w:type="dxa"/>
          </w:tcPr>
          <w:p>
            <w:pPr>
              <w:pStyle w:val="9"/>
              <w:spacing w:before="46"/>
              <w:ind w:left="107"/>
              <w:rPr>
                <w:i/>
                <w:sz w:val="22"/>
              </w:rPr>
            </w:pPr>
            <w:r>
              <w:rPr>
                <w:i/>
                <w:w w:val="110"/>
                <w:sz w:val="22"/>
              </w:rPr>
              <w:t>201</w:t>
            </w:r>
          </w:p>
        </w:tc>
        <w:tc>
          <w:tcPr>
            <w:tcW w:w="2097" w:type="dxa"/>
          </w:tcPr>
          <w:p>
            <w:pPr>
              <w:pStyle w:val="9"/>
              <w:spacing w:before="74"/>
              <w:ind w:left="108"/>
              <w:rPr>
                <w:rFonts w:hint="eastAsia" w:ascii="PMingLiU" w:eastAsia="PMingLiU"/>
                <w:sz w:val="16"/>
              </w:rPr>
            </w:pPr>
            <w:r>
              <w:rPr>
                <w:rFonts w:hint="eastAsia" w:ascii="PMingLiU" w:eastAsia="PMingLiU"/>
                <w:sz w:val="16"/>
              </w:rPr>
              <w:t>一般公共服务支出</w:t>
            </w:r>
          </w:p>
        </w:tc>
        <w:tc>
          <w:tcPr>
            <w:tcW w:w="1774" w:type="dxa"/>
          </w:tcPr>
          <w:p>
            <w:pPr>
              <w:pStyle w:val="9"/>
              <w:spacing w:before="82"/>
              <w:ind w:right="93"/>
              <w:jc w:val="right"/>
              <w:rPr>
                <w:i/>
                <w:sz w:val="16"/>
              </w:rPr>
            </w:pPr>
            <w:r>
              <w:rPr>
                <w:i/>
                <w:w w:val="105"/>
                <w:sz w:val="16"/>
              </w:rPr>
              <w:t>6,718,900.00</w:t>
            </w:r>
          </w:p>
        </w:tc>
        <w:tc>
          <w:tcPr>
            <w:tcW w:w="1652" w:type="dxa"/>
          </w:tcPr>
          <w:p>
            <w:pPr>
              <w:pStyle w:val="9"/>
              <w:spacing w:before="82"/>
              <w:ind w:right="92"/>
              <w:jc w:val="right"/>
              <w:rPr>
                <w:i/>
                <w:sz w:val="16"/>
              </w:rPr>
            </w:pPr>
            <w:r>
              <w:rPr>
                <w:i/>
                <w:w w:val="105"/>
                <w:sz w:val="16"/>
              </w:rPr>
              <w:t>6,718,900.00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26" w:type="dxa"/>
          </w:tcPr>
          <w:p>
            <w:pPr>
              <w:pStyle w:val="9"/>
              <w:spacing w:before="186"/>
              <w:ind w:left="107"/>
              <w:rPr>
                <w:i/>
                <w:sz w:val="22"/>
              </w:rPr>
            </w:pPr>
            <w:r>
              <w:rPr>
                <w:i/>
                <w:w w:val="110"/>
                <w:sz w:val="22"/>
              </w:rPr>
              <w:t>20103</w:t>
            </w:r>
          </w:p>
        </w:tc>
        <w:tc>
          <w:tcPr>
            <w:tcW w:w="2097" w:type="dxa"/>
          </w:tcPr>
          <w:p>
            <w:pPr>
              <w:pStyle w:val="9"/>
              <w:spacing w:before="59"/>
              <w:ind w:left="108"/>
              <w:rPr>
                <w:rFonts w:hint="eastAsia" w:ascii="PMingLiU" w:eastAsia="PMingLiU"/>
                <w:sz w:val="16"/>
              </w:rPr>
            </w:pPr>
            <w:r>
              <w:rPr>
                <w:rFonts w:hint="eastAsia" w:ascii="PMingLiU" w:eastAsia="PMingLiU"/>
                <w:sz w:val="16"/>
              </w:rPr>
              <w:t>政府办公厅（室）及相关机</w:t>
            </w:r>
          </w:p>
          <w:p>
            <w:pPr>
              <w:pStyle w:val="9"/>
              <w:spacing w:before="88"/>
              <w:ind w:left="108"/>
              <w:rPr>
                <w:rFonts w:hint="eastAsia" w:ascii="PMingLiU" w:eastAsia="PMingLiU"/>
                <w:sz w:val="16"/>
              </w:rPr>
            </w:pPr>
            <w:r>
              <w:rPr>
                <w:rFonts w:hint="eastAsia" w:ascii="PMingLiU" w:eastAsia="PMingLiU"/>
                <w:sz w:val="16"/>
              </w:rPr>
              <w:t>构事务</w:t>
            </w:r>
          </w:p>
        </w:tc>
        <w:tc>
          <w:tcPr>
            <w:tcW w:w="1774" w:type="dxa"/>
          </w:tcPr>
          <w:p>
            <w:pPr>
              <w:pStyle w:val="9"/>
              <w:spacing w:before="12"/>
              <w:rPr>
                <w:rFonts w:ascii="PMingLiU"/>
                <w:sz w:val="15"/>
              </w:rPr>
            </w:pPr>
          </w:p>
          <w:p>
            <w:pPr>
              <w:pStyle w:val="9"/>
              <w:ind w:right="93"/>
              <w:jc w:val="right"/>
              <w:rPr>
                <w:i/>
                <w:sz w:val="16"/>
              </w:rPr>
            </w:pPr>
            <w:r>
              <w:rPr>
                <w:i/>
                <w:w w:val="105"/>
                <w:sz w:val="16"/>
              </w:rPr>
              <w:t>6,718,900.00</w:t>
            </w:r>
          </w:p>
        </w:tc>
        <w:tc>
          <w:tcPr>
            <w:tcW w:w="1652" w:type="dxa"/>
          </w:tcPr>
          <w:p>
            <w:pPr>
              <w:pStyle w:val="9"/>
              <w:spacing w:before="12"/>
              <w:rPr>
                <w:rFonts w:ascii="PMingLiU"/>
                <w:sz w:val="15"/>
              </w:rPr>
            </w:pPr>
          </w:p>
          <w:p>
            <w:pPr>
              <w:pStyle w:val="9"/>
              <w:ind w:right="92"/>
              <w:jc w:val="right"/>
              <w:rPr>
                <w:i/>
                <w:sz w:val="16"/>
              </w:rPr>
            </w:pPr>
            <w:r>
              <w:rPr>
                <w:i/>
                <w:w w:val="105"/>
                <w:sz w:val="16"/>
              </w:rPr>
              <w:t>6,718,900.00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26" w:type="dxa"/>
          </w:tcPr>
          <w:p>
            <w:pPr>
              <w:pStyle w:val="9"/>
              <w:spacing w:before="31"/>
              <w:ind w:left="107"/>
              <w:rPr>
                <w:i/>
                <w:sz w:val="22"/>
              </w:rPr>
            </w:pPr>
            <w:r>
              <w:rPr>
                <w:i/>
                <w:w w:val="110"/>
                <w:sz w:val="22"/>
              </w:rPr>
              <w:t>201030</w:t>
            </w:r>
          </w:p>
          <w:p>
            <w:pPr>
              <w:pStyle w:val="9"/>
              <w:spacing w:before="43" w:line="260" w:lineRule="exact"/>
              <w:ind w:left="107"/>
              <w:rPr>
                <w:i/>
                <w:sz w:val="22"/>
              </w:rPr>
            </w:pPr>
            <w:r>
              <w:rPr>
                <w:i/>
                <w:w w:val="110"/>
                <w:sz w:val="22"/>
              </w:rPr>
              <w:t>1</w:t>
            </w:r>
          </w:p>
        </w:tc>
        <w:tc>
          <w:tcPr>
            <w:tcW w:w="2097" w:type="dxa"/>
          </w:tcPr>
          <w:p>
            <w:pPr>
              <w:pStyle w:val="9"/>
              <w:spacing w:before="5"/>
              <w:rPr>
                <w:rFonts w:ascii="PMingLiU"/>
                <w:sz w:val="15"/>
              </w:rPr>
            </w:pPr>
          </w:p>
          <w:p>
            <w:pPr>
              <w:pStyle w:val="9"/>
              <w:ind w:left="268"/>
              <w:rPr>
                <w:rFonts w:hint="eastAsia" w:ascii="PMingLiU" w:eastAsia="PMingLiU"/>
                <w:sz w:val="16"/>
              </w:rPr>
            </w:pPr>
            <w:r>
              <w:rPr>
                <w:rFonts w:hint="eastAsia" w:ascii="PMingLiU" w:eastAsia="PMingLiU"/>
                <w:sz w:val="16"/>
              </w:rPr>
              <w:t>行政运行</w:t>
            </w:r>
          </w:p>
        </w:tc>
        <w:tc>
          <w:tcPr>
            <w:tcW w:w="1774" w:type="dxa"/>
          </w:tcPr>
          <w:p>
            <w:pPr>
              <w:pStyle w:val="9"/>
              <w:spacing w:before="13"/>
              <w:rPr>
                <w:rFonts w:ascii="PMingLiU"/>
                <w:sz w:val="15"/>
              </w:rPr>
            </w:pPr>
          </w:p>
          <w:p>
            <w:pPr>
              <w:pStyle w:val="9"/>
              <w:ind w:right="93"/>
              <w:jc w:val="right"/>
              <w:rPr>
                <w:i/>
                <w:sz w:val="16"/>
              </w:rPr>
            </w:pPr>
            <w:r>
              <w:rPr>
                <w:i/>
                <w:w w:val="105"/>
                <w:sz w:val="16"/>
              </w:rPr>
              <w:t>6,718,900.00</w:t>
            </w:r>
          </w:p>
        </w:tc>
        <w:tc>
          <w:tcPr>
            <w:tcW w:w="1652" w:type="dxa"/>
          </w:tcPr>
          <w:p>
            <w:pPr>
              <w:pStyle w:val="9"/>
              <w:spacing w:before="13"/>
              <w:rPr>
                <w:rFonts w:ascii="PMingLiU"/>
                <w:sz w:val="15"/>
              </w:rPr>
            </w:pPr>
          </w:p>
          <w:p>
            <w:pPr>
              <w:pStyle w:val="9"/>
              <w:ind w:right="92"/>
              <w:jc w:val="right"/>
              <w:rPr>
                <w:i/>
                <w:sz w:val="16"/>
              </w:rPr>
            </w:pPr>
            <w:r>
              <w:rPr>
                <w:i/>
                <w:w w:val="105"/>
                <w:sz w:val="16"/>
              </w:rPr>
              <w:t>6,718,900.00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26" w:type="dxa"/>
          </w:tcPr>
          <w:p>
            <w:pPr>
              <w:pStyle w:val="9"/>
              <w:spacing w:before="55"/>
              <w:ind w:left="107"/>
              <w:rPr>
                <w:i/>
                <w:sz w:val="22"/>
              </w:rPr>
            </w:pPr>
            <w:r>
              <w:rPr>
                <w:i/>
                <w:w w:val="110"/>
                <w:sz w:val="22"/>
              </w:rPr>
              <w:t>212</w:t>
            </w:r>
          </w:p>
        </w:tc>
        <w:tc>
          <w:tcPr>
            <w:tcW w:w="2097" w:type="dxa"/>
          </w:tcPr>
          <w:p>
            <w:pPr>
              <w:pStyle w:val="9"/>
              <w:spacing w:before="84"/>
              <w:ind w:left="108"/>
              <w:rPr>
                <w:rFonts w:hint="eastAsia" w:ascii="PMingLiU" w:eastAsia="PMingLiU"/>
                <w:sz w:val="16"/>
              </w:rPr>
            </w:pPr>
            <w:r>
              <w:rPr>
                <w:rFonts w:hint="eastAsia" w:ascii="PMingLiU" w:eastAsia="PMingLiU"/>
                <w:sz w:val="16"/>
              </w:rPr>
              <w:t>城乡社区支出</w:t>
            </w:r>
          </w:p>
        </w:tc>
        <w:tc>
          <w:tcPr>
            <w:tcW w:w="1774" w:type="dxa"/>
          </w:tcPr>
          <w:p>
            <w:pPr>
              <w:pStyle w:val="9"/>
              <w:rPr>
                <w:rFonts w:ascii="Times New Roman"/>
                <w:sz w:val="18"/>
              </w:rPr>
            </w:pPr>
          </w:p>
        </w:tc>
        <w:tc>
          <w:tcPr>
            <w:tcW w:w="1652" w:type="dxa"/>
          </w:tcPr>
          <w:p>
            <w:pPr>
              <w:pStyle w:val="9"/>
              <w:rPr>
                <w:rFonts w:ascii="Times New Roman"/>
                <w:sz w:val="18"/>
              </w:rPr>
            </w:pP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026" w:type="dxa"/>
          </w:tcPr>
          <w:p>
            <w:pPr>
              <w:pStyle w:val="9"/>
              <w:spacing w:before="7"/>
              <w:rPr>
                <w:rFonts w:ascii="PMingLiU"/>
                <w:sz w:val="24"/>
              </w:rPr>
            </w:pPr>
          </w:p>
          <w:p>
            <w:pPr>
              <w:pStyle w:val="9"/>
              <w:spacing w:before="1"/>
              <w:ind w:left="107"/>
              <w:rPr>
                <w:i/>
                <w:sz w:val="22"/>
              </w:rPr>
            </w:pPr>
            <w:r>
              <w:rPr>
                <w:i/>
                <w:w w:val="110"/>
                <w:sz w:val="22"/>
              </w:rPr>
              <w:t>21208</w:t>
            </w:r>
          </w:p>
        </w:tc>
        <w:tc>
          <w:tcPr>
            <w:tcW w:w="2097" w:type="dxa"/>
          </w:tcPr>
          <w:p>
            <w:pPr>
              <w:pStyle w:val="9"/>
              <w:spacing w:before="60" w:line="333" w:lineRule="auto"/>
              <w:ind w:left="108" w:right="219"/>
              <w:rPr>
                <w:rFonts w:hint="eastAsia" w:ascii="PMingLiU" w:eastAsia="PMingLiU"/>
                <w:sz w:val="16"/>
              </w:rPr>
            </w:pPr>
            <w:r>
              <w:rPr>
                <w:rFonts w:hint="eastAsia" w:ascii="PMingLiU" w:eastAsia="PMingLiU"/>
                <w:sz w:val="16"/>
              </w:rPr>
              <w:t>国有土地使用权出让收入及对应专项债务收入安排</w:t>
            </w:r>
          </w:p>
          <w:p>
            <w:pPr>
              <w:pStyle w:val="9"/>
              <w:spacing w:before="1"/>
              <w:ind w:left="108"/>
              <w:rPr>
                <w:rFonts w:hint="eastAsia" w:ascii="PMingLiU" w:eastAsia="PMingLiU"/>
                <w:sz w:val="16"/>
              </w:rPr>
            </w:pPr>
            <w:r>
              <w:rPr>
                <w:rFonts w:hint="eastAsia" w:ascii="PMingLiU" w:eastAsia="PMingLiU"/>
                <w:sz w:val="16"/>
              </w:rPr>
              <w:t>的支出</w:t>
            </w:r>
          </w:p>
        </w:tc>
        <w:tc>
          <w:tcPr>
            <w:tcW w:w="1774" w:type="dxa"/>
          </w:tcPr>
          <w:p>
            <w:pPr>
              <w:pStyle w:val="9"/>
              <w:rPr>
                <w:rFonts w:ascii="Times New Roman"/>
                <w:sz w:val="18"/>
              </w:rPr>
            </w:pPr>
          </w:p>
        </w:tc>
        <w:tc>
          <w:tcPr>
            <w:tcW w:w="1652" w:type="dxa"/>
          </w:tcPr>
          <w:p>
            <w:pPr>
              <w:pStyle w:val="9"/>
              <w:rPr>
                <w:rFonts w:ascii="Times New Roman"/>
                <w:sz w:val="18"/>
              </w:rPr>
            </w:pP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26" w:type="dxa"/>
          </w:tcPr>
          <w:p>
            <w:pPr>
              <w:pStyle w:val="9"/>
              <w:spacing w:before="32"/>
              <w:ind w:left="107"/>
              <w:rPr>
                <w:i/>
                <w:sz w:val="22"/>
              </w:rPr>
            </w:pPr>
            <w:r>
              <w:rPr>
                <w:i/>
                <w:w w:val="110"/>
                <w:sz w:val="22"/>
              </w:rPr>
              <w:t>212080</w:t>
            </w:r>
          </w:p>
          <w:p>
            <w:pPr>
              <w:pStyle w:val="9"/>
              <w:spacing w:before="44" w:line="258" w:lineRule="exact"/>
              <w:ind w:left="107"/>
              <w:rPr>
                <w:i/>
                <w:sz w:val="22"/>
              </w:rPr>
            </w:pPr>
            <w:r>
              <w:rPr>
                <w:i/>
                <w:w w:val="110"/>
                <w:sz w:val="22"/>
              </w:rPr>
              <w:t>1</w:t>
            </w:r>
          </w:p>
        </w:tc>
        <w:tc>
          <w:tcPr>
            <w:tcW w:w="2097" w:type="dxa"/>
          </w:tcPr>
          <w:p>
            <w:pPr>
              <w:pStyle w:val="9"/>
              <w:spacing w:before="7"/>
              <w:rPr>
                <w:rFonts w:ascii="PMingLiU"/>
                <w:sz w:val="15"/>
              </w:rPr>
            </w:pPr>
          </w:p>
          <w:p>
            <w:pPr>
              <w:pStyle w:val="9"/>
              <w:ind w:left="108"/>
              <w:rPr>
                <w:rFonts w:hint="eastAsia" w:ascii="PMingLiU" w:eastAsia="PMingLiU"/>
                <w:sz w:val="16"/>
              </w:rPr>
            </w:pPr>
            <w:r>
              <w:rPr>
                <w:rFonts w:hint="eastAsia" w:ascii="PMingLiU" w:eastAsia="PMingLiU"/>
                <w:sz w:val="16"/>
              </w:rPr>
              <w:t>征地和拆迁补偿支出</w:t>
            </w:r>
          </w:p>
        </w:tc>
        <w:tc>
          <w:tcPr>
            <w:tcW w:w="1774" w:type="dxa"/>
          </w:tcPr>
          <w:p>
            <w:pPr>
              <w:pStyle w:val="9"/>
              <w:rPr>
                <w:rFonts w:ascii="Times New Roman"/>
                <w:sz w:val="18"/>
              </w:rPr>
            </w:pPr>
          </w:p>
        </w:tc>
        <w:tc>
          <w:tcPr>
            <w:tcW w:w="1652" w:type="dxa"/>
          </w:tcPr>
          <w:p>
            <w:pPr>
              <w:pStyle w:val="9"/>
              <w:rPr>
                <w:rFonts w:ascii="Times New Roman"/>
                <w:sz w:val="18"/>
              </w:rPr>
            </w:pP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26" w:type="dxa"/>
          </w:tcPr>
          <w:p>
            <w:pPr>
              <w:pStyle w:val="9"/>
              <w:spacing w:before="64"/>
              <w:ind w:left="107"/>
              <w:rPr>
                <w:i/>
                <w:sz w:val="22"/>
              </w:rPr>
            </w:pPr>
            <w:r>
              <w:rPr>
                <w:i/>
                <w:w w:val="110"/>
                <w:sz w:val="22"/>
              </w:rPr>
              <w:t>213</w:t>
            </w:r>
          </w:p>
        </w:tc>
        <w:tc>
          <w:tcPr>
            <w:tcW w:w="2097" w:type="dxa"/>
          </w:tcPr>
          <w:p>
            <w:pPr>
              <w:pStyle w:val="9"/>
              <w:spacing w:before="93"/>
              <w:ind w:left="108"/>
              <w:rPr>
                <w:rFonts w:hint="eastAsia" w:ascii="PMingLiU" w:eastAsia="PMingLiU"/>
                <w:sz w:val="16"/>
              </w:rPr>
            </w:pPr>
            <w:r>
              <w:rPr>
                <w:rFonts w:hint="eastAsia" w:ascii="PMingLiU" w:eastAsia="PMingLiU"/>
                <w:sz w:val="16"/>
              </w:rPr>
              <w:t>农林水支出</w:t>
            </w:r>
          </w:p>
        </w:tc>
        <w:tc>
          <w:tcPr>
            <w:tcW w:w="1774" w:type="dxa"/>
          </w:tcPr>
          <w:p>
            <w:pPr>
              <w:pStyle w:val="9"/>
              <w:spacing w:before="100"/>
              <w:ind w:right="93"/>
              <w:jc w:val="right"/>
              <w:rPr>
                <w:i/>
                <w:sz w:val="16"/>
              </w:rPr>
            </w:pPr>
            <w:r>
              <w:rPr>
                <w:i/>
                <w:w w:val="105"/>
                <w:sz w:val="16"/>
              </w:rPr>
              <w:t>2,636,100.00</w:t>
            </w:r>
          </w:p>
        </w:tc>
        <w:tc>
          <w:tcPr>
            <w:tcW w:w="1652" w:type="dxa"/>
          </w:tcPr>
          <w:p>
            <w:pPr>
              <w:pStyle w:val="9"/>
              <w:spacing w:before="100"/>
              <w:ind w:right="92"/>
              <w:jc w:val="right"/>
              <w:rPr>
                <w:i/>
                <w:sz w:val="16"/>
              </w:rPr>
            </w:pPr>
            <w:r>
              <w:rPr>
                <w:i/>
                <w:w w:val="105"/>
                <w:sz w:val="16"/>
              </w:rPr>
              <w:t>2,636,100.00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26" w:type="dxa"/>
          </w:tcPr>
          <w:p>
            <w:pPr>
              <w:pStyle w:val="9"/>
              <w:spacing w:before="64"/>
              <w:ind w:left="107"/>
              <w:rPr>
                <w:i/>
                <w:sz w:val="22"/>
              </w:rPr>
            </w:pPr>
            <w:r>
              <w:rPr>
                <w:i/>
                <w:w w:val="110"/>
                <w:sz w:val="22"/>
              </w:rPr>
              <w:t>21303</w:t>
            </w:r>
          </w:p>
        </w:tc>
        <w:tc>
          <w:tcPr>
            <w:tcW w:w="2097" w:type="dxa"/>
          </w:tcPr>
          <w:p>
            <w:pPr>
              <w:pStyle w:val="9"/>
              <w:spacing w:before="93"/>
              <w:ind w:left="108"/>
              <w:rPr>
                <w:rFonts w:hint="eastAsia" w:ascii="PMingLiU" w:eastAsia="PMingLiU"/>
                <w:sz w:val="16"/>
              </w:rPr>
            </w:pPr>
            <w:r>
              <w:rPr>
                <w:rFonts w:hint="eastAsia" w:ascii="PMingLiU" w:eastAsia="PMingLiU"/>
                <w:sz w:val="16"/>
              </w:rPr>
              <w:t>水利</w:t>
            </w:r>
          </w:p>
        </w:tc>
        <w:tc>
          <w:tcPr>
            <w:tcW w:w="1774" w:type="dxa"/>
          </w:tcPr>
          <w:p>
            <w:pPr>
              <w:pStyle w:val="9"/>
              <w:spacing w:before="101"/>
              <w:ind w:right="93"/>
              <w:jc w:val="right"/>
              <w:rPr>
                <w:i/>
                <w:sz w:val="16"/>
              </w:rPr>
            </w:pPr>
            <w:r>
              <w:rPr>
                <w:i/>
                <w:w w:val="105"/>
                <w:sz w:val="16"/>
              </w:rPr>
              <w:t>50,000.00</w:t>
            </w:r>
          </w:p>
        </w:tc>
        <w:tc>
          <w:tcPr>
            <w:tcW w:w="1652" w:type="dxa"/>
          </w:tcPr>
          <w:p>
            <w:pPr>
              <w:pStyle w:val="9"/>
              <w:spacing w:before="101"/>
              <w:ind w:right="92"/>
              <w:jc w:val="right"/>
              <w:rPr>
                <w:i/>
                <w:sz w:val="16"/>
              </w:rPr>
            </w:pPr>
            <w:r>
              <w:rPr>
                <w:i/>
                <w:w w:val="105"/>
                <w:sz w:val="16"/>
              </w:rPr>
              <w:t>50,000.00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26" w:type="dxa"/>
          </w:tcPr>
          <w:p>
            <w:pPr>
              <w:pStyle w:val="9"/>
              <w:spacing w:before="34"/>
              <w:ind w:left="107"/>
              <w:rPr>
                <w:i/>
                <w:sz w:val="22"/>
              </w:rPr>
            </w:pPr>
            <w:r>
              <w:rPr>
                <w:i/>
                <w:w w:val="110"/>
                <w:sz w:val="22"/>
              </w:rPr>
              <w:t>213031</w:t>
            </w:r>
          </w:p>
          <w:p>
            <w:pPr>
              <w:pStyle w:val="9"/>
              <w:spacing w:before="43" w:line="257" w:lineRule="exact"/>
              <w:ind w:left="107"/>
              <w:rPr>
                <w:i/>
                <w:sz w:val="22"/>
              </w:rPr>
            </w:pPr>
            <w:r>
              <w:rPr>
                <w:i/>
                <w:w w:val="110"/>
                <w:sz w:val="22"/>
              </w:rPr>
              <w:t>4</w:t>
            </w:r>
          </w:p>
        </w:tc>
        <w:tc>
          <w:tcPr>
            <w:tcW w:w="2097" w:type="dxa"/>
          </w:tcPr>
          <w:p>
            <w:pPr>
              <w:pStyle w:val="9"/>
              <w:spacing w:before="8"/>
              <w:rPr>
                <w:rFonts w:ascii="PMingLiU"/>
                <w:sz w:val="15"/>
              </w:rPr>
            </w:pPr>
          </w:p>
          <w:p>
            <w:pPr>
              <w:pStyle w:val="9"/>
              <w:ind w:left="108"/>
              <w:rPr>
                <w:rFonts w:hint="eastAsia" w:ascii="PMingLiU" w:eastAsia="PMingLiU"/>
                <w:sz w:val="16"/>
              </w:rPr>
            </w:pPr>
            <w:r>
              <w:rPr>
                <w:rFonts w:hint="eastAsia" w:ascii="PMingLiU" w:eastAsia="PMingLiU"/>
                <w:sz w:val="16"/>
              </w:rPr>
              <w:t>防汛</w:t>
            </w:r>
          </w:p>
        </w:tc>
        <w:tc>
          <w:tcPr>
            <w:tcW w:w="1774" w:type="dxa"/>
          </w:tcPr>
          <w:p>
            <w:pPr>
              <w:pStyle w:val="9"/>
              <w:spacing w:before="2"/>
              <w:rPr>
                <w:rFonts w:ascii="PMingLiU"/>
                <w:sz w:val="16"/>
              </w:rPr>
            </w:pPr>
          </w:p>
          <w:p>
            <w:pPr>
              <w:pStyle w:val="9"/>
              <w:ind w:right="93"/>
              <w:jc w:val="right"/>
              <w:rPr>
                <w:i/>
                <w:sz w:val="16"/>
              </w:rPr>
            </w:pPr>
            <w:r>
              <w:rPr>
                <w:i/>
                <w:w w:val="105"/>
                <w:sz w:val="16"/>
              </w:rPr>
              <w:t>50,000.00</w:t>
            </w:r>
          </w:p>
        </w:tc>
        <w:tc>
          <w:tcPr>
            <w:tcW w:w="1652" w:type="dxa"/>
          </w:tcPr>
          <w:p>
            <w:pPr>
              <w:pStyle w:val="9"/>
              <w:spacing w:before="2"/>
              <w:rPr>
                <w:rFonts w:ascii="PMingLiU"/>
                <w:sz w:val="16"/>
              </w:rPr>
            </w:pPr>
          </w:p>
          <w:p>
            <w:pPr>
              <w:pStyle w:val="9"/>
              <w:ind w:right="92"/>
              <w:jc w:val="right"/>
              <w:rPr>
                <w:i/>
                <w:sz w:val="16"/>
              </w:rPr>
            </w:pPr>
            <w:r>
              <w:rPr>
                <w:i/>
                <w:w w:val="105"/>
                <w:sz w:val="16"/>
              </w:rPr>
              <w:t>50,000.00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26" w:type="dxa"/>
          </w:tcPr>
          <w:p>
            <w:pPr>
              <w:pStyle w:val="9"/>
              <w:spacing w:before="65"/>
              <w:ind w:left="107"/>
              <w:rPr>
                <w:i/>
                <w:sz w:val="22"/>
              </w:rPr>
            </w:pPr>
            <w:r>
              <w:rPr>
                <w:i/>
                <w:w w:val="110"/>
                <w:sz w:val="22"/>
              </w:rPr>
              <w:t>21307</w:t>
            </w:r>
          </w:p>
        </w:tc>
        <w:tc>
          <w:tcPr>
            <w:tcW w:w="2097" w:type="dxa"/>
          </w:tcPr>
          <w:p>
            <w:pPr>
              <w:pStyle w:val="9"/>
              <w:spacing w:before="94"/>
              <w:ind w:left="108"/>
              <w:rPr>
                <w:rFonts w:hint="eastAsia" w:ascii="PMingLiU" w:eastAsia="PMingLiU"/>
                <w:sz w:val="16"/>
              </w:rPr>
            </w:pPr>
            <w:r>
              <w:rPr>
                <w:rFonts w:hint="eastAsia" w:ascii="PMingLiU" w:eastAsia="PMingLiU"/>
                <w:sz w:val="16"/>
              </w:rPr>
              <w:t>农村综合改革</w:t>
            </w:r>
          </w:p>
        </w:tc>
        <w:tc>
          <w:tcPr>
            <w:tcW w:w="1774" w:type="dxa"/>
          </w:tcPr>
          <w:p>
            <w:pPr>
              <w:pStyle w:val="9"/>
              <w:spacing w:before="102"/>
              <w:ind w:right="93"/>
              <w:jc w:val="right"/>
              <w:rPr>
                <w:i/>
                <w:sz w:val="16"/>
              </w:rPr>
            </w:pPr>
            <w:r>
              <w:rPr>
                <w:i/>
                <w:w w:val="105"/>
                <w:sz w:val="16"/>
              </w:rPr>
              <w:t>2,586,100.00</w:t>
            </w:r>
          </w:p>
        </w:tc>
        <w:tc>
          <w:tcPr>
            <w:tcW w:w="1652" w:type="dxa"/>
          </w:tcPr>
          <w:p>
            <w:pPr>
              <w:pStyle w:val="9"/>
              <w:spacing w:before="102"/>
              <w:ind w:right="92"/>
              <w:jc w:val="right"/>
              <w:rPr>
                <w:i/>
                <w:sz w:val="16"/>
              </w:rPr>
            </w:pPr>
            <w:r>
              <w:rPr>
                <w:i/>
                <w:w w:val="105"/>
                <w:sz w:val="16"/>
              </w:rPr>
              <w:t>2,586,100.00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26" w:type="dxa"/>
          </w:tcPr>
          <w:p>
            <w:pPr>
              <w:pStyle w:val="9"/>
              <w:spacing w:before="35"/>
              <w:ind w:left="107"/>
              <w:rPr>
                <w:i/>
                <w:sz w:val="22"/>
              </w:rPr>
            </w:pPr>
            <w:r>
              <w:rPr>
                <w:i/>
                <w:w w:val="110"/>
                <w:sz w:val="22"/>
              </w:rPr>
              <w:t>213070</w:t>
            </w:r>
          </w:p>
          <w:p>
            <w:pPr>
              <w:pStyle w:val="9"/>
              <w:spacing w:before="43" w:line="256" w:lineRule="exact"/>
              <w:ind w:left="107"/>
              <w:rPr>
                <w:i/>
                <w:sz w:val="22"/>
              </w:rPr>
            </w:pPr>
            <w:r>
              <w:rPr>
                <w:i/>
                <w:w w:val="110"/>
                <w:sz w:val="22"/>
              </w:rPr>
              <w:t>5</w:t>
            </w:r>
          </w:p>
        </w:tc>
        <w:tc>
          <w:tcPr>
            <w:tcW w:w="2097" w:type="dxa"/>
          </w:tcPr>
          <w:p>
            <w:pPr>
              <w:pStyle w:val="9"/>
              <w:spacing w:before="63"/>
              <w:ind w:left="108"/>
              <w:rPr>
                <w:rFonts w:hint="eastAsia" w:ascii="PMingLiU" w:eastAsia="PMingLiU"/>
                <w:sz w:val="16"/>
              </w:rPr>
            </w:pPr>
            <w:r>
              <w:rPr>
                <w:rFonts w:hint="eastAsia" w:ascii="PMingLiU" w:eastAsia="PMingLiU"/>
                <w:sz w:val="16"/>
              </w:rPr>
              <w:t>对村民委员会和村党支部</w:t>
            </w:r>
          </w:p>
          <w:p>
            <w:pPr>
              <w:pStyle w:val="9"/>
              <w:spacing w:before="88"/>
              <w:ind w:left="108"/>
              <w:rPr>
                <w:rFonts w:hint="eastAsia" w:ascii="PMingLiU" w:eastAsia="PMingLiU"/>
                <w:sz w:val="16"/>
              </w:rPr>
            </w:pPr>
            <w:r>
              <w:rPr>
                <w:rFonts w:hint="eastAsia" w:ascii="PMingLiU" w:eastAsia="PMingLiU"/>
                <w:sz w:val="16"/>
              </w:rPr>
              <w:t>的补助</w:t>
            </w:r>
          </w:p>
        </w:tc>
        <w:tc>
          <w:tcPr>
            <w:tcW w:w="1774" w:type="dxa"/>
          </w:tcPr>
          <w:p>
            <w:pPr>
              <w:pStyle w:val="9"/>
              <w:spacing w:before="3"/>
              <w:rPr>
                <w:rFonts w:ascii="PMingLiU"/>
                <w:sz w:val="16"/>
              </w:rPr>
            </w:pPr>
          </w:p>
          <w:p>
            <w:pPr>
              <w:pStyle w:val="9"/>
              <w:ind w:right="93"/>
              <w:jc w:val="right"/>
              <w:rPr>
                <w:i/>
                <w:sz w:val="16"/>
              </w:rPr>
            </w:pPr>
            <w:r>
              <w:rPr>
                <w:i/>
                <w:w w:val="105"/>
                <w:sz w:val="16"/>
              </w:rPr>
              <w:t>2,086,100.00</w:t>
            </w:r>
          </w:p>
        </w:tc>
        <w:tc>
          <w:tcPr>
            <w:tcW w:w="1652" w:type="dxa"/>
          </w:tcPr>
          <w:p>
            <w:pPr>
              <w:pStyle w:val="9"/>
              <w:spacing w:before="3"/>
              <w:rPr>
                <w:rFonts w:ascii="PMingLiU"/>
                <w:sz w:val="16"/>
              </w:rPr>
            </w:pPr>
          </w:p>
          <w:p>
            <w:pPr>
              <w:pStyle w:val="9"/>
              <w:ind w:right="92"/>
              <w:jc w:val="right"/>
              <w:rPr>
                <w:i/>
                <w:sz w:val="16"/>
              </w:rPr>
            </w:pPr>
            <w:r>
              <w:rPr>
                <w:i/>
                <w:w w:val="105"/>
                <w:sz w:val="16"/>
              </w:rPr>
              <w:t>2,086,100.00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26" w:type="dxa"/>
          </w:tcPr>
          <w:p>
            <w:pPr>
              <w:pStyle w:val="9"/>
              <w:spacing w:before="35"/>
              <w:ind w:left="107"/>
              <w:rPr>
                <w:i/>
                <w:sz w:val="22"/>
              </w:rPr>
            </w:pPr>
            <w:r>
              <w:rPr>
                <w:i/>
                <w:w w:val="110"/>
                <w:sz w:val="22"/>
              </w:rPr>
              <w:t>213079</w:t>
            </w:r>
          </w:p>
          <w:p>
            <w:pPr>
              <w:pStyle w:val="9"/>
              <w:spacing w:before="43" w:line="255" w:lineRule="exact"/>
              <w:ind w:left="107"/>
              <w:rPr>
                <w:i/>
                <w:sz w:val="22"/>
              </w:rPr>
            </w:pPr>
            <w:r>
              <w:rPr>
                <w:i/>
                <w:w w:val="110"/>
                <w:sz w:val="22"/>
              </w:rPr>
              <w:t>9</w:t>
            </w:r>
          </w:p>
        </w:tc>
        <w:tc>
          <w:tcPr>
            <w:tcW w:w="2097" w:type="dxa"/>
          </w:tcPr>
          <w:p>
            <w:pPr>
              <w:pStyle w:val="9"/>
              <w:spacing w:before="10"/>
              <w:rPr>
                <w:rFonts w:ascii="PMingLiU"/>
                <w:sz w:val="15"/>
              </w:rPr>
            </w:pPr>
          </w:p>
          <w:p>
            <w:pPr>
              <w:pStyle w:val="9"/>
              <w:ind w:left="108"/>
              <w:rPr>
                <w:rFonts w:hint="eastAsia" w:ascii="PMingLiU" w:eastAsia="PMingLiU"/>
                <w:sz w:val="16"/>
              </w:rPr>
            </w:pPr>
            <w:r>
              <w:rPr>
                <w:rFonts w:hint="eastAsia" w:ascii="PMingLiU" w:eastAsia="PMingLiU"/>
                <w:sz w:val="16"/>
              </w:rPr>
              <w:t>其他农村综合改革支出</w:t>
            </w:r>
          </w:p>
        </w:tc>
        <w:tc>
          <w:tcPr>
            <w:tcW w:w="1774" w:type="dxa"/>
          </w:tcPr>
          <w:p>
            <w:pPr>
              <w:pStyle w:val="9"/>
              <w:spacing w:before="3"/>
              <w:rPr>
                <w:rFonts w:ascii="PMingLiU"/>
                <w:sz w:val="16"/>
              </w:rPr>
            </w:pPr>
          </w:p>
          <w:p>
            <w:pPr>
              <w:pStyle w:val="9"/>
              <w:spacing w:before="1"/>
              <w:ind w:right="92"/>
              <w:jc w:val="right"/>
              <w:rPr>
                <w:i/>
                <w:sz w:val="16"/>
              </w:rPr>
            </w:pPr>
            <w:r>
              <w:rPr>
                <w:i/>
                <w:w w:val="105"/>
                <w:sz w:val="16"/>
              </w:rPr>
              <w:t>500,000.00</w:t>
            </w:r>
          </w:p>
        </w:tc>
        <w:tc>
          <w:tcPr>
            <w:tcW w:w="1652" w:type="dxa"/>
          </w:tcPr>
          <w:p>
            <w:pPr>
              <w:pStyle w:val="9"/>
              <w:spacing w:before="3"/>
              <w:rPr>
                <w:rFonts w:ascii="PMingLiU"/>
                <w:sz w:val="16"/>
              </w:rPr>
            </w:pPr>
          </w:p>
          <w:p>
            <w:pPr>
              <w:pStyle w:val="9"/>
              <w:spacing w:before="1"/>
              <w:ind w:right="91"/>
              <w:jc w:val="right"/>
              <w:rPr>
                <w:i/>
                <w:sz w:val="16"/>
              </w:rPr>
            </w:pPr>
            <w:r>
              <w:rPr>
                <w:i/>
                <w:w w:val="105"/>
                <w:sz w:val="16"/>
              </w:rPr>
              <w:t>500,000.00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026" w:type="dxa"/>
          </w:tcPr>
          <w:p>
            <w:pPr>
              <w:pStyle w:val="9"/>
              <w:spacing w:before="180"/>
              <w:ind w:left="107"/>
              <w:rPr>
                <w:i/>
                <w:sz w:val="22"/>
              </w:rPr>
            </w:pPr>
            <w:r>
              <w:rPr>
                <w:i/>
                <w:w w:val="110"/>
                <w:sz w:val="22"/>
              </w:rPr>
              <w:t>224</w:t>
            </w:r>
          </w:p>
        </w:tc>
        <w:tc>
          <w:tcPr>
            <w:tcW w:w="2097" w:type="dxa"/>
          </w:tcPr>
          <w:p>
            <w:pPr>
              <w:pStyle w:val="9"/>
              <w:spacing w:before="12"/>
              <w:rPr>
                <w:rFonts w:ascii="PMingLiU"/>
                <w:sz w:val="14"/>
              </w:rPr>
            </w:pPr>
          </w:p>
          <w:p>
            <w:pPr>
              <w:pStyle w:val="9"/>
              <w:spacing w:before="1"/>
              <w:ind w:left="108"/>
              <w:rPr>
                <w:rFonts w:hint="eastAsia" w:ascii="PMingLiU" w:eastAsia="PMingLiU"/>
                <w:sz w:val="16"/>
              </w:rPr>
            </w:pPr>
            <w:r>
              <w:rPr>
                <w:rFonts w:hint="eastAsia" w:ascii="PMingLiU" w:eastAsia="PMingLiU"/>
                <w:sz w:val="16"/>
              </w:rPr>
              <w:t>灾害防治及应急管理支出</w:t>
            </w:r>
          </w:p>
        </w:tc>
        <w:tc>
          <w:tcPr>
            <w:tcW w:w="1774" w:type="dxa"/>
          </w:tcPr>
          <w:p>
            <w:pPr>
              <w:pStyle w:val="9"/>
              <w:spacing w:before="6"/>
              <w:rPr>
                <w:rFonts w:ascii="PMingLiU"/>
                <w:sz w:val="15"/>
              </w:rPr>
            </w:pPr>
          </w:p>
          <w:p>
            <w:pPr>
              <w:pStyle w:val="9"/>
              <w:ind w:right="92"/>
              <w:jc w:val="right"/>
              <w:rPr>
                <w:i/>
                <w:sz w:val="16"/>
              </w:rPr>
            </w:pPr>
            <w:r>
              <w:rPr>
                <w:i/>
                <w:w w:val="105"/>
                <w:sz w:val="16"/>
              </w:rPr>
              <w:t>325,000.00</w:t>
            </w:r>
          </w:p>
        </w:tc>
        <w:tc>
          <w:tcPr>
            <w:tcW w:w="1652" w:type="dxa"/>
          </w:tcPr>
          <w:p>
            <w:pPr>
              <w:pStyle w:val="9"/>
              <w:spacing w:before="6"/>
              <w:rPr>
                <w:rFonts w:ascii="PMingLiU"/>
                <w:sz w:val="15"/>
              </w:rPr>
            </w:pPr>
          </w:p>
          <w:p>
            <w:pPr>
              <w:pStyle w:val="9"/>
              <w:ind w:right="91"/>
              <w:jc w:val="right"/>
              <w:rPr>
                <w:i/>
                <w:sz w:val="16"/>
              </w:rPr>
            </w:pPr>
            <w:r>
              <w:rPr>
                <w:i/>
                <w:w w:val="105"/>
                <w:sz w:val="16"/>
              </w:rPr>
              <w:t>325,000.00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026" w:type="dxa"/>
          </w:tcPr>
          <w:p>
            <w:pPr>
              <w:pStyle w:val="9"/>
              <w:spacing w:before="75"/>
              <w:ind w:left="107"/>
              <w:rPr>
                <w:i/>
                <w:sz w:val="22"/>
              </w:rPr>
            </w:pPr>
            <w:r>
              <w:rPr>
                <w:i/>
                <w:w w:val="110"/>
                <w:sz w:val="22"/>
              </w:rPr>
              <w:t>22403</w:t>
            </w:r>
          </w:p>
        </w:tc>
        <w:tc>
          <w:tcPr>
            <w:tcW w:w="2097" w:type="dxa"/>
          </w:tcPr>
          <w:p>
            <w:pPr>
              <w:pStyle w:val="9"/>
              <w:spacing w:before="104"/>
              <w:ind w:left="108"/>
              <w:rPr>
                <w:rFonts w:hint="eastAsia" w:ascii="PMingLiU" w:eastAsia="PMingLiU"/>
                <w:sz w:val="16"/>
              </w:rPr>
            </w:pPr>
            <w:r>
              <w:rPr>
                <w:rFonts w:hint="eastAsia" w:ascii="PMingLiU" w:eastAsia="PMingLiU"/>
                <w:sz w:val="16"/>
              </w:rPr>
              <w:t>森林消防事务</w:t>
            </w:r>
          </w:p>
        </w:tc>
        <w:tc>
          <w:tcPr>
            <w:tcW w:w="1774" w:type="dxa"/>
          </w:tcPr>
          <w:p>
            <w:pPr>
              <w:pStyle w:val="9"/>
              <w:spacing w:before="112"/>
              <w:ind w:right="92"/>
              <w:jc w:val="right"/>
              <w:rPr>
                <w:i/>
                <w:sz w:val="16"/>
              </w:rPr>
            </w:pPr>
            <w:r>
              <w:rPr>
                <w:i/>
                <w:w w:val="105"/>
                <w:sz w:val="16"/>
              </w:rPr>
              <w:t>275,000.00</w:t>
            </w:r>
          </w:p>
        </w:tc>
        <w:tc>
          <w:tcPr>
            <w:tcW w:w="1652" w:type="dxa"/>
          </w:tcPr>
          <w:p>
            <w:pPr>
              <w:pStyle w:val="9"/>
              <w:spacing w:before="112"/>
              <w:ind w:right="91"/>
              <w:jc w:val="right"/>
              <w:rPr>
                <w:i/>
                <w:sz w:val="16"/>
              </w:rPr>
            </w:pPr>
            <w:r>
              <w:rPr>
                <w:i/>
                <w:w w:val="105"/>
                <w:sz w:val="16"/>
              </w:rPr>
              <w:t>275,000.00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26" w:type="dxa"/>
          </w:tcPr>
          <w:p>
            <w:pPr>
              <w:pStyle w:val="9"/>
              <w:spacing w:before="37"/>
              <w:ind w:left="107"/>
              <w:rPr>
                <w:i/>
                <w:sz w:val="22"/>
              </w:rPr>
            </w:pPr>
            <w:r>
              <w:rPr>
                <w:i/>
                <w:w w:val="110"/>
                <w:sz w:val="22"/>
              </w:rPr>
              <w:t>224030</w:t>
            </w:r>
          </w:p>
          <w:p>
            <w:pPr>
              <w:pStyle w:val="9"/>
              <w:spacing w:before="43" w:line="254" w:lineRule="exact"/>
              <w:ind w:left="107"/>
              <w:rPr>
                <w:i/>
                <w:sz w:val="22"/>
              </w:rPr>
            </w:pPr>
            <w:r>
              <w:rPr>
                <w:i/>
                <w:w w:val="110"/>
                <w:sz w:val="22"/>
              </w:rPr>
              <w:t>4</w:t>
            </w:r>
          </w:p>
        </w:tc>
        <w:tc>
          <w:tcPr>
            <w:tcW w:w="2097" w:type="dxa"/>
          </w:tcPr>
          <w:p>
            <w:pPr>
              <w:pStyle w:val="9"/>
              <w:spacing w:before="11"/>
              <w:rPr>
                <w:rFonts w:ascii="PMingLiU"/>
                <w:sz w:val="15"/>
              </w:rPr>
            </w:pPr>
          </w:p>
          <w:p>
            <w:pPr>
              <w:pStyle w:val="9"/>
              <w:ind w:left="108"/>
              <w:rPr>
                <w:rFonts w:hint="eastAsia" w:ascii="PMingLiU" w:eastAsia="PMingLiU"/>
                <w:sz w:val="16"/>
              </w:rPr>
            </w:pPr>
            <w:r>
              <w:rPr>
                <w:rFonts w:hint="eastAsia" w:ascii="PMingLiU" w:eastAsia="PMingLiU"/>
                <w:sz w:val="16"/>
              </w:rPr>
              <w:t>森林消防应急救援</w:t>
            </w:r>
          </w:p>
        </w:tc>
        <w:tc>
          <w:tcPr>
            <w:tcW w:w="1774" w:type="dxa"/>
          </w:tcPr>
          <w:p>
            <w:pPr>
              <w:pStyle w:val="9"/>
              <w:spacing w:before="5"/>
              <w:rPr>
                <w:rFonts w:ascii="PMingLiU"/>
                <w:sz w:val="16"/>
              </w:rPr>
            </w:pPr>
          </w:p>
          <w:p>
            <w:pPr>
              <w:pStyle w:val="9"/>
              <w:ind w:right="92"/>
              <w:jc w:val="right"/>
              <w:rPr>
                <w:i/>
                <w:sz w:val="16"/>
              </w:rPr>
            </w:pPr>
            <w:r>
              <w:rPr>
                <w:i/>
                <w:w w:val="105"/>
                <w:sz w:val="16"/>
              </w:rPr>
              <w:t>275,000.00</w:t>
            </w:r>
          </w:p>
        </w:tc>
        <w:tc>
          <w:tcPr>
            <w:tcW w:w="1652" w:type="dxa"/>
          </w:tcPr>
          <w:p>
            <w:pPr>
              <w:pStyle w:val="9"/>
              <w:spacing w:before="5"/>
              <w:rPr>
                <w:rFonts w:ascii="PMingLiU"/>
                <w:sz w:val="16"/>
              </w:rPr>
            </w:pPr>
          </w:p>
          <w:p>
            <w:pPr>
              <w:pStyle w:val="9"/>
              <w:ind w:right="91"/>
              <w:jc w:val="right"/>
              <w:rPr>
                <w:i/>
                <w:sz w:val="16"/>
              </w:rPr>
            </w:pPr>
            <w:r>
              <w:rPr>
                <w:i/>
                <w:w w:val="105"/>
                <w:sz w:val="16"/>
              </w:rPr>
              <w:t>275,000.00</w:t>
            </w:r>
          </w:p>
        </w:tc>
        <w:tc>
          <w:tcPr>
            <w:tcW w:w="655"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539" w:type="dxa"/>
          </w:tcPr>
          <w:p>
            <w:pPr>
              <w:pStyle w:val="9"/>
              <w:rPr>
                <w:rFonts w:ascii="Times New Roman"/>
                <w:sz w:val="18"/>
              </w:rPr>
            </w:pPr>
          </w:p>
        </w:tc>
        <w:tc>
          <w:tcPr>
            <w:tcW w:w="1561" w:type="dxa"/>
          </w:tcPr>
          <w:p>
            <w:pPr>
              <w:pStyle w:val="9"/>
              <w:rPr>
                <w:rFonts w:ascii="Times New Roman"/>
                <w:sz w:val="18"/>
              </w:rPr>
            </w:pPr>
          </w:p>
        </w:tc>
      </w:tr>
    </w:tbl>
    <w:p>
      <w:pPr>
        <w:spacing w:after="0"/>
        <w:rPr>
          <w:rFonts w:ascii="Times New Roman"/>
          <w:sz w:val="18"/>
        </w:rPr>
        <w:sectPr>
          <w:type w:val="continuous"/>
          <w:pgSz w:w="11910" w:h="16840"/>
          <w:pgMar w:top="1140" w:right="0" w:bottom="280" w:left="0" w:header="720" w:footer="720" w:gutter="0"/>
          <w:cols w:space="720" w:num="1"/>
        </w:sectPr>
      </w:pPr>
    </w:p>
    <w:p>
      <w:pPr>
        <w:pStyle w:val="4"/>
        <w:rPr>
          <w:sz w:val="20"/>
        </w:rPr>
      </w:pPr>
    </w:p>
    <w:p>
      <w:pPr>
        <w:pStyle w:val="4"/>
        <w:spacing w:before="1"/>
        <w:rPr>
          <w:sz w:val="10"/>
        </w:rPr>
      </w:pP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6"/>
        <w:gridCol w:w="2097"/>
        <w:gridCol w:w="1774"/>
        <w:gridCol w:w="1652"/>
        <w:gridCol w:w="655"/>
        <w:gridCol w:w="539"/>
        <w:gridCol w:w="539"/>
        <w:gridCol w:w="539"/>
        <w:gridCol w:w="1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026" w:type="dxa"/>
            <w:tcBorders>
              <w:top w:val="nil"/>
            </w:tcBorders>
          </w:tcPr>
          <w:p>
            <w:pPr>
              <w:pStyle w:val="9"/>
              <w:spacing w:before="54" w:line="247" w:lineRule="exact"/>
              <w:ind w:left="107"/>
              <w:rPr>
                <w:i/>
                <w:sz w:val="22"/>
              </w:rPr>
            </w:pPr>
            <w:r>
              <w:rPr>
                <w:i/>
                <w:w w:val="110"/>
                <w:sz w:val="22"/>
              </w:rPr>
              <w:t>22406</w:t>
            </w:r>
          </w:p>
        </w:tc>
        <w:tc>
          <w:tcPr>
            <w:tcW w:w="2097" w:type="dxa"/>
            <w:tcBorders>
              <w:top w:val="nil"/>
            </w:tcBorders>
          </w:tcPr>
          <w:p>
            <w:pPr>
              <w:pStyle w:val="9"/>
              <w:spacing w:before="83" w:line="219" w:lineRule="exact"/>
              <w:ind w:left="108"/>
              <w:rPr>
                <w:rFonts w:hint="eastAsia" w:ascii="PMingLiU" w:eastAsia="PMingLiU"/>
                <w:sz w:val="16"/>
              </w:rPr>
            </w:pPr>
            <w:r>
              <w:rPr>
                <w:rFonts w:hint="eastAsia" w:ascii="PMingLiU" w:eastAsia="PMingLiU"/>
                <w:sz w:val="16"/>
              </w:rPr>
              <w:t>自然灾害防治</w:t>
            </w:r>
          </w:p>
        </w:tc>
        <w:tc>
          <w:tcPr>
            <w:tcW w:w="1774" w:type="dxa"/>
            <w:tcBorders>
              <w:top w:val="nil"/>
            </w:tcBorders>
          </w:tcPr>
          <w:p>
            <w:pPr>
              <w:pStyle w:val="9"/>
              <w:spacing w:before="90"/>
              <w:ind w:right="93"/>
              <w:jc w:val="right"/>
              <w:rPr>
                <w:i/>
                <w:sz w:val="16"/>
              </w:rPr>
            </w:pPr>
            <w:r>
              <w:rPr>
                <w:i/>
                <w:w w:val="105"/>
                <w:sz w:val="16"/>
              </w:rPr>
              <w:t>50,000.00</w:t>
            </w:r>
          </w:p>
        </w:tc>
        <w:tc>
          <w:tcPr>
            <w:tcW w:w="1652" w:type="dxa"/>
            <w:tcBorders>
              <w:top w:val="nil"/>
            </w:tcBorders>
          </w:tcPr>
          <w:p>
            <w:pPr>
              <w:pStyle w:val="9"/>
              <w:spacing w:before="90"/>
              <w:ind w:right="92"/>
              <w:jc w:val="right"/>
              <w:rPr>
                <w:i/>
                <w:sz w:val="16"/>
              </w:rPr>
            </w:pPr>
            <w:r>
              <w:rPr>
                <w:i/>
                <w:w w:val="105"/>
                <w:sz w:val="16"/>
              </w:rPr>
              <w:t>50,000.00</w:t>
            </w:r>
          </w:p>
        </w:tc>
        <w:tc>
          <w:tcPr>
            <w:tcW w:w="655" w:type="dxa"/>
            <w:tcBorders>
              <w:top w:val="nil"/>
            </w:tcBorders>
          </w:tcPr>
          <w:p>
            <w:pPr>
              <w:pStyle w:val="9"/>
              <w:rPr>
                <w:rFonts w:ascii="Times New Roman"/>
                <w:sz w:val="16"/>
              </w:rPr>
            </w:pPr>
          </w:p>
        </w:tc>
        <w:tc>
          <w:tcPr>
            <w:tcW w:w="539" w:type="dxa"/>
            <w:tcBorders>
              <w:top w:val="nil"/>
            </w:tcBorders>
          </w:tcPr>
          <w:p>
            <w:pPr>
              <w:pStyle w:val="9"/>
              <w:rPr>
                <w:rFonts w:ascii="Times New Roman"/>
                <w:sz w:val="16"/>
              </w:rPr>
            </w:pPr>
          </w:p>
        </w:tc>
        <w:tc>
          <w:tcPr>
            <w:tcW w:w="539" w:type="dxa"/>
            <w:tcBorders>
              <w:top w:val="nil"/>
            </w:tcBorders>
          </w:tcPr>
          <w:p>
            <w:pPr>
              <w:pStyle w:val="9"/>
              <w:rPr>
                <w:rFonts w:ascii="Times New Roman"/>
                <w:sz w:val="16"/>
              </w:rPr>
            </w:pPr>
          </w:p>
        </w:tc>
        <w:tc>
          <w:tcPr>
            <w:tcW w:w="539" w:type="dxa"/>
            <w:tcBorders>
              <w:top w:val="nil"/>
            </w:tcBorders>
          </w:tcPr>
          <w:p>
            <w:pPr>
              <w:pStyle w:val="9"/>
              <w:rPr>
                <w:rFonts w:ascii="Times New Roman"/>
                <w:sz w:val="16"/>
              </w:rPr>
            </w:pPr>
          </w:p>
        </w:tc>
        <w:tc>
          <w:tcPr>
            <w:tcW w:w="1561" w:type="dxa"/>
            <w:tcBorders>
              <w:top w:val="nil"/>
            </w:tcBorders>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26" w:type="dxa"/>
          </w:tcPr>
          <w:p>
            <w:pPr>
              <w:pStyle w:val="9"/>
              <w:spacing w:before="44"/>
              <w:ind w:left="107"/>
              <w:rPr>
                <w:i/>
                <w:sz w:val="22"/>
              </w:rPr>
            </w:pPr>
            <w:r>
              <w:rPr>
                <w:i/>
                <w:w w:val="110"/>
                <w:sz w:val="22"/>
              </w:rPr>
              <w:t>224060</w:t>
            </w:r>
          </w:p>
          <w:p>
            <w:pPr>
              <w:pStyle w:val="9"/>
              <w:spacing w:before="43" w:line="246" w:lineRule="exact"/>
              <w:ind w:left="107"/>
              <w:rPr>
                <w:i/>
                <w:sz w:val="22"/>
              </w:rPr>
            </w:pPr>
            <w:r>
              <w:rPr>
                <w:i/>
                <w:w w:val="110"/>
                <w:sz w:val="22"/>
              </w:rPr>
              <w:t>2</w:t>
            </w:r>
          </w:p>
        </w:tc>
        <w:tc>
          <w:tcPr>
            <w:tcW w:w="2097" w:type="dxa"/>
          </w:tcPr>
          <w:p>
            <w:pPr>
              <w:pStyle w:val="9"/>
              <w:spacing w:before="5"/>
              <w:rPr>
                <w:rFonts w:ascii="PMingLiU"/>
                <w:sz w:val="16"/>
              </w:rPr>
            </w:pPr>
          </w:p>
          <w:p>
            <w:pPr>
              <w:pStyle w:val="9"/>
              <w:ind w:left="108"/>
              <w:rPr>
                <w:rFonts w:hint="eastAsia" w:ascii="PMingLiU" w:eastAsia="PMingLiU"/>
                <w:sz w:val="16"/>
              </w:rPr>
            </w:pPr>
            <w:r>
              <w:rPr>
                <w:rFonts w:hint="eastAsia" w:ascii="PMingLiU" w:eastAsia="PMingLiU"/>
                <w:sz w:val="16"/>
              </w:rPr>
              <w:t>森林草原防灾减灾</w:t>
            </w:r>
          </w:p>
        </w:tc>
        <w:tc>
          <w:tcPr>
            <w:tcW w:w="1774" w:type="dxa"/>
          </w:tcPr>
          <w:p>
            <w:pPr>
              <w:pStyle w:val="9"/>
              <w:spacing w:before="12"/>
              <w:rPr>
                <w:rFonts w:ascii="PMingLiU"/>
                <w:sz w:val="16"/>
              </w:rPr>
            </w:pPr>
          </w:p>
          <w:p>
            <w:pPr>
              <w:pStyle w:val="9"/>
              <w:spacing w:before="1"/>
              <w:ind w:right="93"/>
              <w:jc w:val="right"/>
              <w:rPr>
                <w:i/>
                <w:sz w:val="16"/>
              </w:rPr>
            </w:pPr>
            <w:r>
              <w:rPr>
                <w:i/>
                <w:w w:val="105"/>
                <w:sz w:val="16"/>
              </w:rPr>
              <w:t>50,000.00</w:t>
            </w:r>
          </w:p>
        </w:tc>
        <w:tc>
          <w:tcPr>
            <w:tcW w:w="1652" w:type="dxa"/>
          </w:tcPr>
          <w:p>
            <w:pPr>
              <w:pStyle w:val="9"/>
              <w:spacing w:before="12"/>
              <w:rPr>
                <w:rFonts w:ascii="PMingLiU"/>
                <w:sz w:val="16"/>
              </w:rPr>
            </w:pPr>
          </w:p>
          <w:p>
            <w:pPr>
              <w:pStyle w:val="9"/>
              <w:spacing w:before="1"/>
              <w:ind w:right="92"/>
              <w:jc w:val="right"/>
              <w:rPr>
                <w:i/>
                <w:sz w:val="16"/>
              </w:rPr>
            </w:pPr>
            <w:r>
              <w:rPr>
                <w:i/>
                <w:w w:val="105"/>
                <w:sz w:val="16"/>
              </w:rPr>
              <w:t>50,000.00</w:t>
            </w:r>
          </w:p>
        </w:tc>
        <w:tc>
          <w:tcPr>
            <w:tcW w:w="655" w:type="dxa"/>
          </w:tcPr>
          <w:p>
            <w:pPr>
              <w:pStyle w:val="9"/>
              <w:rPr>
                <w:rFonts w:ascii="Times New Roman"/>
                <w:sz w:val="16"/>
              </w:rPr>
            </w:pPr>
          </w:p>
        </w:tc>
        <w:tc>
          <w:tcPr>
            <w:tcW w:w="539" w:type="dxa"/>
          </w:tcPr>
          <w:p>
            <w:pPr>
              <w:pStyle w:val="9"/>
              <w:rPr>
                <w:rFonts w:ascii="Times New Roman"/>
                <w:sz w:val="16"/>
              </w:rPr>
            </w:pPr>
          </w:p>
        </w:tc>
        <w:tc>
          <w:tcPr>
            <w:tcW w:w="539" w:type="dxa"/>
          </w:tcPr>
          <w:p>
            <w:pPr>
              <w:pStyle w:val="9"/>
              <w:rPr>
                <w:rFonts w:ascii="Times New Roman"/>
                <w:sz w:val="16"/>
              </w:rPr>
            </w:pPr>
          </w:p>
        </w:tc>
        <w:tc>
          <w:tcPr>
            <w:tcW w:w="539" w:type="dxa"/>
          </w:tcPr>
          <w:p>
            <w:pPr>
              <w:pStyle w:val="9"/>
              <w:rPr>
                <w:rFonts w:ascii="Times New Roman"/>
                <w:sz w:val="16"/>
              </w:rPr>
            </w:pPr>
          </w:p>
        </w:tc>
        <w:tc>
          <w:tcPr>
            <w:tcW w:w="1561" w:type="dxa"/>
          </w:tcPr>
          <w:p>
            <w:pPr>
              <w:pStyle w:val="9"/>
              <w:rPr>
                <w:rFonts w:ascii="Times New Roman"/>
                <w:sz w:val="16"/>
              </w:rPr>
            </w:pPr>
          </w:p>
        </w:tc>
      </w:tr>
    </w:tbl>
    <w:p>
      <w:pPr>
        <w:spacing w:before="34"/>
        <w:ind w:left="602" w:right="0" w:firstLine="0"/>
        <w:jc w:val="left"/>
        <w:rPr>
          <w:sz w:val="22"/>
        </w:rPr>
      </w:pPr>
      <w:r>
        <w:rPr>
          <w:sz w:val="22"/>
        </w:rPr>
        <w:t>注：本表反映部门本年度取得的各项收入情况。</w:t>
      </w:r>
    </w:p>
    <w:p>
      <w:pPr>
        <w:pStyle w:val="4"/>
        <w:rPr>
          <w:sz w:val="20"/>
        </w:rPr>
      </w:pPr>
    </w:p>
    <w:p>
      <w:pPr>
        <w:pStyle w:val="4"/>
        <w:spacing w:before="8"/>
        <w:rPr>
          <w:sz w:val="22"/>
        </w:rPr>
      </w:pPr>
    </w:p>
    <w:p>
      <w:pPr>
        <w:spacing w:after="0"/>
        <w:rPr>
          <w:sz w:val="22"/>
        </w:rPr>
        <w:sectPr>
          <w:pgSz w:w="11910" w:h="16840"/>
          <w:pgMar w:top="1260" w:right="0" w:bottom="1420" w:left="0" w:header="574" w:footer="1100" w:gutter="0"/>
          <w:cols w:space="720" w:num="1"/>
        </w:sectPr>
      </w:pPr>
    </w:p>
    <w:p>
      <w:pPr>
        <w:spacing w:before="147"/>
        <w:ind w:left="0" w:right="0" w:firstLine="0"/>
        <w:jc w:val="right"/>
        <w:rPr>
          <w:sz w:val="30"/>
        </w:rPr>
      </w:pPr>
      <w:r>
        <w:rPr>
          <w:w w:val="95"/>
          <w:sz w:val="30"/>
        </w:rPr>
        <w:t>支出决算表</w:t>
      </w:r>
    </w:p>
    <w:p>
      <w:pPr>
        <w:pStyle w:val="4"/>
        <w:rPr>
          <w:sz w:val="28"/>
        </w:rPr>
      </w:pPr>
      <w:r>
        <w:br w:type="column"/>
      </w:r>
    </w:p>
    <w:p>
      <w:pPr>
        <w:pStyle w:val="4"/>
        <w:spacing w:before="3"/>
        <w:rPr>
          <w:sz w:val="21"/>
        </w:rPr>
      </w:pPr>
    </w:p>
    <w:p>
      <w:pPr>
        <w:spacing w:before="0"/>
        <w:ind w:left="2839" w:right="2121" w:firstLine="0"/>
        <w:jc w:val="center"/>
        <w:rPr>
          <w:sz w:val="20"/>
        </w:rPr>
      </w:pPr>
      <w:r>
        <w:rPr>
          <w:w w:val="105"/>
          <w:sz w:val="20"/>
        </w:rPr>
        <w:t xml:space="preserve">公开 </w:t>
      </w:r>
      <w:r>
        <w:rPr>
          <w:rFonts w:ascii="Calibri" w:eastAsia="Calibri"/>
          <w:i/>
          <w:w w:val="105"/>
          <w:sz w:val="20"/>
        </w:rPr>
        <w:t xml:space="preserve">03 </w:t>
      </w:r>
      <w:r>
        <w:rPr>
          <w:w w:val="105"/>
          <w:sz w:val="20"/>
        </w:rPr>
        <w:t>表</w:t>
      </w:r>
    </w:p>
    <w:p>
      <w:pPr>
        <w:spacing w:after="0"/>
        <w:jc w:val="center"/>
        <w:rPr>
          <w:sz w:val="20"/>
        </w:rPr>
        <w:sectPr>
          <w:type w:val="continuous"/>
          <w:pgSz w:w="11910" w:h="16840"/>
          <w:pgMar w:top="1140" w:right="0" w:bottom="280" w:left="0" w:header="720" w:footer="720" w:gutter="0"/>
          <w:cols w:equalWidth="0" w:num="2">
            <w:col w:w="5924" w:space="40"/>
            <w:col w:w="5946"/>
          </w:cols>
        </w:sectPr>
      </w:pPr>
    </w:p>
    <w:p>
      <w:pPr>
        <w:tabs>
          <w:tab w:val="left" w:pos="8557"/>
        </w:tabs>
        <w:spacing w:before="42" w:after="12"/>
        <w:ind w:left="602" w:right="0" w:firstLine="0"/>
        <w:jc w:val="left"/>
        <w:rPr>
          <w:sz w:val="20"/>
        </w:rPr>
      </w:pPr>
      <w:r>
        <w:rPr>
          <w:sz w:val="20"/>
        </w:rPr>
        <w:t>部门：河北省张家口市怀来县东花园镇人民政府</w:t>
      </w:r>
      <w:r>
        <w:rPr>
          <w:sz w:val="20"/>
        </w:rPr>
        <w:tab/>
      </w:r>
      <w:r>
        <w:rPr>
          <w:sz w:val="20"/>
        </w:rPr>
        <w:t>金额单位：元</w:t>
      </w: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4"/>
        <w:gridCol w:w="1497"/>
        <w:gridCol w:w="1503"/>
        <w:gridCol w:w="1405"/>
        <w:gridCol w:w="1368"/>
        <w:gridCol w:w="654"/>
        <w:gridCol w:w="654"/>
        <w:gridCol w:w="1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2271" w:type="dxa"/>
            <w:gridSpan w:val="2"/>
          </w:tcPr>
          <w:p>
            <w:pPr>
              <w:pStyle w:val="9"/>
              <w:spacing w:before="7" w:line="274" w:lineRule="exact"/>
              <w:ind w:left="895" w:right="885"/>
              <w:jc w:val="center"/>
              <w:rPr>
                <w:rFonts w:hint="eastAsia" w:ascii="PMingLiU" w:eastAsia="PMingLiU"/>
                <w:sz w:val="22"/>
              </w:rPr>
            </w:pPr>
            <w:r>
              <w:rPr>
                <w:rFonts w:hint="eastAsia" w:ascii="PMingLiU" w:eastAsia="PMingLiU"/>
                <w:sz w:val="22"/>
              </w:rPr>
              <w:t>项目</w:t>
            </w:r>
          </w:p>
        </w:tc>
        <w:tc>
          <w:tcPr>
            <w:tcW w:w="1503" w:type="dxa"/>
            <w:vMerge w:val="restart"/>
          </w:tcPr>
          <w:p>
            <w:pPr>
              <w:pStyle w:val="9"/>
              <w:spacing w:before="4"/>
              <w:rPr>
                <w:rFonts w:ascii="PMingLiU"/>
                <w:sz w:val="34"/>
              </w:rPr>
            </w:pPr>
          </w:p>
          <w:p>
            <w:pPr>
              <w:pStyle w:val="9"/>
              <w:spacing w:line="242" w:lineRule="auto"/>
              <w:ind w:left="644" w:right="187" w:hanging="440"/>
              <w:rPr>
                <w:rFonts w:hint="eastAsia" w:ascii="PMingLiU" w:eastAsia="PMingLiU"/>
                <w:sz w:val="22"/>
              </w:rPr>
            </w:pPr>
            <w:r>
              <w:rPr>
                <w:rFonts w:hint="eastAsia" w:ascii="PMingLiU" w:eastAsia="PMingLiU"/>
                <w:sz w:val="22"/>
              </w:rPr>
              <w:t>本年支出合计</w:t>
            </w:r>
          </w:p>
        </w:tc>
        <w:tc>
          <w:tcPr>
            <w:tcW w:w="1405" w:type="dxa"/>
            <w:vMerge w:val="restart"/>
          </w:tcPr>
          <w:p>
            <w:pPr>
              <w:pStyle w:val="9"/>
              <w:spacing w:before="6"/>
              <w:rPr>
                <w:rFonts w:ascii="PMingLiU"/>
                <w:sz w:val="45"/>
              </w:rPr>
            </w:pPr>
          </w:p>
          <w:p>
            <w:pPr>
              <w:pStyle w:val="9"/>
              <w:ind w:left="267"/>
              <w:rPr>
                <w:rFonts w:hint="eastAsia" w:ascii="PMingLiU" w:eastAsia="PMingLiU"/>
                <w:sz w:val="22"/>
              </w:rPr>
            </w:pPr>
            <w:r>
              <w:rPr>
                <w:rFonts w:hint="eastAsia" w:ascii="PMingLiU" w:eastAsia="PMingLiU"/>
                <w:sz w:val="22"/>
              </w:rPr>
              <w:t>基本支出</w:t>
            </w:r>
          </w:p>
        </w:tc>
        <w:tc>
          <w:tcPr>
            <w:tcW w:w="1368" w:type="dxa"/>
            <w:vMerge w:val="restart"/>
          </w:tcPr>
          <w:p>
            <w:pPr>
              <w:pStyle w:val="9"/>
              <w:spacing w:before="6"/>
              <w:rPr>
                <w:rFonts w:ascii="PMingLiU"/>
                <w:sz w:val="45"/>
              </w:rPr>
            </w:pPr>
          </w:p>
          <w:p>
            <w:pPr>
              <w:pStyle w:val="9"/>
              <w:ind w:left="250"/>
              <w:rPr>
                <w:rFonts w:hint="eastAsia" w:ascii="PMingLiU" w:eastAsia="PMingLiU"/>
                <w:sz w:val="22"/>
              </w:rPr>
            </w:pPr>
            <w:r>
              <w:rPr>
                <w:rFonts w:hint="eastAsia" w:ascii="PMingLiU" w:eastAsia="PMingLiU"/>
                <w:sz w:val="22"/>
              </w:rPr>
              <w:t>项目支出</w:t>
            </w:r>
          </w:p>
        </w:tc>
        <w:tc>
          <w:tcPr>
            <w:tcW w:w="654" w:type="dxa"/>
            <w:vMerge w:val="restart"/>
          </w:tcPr>
          <w:p>
            <w:pPr>
              <w:pStyle w:val="9"/>
              <w:spacing w:before="2"/>
              <w:rPr>
                <w:rFonts w:ascii="PMingLiU"/>
                <w:sz w:val="23"/>
              </w:rPr>
            </w:pPr>
          </w:p>
          <w:p>
            <w:pPr>
              <w:pStyle w:val="9"/>
              <w:spacing w:line="242" w:lineRule="auto"/>
              <w:ind w:left="114" w:right="88"/>
              <w:jc w:val="both"/>
              <w:rPr>
                <w:rFonts w:hint="eastAsia" w:ascii="PMingLiU" w:eastAsia="PMingLiU"/>
                <w:sz w:val="22"/>
              </w:rPr>
            </w:pPr>
            <w:r>
              <w:rPr>
                <w:rFonts w:hint="eastAsia" w:ascii="PMingLiU" w:eastAsia="PMingLiU"/>
                <w:sz w:val="22"/>
              </w:rPr>
              <w:t>上缴上级支出</w:t>
            </w:r>
          </w:p>
        </w:tc>
        <w:tc>
          <w:tcPr>
            <w:tcW w:w="654" w:type="dxa"/>
            <w:vMerge w:val="restart"/>
          </w:tcPr>
          <w:p>
            <w:pPr>
              <w:pStyle w:val="9"/>
              <w:spacing w:before="4"/>
              <w:rPr>
                <w:rFonts w:ascii="PMingLiU"/>
                <w:sz w:val="34"/>
              </w:rPr>
            </w:pPr>
          </w:p>
          <w:p>
            <w:pPr>
              <w:pStyle w:val="9"/>
              <w:spacing w:line="242" w:lineRule="auto"/>
              <w:ind w:left="116" w:right="86"/>
              <w:rPr>
                <w:rFonts w:hint="eastAsia" w:ascii="PMingLiU" w:eastAsia="PMingLiU"/>
                <w:sz w:val="22"/>
              </w:rPr>
            </w:pPr>
            <w:r>
              <w:rPr>
                <w:rFonts w:hint="eastAsia" w:ascii="PMingLiU" w:eastAsia="PMingLiU"/>
                <w:sz w:val="22"/>
              </w:rPr>
              <w:t>经营支出</w:t>
            </w:r>
          </w:p>
        </w:tc>
        <w:tc>
          <w:tcPr>
            <w:tcW w:w="1503" w:type="dxa"/>
            <w:vMerge w:val="restart"/>
          </w:tcPr>
          <w:p>
            <w:pPr>
              <w:pStyle w:val="9"/>
              <w:spacing w:before="4"/>
              <w:rPr>
                <w:rFonts w:ascii="PMingLiU"/>
                <w:sz w:val="34"/>
              </w:rPr>
            </w:pPr>
          </w:p>
          <w:p>
            <w:pPr>
              <w:pStyle w:val="9"/>
              <w:spacing w:line="242" w:lineRule="auto"/>
              <w:ind w:left="322" w:right="180" w:hanging="110"/>
              <w:rPr>
                <w:rFonts w:hint="eastAsia" w:ascii="PMingLiU" w:eastAsia="PMingLiU"/>
                <w:sz w:val="22"/>
              </w:rPr>
            </w:pPr>
            <w:r>
              <w:rPr>
                <w:rFonts w:hint="eastAsia" w:ascii="PMingLiU" w:eastAsia="PMingLiU"/>
                <w:sz w:val="22"/>
              </w:rPr>
              <w:t>对附属单位补助支出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774" w:type="dxa"/>
          </w:tcPr>
          <w:p>
            <w:pPr>
              <w:pStyle w:val="9"/>
              <w:spacing w:before="15" w:line="310" w:lineRule="atLeast"/>
              <w:ind w:left="167" w:right="155"/>
              <w:jc w:val="both"/>
              <w:rPr>
                <w:rFonts w:hint="eastAsia" w:ascii="PMingLiU" w:eastAsia="PMingLiU"/>
                <w:sz w:val="22"/>
              </w:rPr>
            </w:pPr>
            <w:r>
              <w:rPr>
                <w:rFonts w:hint="eastAsia" w:ascii="PMingLiU" w:eastAsia="PMingLiU"/>
                <w:sz w:val="22"/>
              </w:rPr>
              <w:t>功能分类科目编码</w:t>
            </w:r>
          </w:p>
        </w:tc>
        <w:tc>
          <w:tcPr>
            <w:tcW w:w="1497" w:type="dxa"/>
          </w:tcPr>
          <w:p>
            <w:pPr>
              <w:pStyle w:val="9"/>
              <w:spacing w:before="9"/>
              <w:rPr>
                <w:rFonts w:ascii="PMingLiU"/>
                <w:sz w:val="34"/>
              </w:rPr>
            </w:pPr>
          </w:p>
          <w:p>
            <w:pPr>
              <w:pStyle w:val="9"/>
              <w:spacing w:before="1"/>
              <w:ind w:left="310"/>
              <w:rPr>
                <w:rFonts w:hint="eastAsia" w:ascii="PMingLiU" w:eastAsia="PMingLiU"/>
                <w:sz w:val="22"/>
              </w:rPr>
            </w:pPr>
            <w:r>
              <w:rPr>
                <w:rFonts w:hint="eastAsia" w:ascii="PMingLiU" w:eastAsia="PMingLiU"/>
                <w:sz w:val="22"/>
              </w:rPr>
              <w:t>科目名称</w:t>
            </w:r>
          </w:p>
        </w:tc>
        <w:tc>
          <w:tcPr>
            <w:tcW w:w="1503" w:type="dxa"/>
            <w:vMerge w:val="continue"/>
            <w:tcBorders>
              <w:top w:val="nil"/>
            </w:tcBorders>
          </w:tcPr>
          <w:p>
            <w:pPr>
              <w:rPr>
                <w:sz w:val="2"/>
                <w:szCs w:val="2"/>
              </w:rPr>
            </w:pPr>
          </w:p>
        </w:tc>
        <w:tc>
          <w:tcPr>
            <w:tcW w:w="1405" w:type="dxa"/>
            <w:vMerge w:val="continue"/>
            <w:tcBorders>
              <w:top w:val="nil"/>
            </w:tcBorders>
          </w:tcPr>
          <w:p>
            <w:pPr>
              <w:rPr>
                <w:sz w:val="2"/>
                <w:szCs w:val="2"/>
              </w:rPr>
            </w:pPr>
          </w:p>
        </w:tc>
        <w:tc>
          <w:tcPr>
            <w:tcW w:w="1368" w:type="dxa"/>
            <w:vMerge w:val="continue"/>
            <w:tcBorders>
              <w:top w:val="nil"/>
            </w:tcBorders>
          </w:tcPr>
          <w:p>
            <w:pPr>
              <w:rPr>
                <w:sz w:val="2"/>
                <w:szCs w:val="2"/>
              </w:rPr>
            </w:pPr>
          </w:p>
        </w:tc>
        <w:tc>
          <w:tcPr>
            <w:tcW w:w="654" w:type="dxa"/>
            <w:vMerge w:val="continue"/>
            <w:tcBorders>
              <w:top w:val="nil"/>
            </w:tcBorders>
          </w:tcPr>
          <w:p>
            <w:pPr>
              <w:rPr>
                <w:sz w:val="2"/>
                <w:szCs w:val="2"/>
              </w:rPr>
            </w:pPr>
          </w:p>
        </w:tc>
        <w:tc>
          <w:tcPr>
            <w:tcW w:w="654" w:type="dxa"/>
            <w:vMerge w:val="continue"/>
            <w:tcBorders>
              <w:top w:val="nil"/>
            </w:tcBorders>
          </w:tcPr>
          <w:p>
            <w:pPr>
              <w:rPr>
                <w:sz w:val="2"/>
                <w:szCs w:val="2"/>
              </w:rPr>
            </w:pPr>
          </w:p>
        </w:tc>
        <w:tc>
          <w:tcPr>
            <w:tcW w:w="150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271" w:type="dxa"/>
            <w:gridSpan w:val="2"/>
          </w:tcPr>
          <w:p>
            <w:pPr>
              <w:pStyle w:val="9"/>
              <w:spacing w:line="272" w:lineRule="exact"/>
              <w:ind w:left="895" w:right="885"/>
              <w:jc w:val="center"/>
              <w:rPr>
                <w:rFonts w:hint="eastAsia" w:ascii="PMingLiU" w:eastAsia="PMingLiU"/>
                <w:sz w:val="22"/>
              </w:rPr>
            </w:pPr>
            <w:r>
              <w:rPr>
                <w:rFonts w:hint="eastAsia" w:ascii="PMingLiU" w:eastAsia="PMingLiU"/>
                <w:sz w:val="22"/>
              </w:rPr>
              <w:t>栏次</w:t>
            </w:r>
          </w:p>
        </w:tc>
        <w:tc>
          <w:tcPr>
            <w:tcW w:w="1503" w:type="dxa"/>
          </w:tcPr>
          <w:p>
            <w:pPr>
              <w:pStyle w:val="9"/>
              <w:spacing w:before="10" w:line="262" w:lineRule="exact"/>
              <w:ind w:left="14"/>
              <w:jc w:val="center"/>
              <w:rPr>
                <w:i/>
                <w:sz w:val="22"/>
              </w:rPr>
            </w:pPr>
            <w:r>
              <w:rPr>
                <w:i/>
                <w:w w:val="110"/>
                <w:sz w:val="22"/>
              </w:rPr>
              <w:t>1</w:t>
            </w:r>
          </w:p>
        </w:tc>
        <w:tc>
          <w:tcPr>
            <w:tcW w:w="1405" w:type="dxa"/>
          </w:tcPr>
          <w:p>
            <w:pPr>
              <w:pStyle w:val="9"/>
              <w:spacing w:before="10" w:line="262" w:lineRule="exact"/>
              <w:ind w:left="17"/>
              <w:jc w:val="center"/>
              <w:rPr>
                <w:i/>
                <w:sz w:val="22"/>
              </w:rPr>
            </w:pPr>
            <w:r>
              <w:rPr>
                <w:i/>
                <w:w w:val="110"/>
                <w:sz w:val="22"/>
              </w:rPr>
              <w:t>2</w:t>
            </w:r>
          </w:p>
        </w:tc>
        <w:tc>
          <w:tcPr>
            <w:tcW w:w="1368" w:type="dxa"/>
          </w:tcPr>
          <w:p>
            <w:pPr>
              <w:pStyle w:val="9"/>
              <w:spacing w:before="10" w:line="262" w:lineRule="exact"/>
              <w:ind w:left="21"/>
              <w:jc w:val="center"/>
              <w:rPr>
                <w:i/>
                <w:sz w:val="22"/>
              </w:rPr>
            </w:pPr>
            <w:r>
              <w:rPr>
                <w:i/>
                <w:w w:val="110"/>
                <w:sz w:val="22"/>
              </w:rPr>
              <w:t>3</w:t>
            </w:r>
          </w:p>
        </w:tc>
        <w:tc>
          <w:tcPr>
            <w:tcW w:w="654" w:type="dxa"/>
          </w:tcPr>
          <w:p>
            <w:pPr>
              <w:pStyle w:val="9"/>
              <w:spacing w:before="10" w:line="262" w:lineRule="exact"/>
              <w:ind w:left="24"/>
              <w:jc w:val="center"/>
              <w:rPr>
                <w:i/>
                <w:sz w:val="22"/>
              </w:rPr>
            </w:pPr>
            <w:r>
              <w:rPr>
                <w:i/>
                <w:w w:val="110"/>
                <w:sz w:val="22"/>
              </w:rPr>
              <w:t>4</w:t>
            </w:r>
          </w:p>
        </w:tc>
        <w:tc>
          <w:tcPr>
            <w:tcW w:w="654" w:type="dxa"/>
          </w:tcPr>
          <w:p>
            <w:pPr>
              <w:pStyle w:val="9"/>
              <w:spacing w:before="10" w:line="262" w:lineRule="exact"/>
              <w:ind w:left="27"/>
              <w:jc w:val="center"/>
              <w:rPr>
                <w:i/>
                <w:sz w:val="22"/>
              </w:rPr>
            </w:pPr>
            <w:r>
              <w:rPr>
                <w:i/>
                <w:w w:val="110"/>
                <w:sz w:val="22"/>
              </w:rPr>
              <w:t>5</w:t>
            </w:r>
          </w:p>
        </w:tc>
        <w:tc>
          <w:tcPr>
            <w:tcW w:w="1503" w:type="dxa"/>
          </w:tcPr>
          <w:p>
            <w:pPr>
              <w:pStyle w:val="9"/>
              <w:spacing w:before="10" w:line="262" w:lineRule="exact"/>
              <w:ind w:left="30"/>
              <w:jc w:val="center"/>
              <w:rPr>
                <w:i/>
                <w:sz w:val="22"/>
              </w:rPr>
            </w:pPr>
            <w:r>
              <w:rPr>
                <w:i/>
                <w:w w:val="11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71" w:type="dxa"/>
            <w:gridSpan w:val="2"/>
          </w:tcPr>
          <w:p>
            <w:pPr>
              <w:pStyle w:val="9"/>
              <w:spacing w:before="19" w:line="272" w:lineRule="exact"/>
              <w:ind w:left="895" w:right="885"/>
              <w:jc w:val="center"/>
              <w:rPr>
                <w:rFonts w:hint="eastAsia" w:ascii="PMingLiU" w:eastAsia="PMingLiU"/>
                <w:sz w:val="22"/>
              </w:rPr>
            </w:pPr>
            <w:r>
              <w:rPr>
                <w:rFonts w:hint="eastAsia" w:ascii="PMingLiU" w:eastAsia="PMingLiU"/>
                <w:sz w:val="22"/>
              </w:rPr>
              <w:t>合计</w:t>
            </w:r>
          </w:p>
        </w:tc>
        <w:tc>
          <w:tcPr>
            <w:tcW w:w="1503" w:type="dxa"/>
          </w:tcPr>
          <w:p>
            <w:pPr>
              <w:pStyle w:val="9"/>
              <w:spacing w:before="66"/>
              <w:ind w:right="94"/>
              <w:jc w:val="right"/>
              <w:rPr>
                <w:b/>
                <w:i/>
                <w:sz w:val="16"/>
              </w:rPr>
            </w:pPr>
            <w:r>
              <w:rPr>
                <w:b/>
                <w:i/>
                <w:w w:val="105"/>
                <w:sz w:val="16"/>
              </w:rPr>
              <w:t>9,101,428.00</w:t>
            </w:r>
          </w:p>
        </w:tc>
        <w:tc>
          <w:tcPr>
            <w:tcW w:w="1405" w:type="dxa"/>
          </w:tcPr>
          <w:p>
            <w:pPr>
              <w:pStyle w:val="9"/>
              <w:spacing w:before="66"/>
              <w:ind w:right="92"/>
              <w:jc w:val="right"/>
              <w:rPr>
                <w:b/>
                <w:i/>
                <w:sz w:val="16"/>
              </w:rPr>
            </w:pPr>
            <w:r>
              <w:rPr>
                <w:b/>
                <w:i/>
                <w:w w:val="105"/>
                <w:sz w:val="16"/>
              </w:rPr>
              <w:t>7,106,428.00</w:t>
            </w:r>
          </w:p>
        </w:tc>
        <w:tc>
          <w:tcPr>
            <w:tcW w:w="1368" w:type="dxa"/>
          </w:tcPr>
          <w:p>
            <w:pPr>
              <w:pStyle w:val="9"/>
              <w:spacing w:before="66"/>
              <w:ind w:right="91"/>
              <w:jc w:val="right"/>
              <w:rPr>
                <w:b/>
                <w:i/>
                <w:sz w:val="16"/>
              </w:rPr>
            </w:pPr>
            <w:r>
              <w:rPr>
                <w:b/>
                <w:i/>
                <w:w w:val="105"/>
                <w:sz w:val="16"/>
              </w:rPr>
              <w:t>1,995,000.00</w:t>
            </w: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66"/>
              <w:ind w:left="107"/>
              <w:rPr>
                <w:i/>
                <w:sz w:val="16"/>
              </w:rPr>
            </w:pPr>
            <w:r>
              <w:rPr>
                <w:i/>
                <w:w w:val="110"/>
                <w:sz w:val="16"/>
              </w:rPr>
              <w:t>201</w:t>
            </w:r>
          </w:p>
        </w:tc>
        <w:tc>
          <w:tcPr>
            <w:tcW w:w="1497" w:type="dxa"/>
          </w:tcPr>
          <w:p>
            <w:pPr>
              <w:pStyle w:val="9"/>
              <w:spacing w:before="58"/>
              <w:ind w:left="109"/>
              <w:rPr>
                <w:rFonts w:hint="eastAsia" w:ascii="PMingLiU" w:eastAsia="PMingLiU"/>
                <w:sz w:val="16"/>
              </w:rPr>
            </w:pPr>
            <w:r>
              <w:rPr>
                <w:rFonts w:hint="eastAsia" w:ascii="PMingLiU" w:eastAsia="PMingLiU"/>
                <w:sz w:val="16"/>
              </w:rPr>
              <w:t>一般公共服务支出</w:t>
            </w:r>
          </w:p>
        </w:tc>
        <w:tc>
          <w:tcPr>
            <w:tcW w:w="1503" w:type="dxa"/>
          </w:tcPr>
          <w:p>
            <w:pPr>
              <w:pStyle w:val="9"/>
              <w:spacing w:before="66"/>
              <w:ind w:right="93"/>
              <w:jc w:val="right"/>
              <w:rPr>
                <w:i/>
                <w:sz w:val="16"/>
              </w:rPr>
            </w:pPr>
            <w:r>
              <w:rPr>
                <w:i/>
                <w:w w:val="105"/>
                <w:sz w:val="16"/>
              </w:rPr>
              <w:t>6,614,828.00</w:t>
            </w:r>
          </w:p>
        </w:tc>
        <w:tc>
          <w:tcPr>
            <w:tcW w:w="1405" w:type="dxa"/>
          </w:tcPr>
          <w:p>
            <w:pPr>
              <w:pStyle w:val="9"/>
              <w:spacing w:before="66"/>
              <w:ind w:right="91"/>
              <w:jc w:val="right"/>
              <w:rPr>
                <w:i/>
                <w:sz w:val="16"/>
              </w:rPr>
            </w:pPr>
            <w:r>
              <w:rPr>
                <w:i/>
                <w:w w:val="105"/>
                <w:sz w:val="16"/>
              </w:rPr>
              <w:t>6,614,828.00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12"/>
              <w:rPr>
                <w:rFonts w:ascii="PMingLiU"/>
                <w:sz w:val="15"/>
              </w:rPr>
            </w:pPr>
          </w:p>
          <w:p>
            <w:pPr>
              <w:pStyle w:val="9"/>
              <w:ind w:left="107"/>
              <w:rPr>
                <w:i/>
                <w:sz w:val="16"/>
              </w:rPr>
            </w:pPr>
            <w:r>
              <w:rPr>
                <w:i/>
                <w:w w:val="110"/>
                <w:sz w:val="16"/>
              </w:rPr>
              <w:t>20103</w:t>
            </w:r>
          </w:p>
        </w:tc>
        <w:tc>
          <w:tcPr>
            <w:tcW w:w="1497" w:type="dxa"/>
          </w:tcPr>
          <w:p>
            <w:pPr>
              <w:pStyle w:val="9"/>
              <w:spacing w:before="59"/>
              <w:ind w:left="109"/>
              <w:rPr>
                <w:rFonts w:hint="eastAsia" w:ascii="PMingLiU" w:eastAsia="PMingLiU"/>
                <w:sz w:val="16"/>
              </w:rPr>
            </w:pPr>
            <w:r>
              <w:rPr>
                <w:rFonts w:hint="eastAsia" w:ascii="PMingLiU" w:eastAsia="PMingLiU"/>
                <w:sz w:val="16"/>
              </w:rPr>
              <w:t>政府办公厅（室）</w:t>
            </w:r>
          </w:p>
          <w:p>
            <w:pPr>
              <w:pStyle w:val="9"/>
              <w:spacing w:before="88"/>
              <w:ind w:left="109"/>
              <w:rPr>
                <w:rFonts w:hint="eastAsia" w:ascii="PMingLiU" w:eastAsia="PMingLiU"/>
                <w:sz w:val="16"/>
              </w:rPr>
            </w:pPr>
            <w:r>
              <w:rPr>
                <w:rFonts w:hint="eastAsia" w:ascii="PMingLiU" w:eastAsia="PMingLiU"/>
                <w:sz w:val="16"/>
              </w:rPr>
              <w:t>及相关机构事务</w:t>
            </w:r>
          </w:p>
        </w:tc>
        <w:tc>
          <w:tcPr>
            <w:tcW w:w="1503" w:type="dxa"/>
          </w:tcPr>
          <w:p>
            <w:pPr>
              <w:pStyle w:val="9"/>
              <w:spacing w:before="12"/>
              <w:rPr>
                <w:rFonts w:ascii="PMingLiU"/>
                <w:sz w:val="15"/>
              </w:rPr>
            </w:pPr>
          </w:p>
          <w:p>
            <w:pPr>
              <w:pStyle w:val="9"/>
              <w:ind w:right="93"/>
              <w:jc w:val="right"/>
              <w:rPr>
                <w:i/>
                <w:sz w:val="16"/>
              </w:rPr>
            </w:pPr>
            <w:r>
              <w:rPr>
                <w:i/>
                <w:w w:val="105"/>
                <w:sz w:val="16"/>
              </w:rPr>
              <w:t>6,614,828.00</w:t>
            </w:r>
          </w:p>
        </w:tc>
        <w:tc>
          <w:tcPr>
            <w:tcW w:w="1405" w:type="dxa"/>
          </w:tcPr>
          <w:p>
            <w:pPr>
              <w:pStyle w:val="9"/>
              <w:spacing w:before="12"/>
              <w:rPr>
                <w:rFonts w:ascii="PMingLiU"/>
                <w:sz w:val="15"/>
              </w:rPr>
            </w:pPr>
          </w:p>
          <w:p>
            <w:pPr>
              <w:pStyle w:val="9"/>
              <w:ind w:right="91"/>
              <w:jc w:val="right"/>
              <w:rPr>
                <w:i/>
                <w:sz w:val="16"/>
              </w:rPr>
            </w:pPr>
            <w:r>
              <w:rPr>
                <w:i/>
                <w:w w:val="105"/>
                <w:sz w:val="16"/>
              </w:rPr>
              <w:t>6,614,828.00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67"/>
              <w:ind w:left="107"/>
              <w:rPr>
                <w:i/>
                <w:sz w:val="16"/>
              </w:rPr>
            </w:pPr>
            <w:r>
              <w:rPr>
                <w:i/>
                <w:w w:val="110"/>
                <w:sz w:val="16"/>
              </w:rPr>
              <w:t>201030</w:t>
            </w:r>
          </w:p>
          <w:p>
            <w:pPr>
              <w:pStyle w:val="9"/>
              <w:spacing w:before="116"/>
              <w:ind w:left="107"/>
              <w:rPr>
                <w:i/>
                <w:sz w:val="16"/>
              </w:rPr>
            </w:pPr>
            <w:r>
              <w:rPr>
                <w:i/>
                <w:w w:val="110"/>
                <w:sz w:val="16"/>
              </w:rPr>
              <w:t>1</w:t>
            </w:r>
          </w:p>
        </w:tc>
        <w:tc>
          <w:tcPr>
            <w:tcW w:w="1497" w:type="dxa"/>
          </w:tcPr>
          <w:p>
            <w:pPr>
              <w:pStyle w:val="9"/>
              <w:spacing w:before="5"/>
              <w:rPr>
                <w:rFonts w:ascii="PMingLiU"/>
                <w:sz w:val="15"/>
              </w:rPr>
            </w:pPr>
          </w:p>
          <w:p>
            <w:pPr>
              <w:pStyle w:val="9"/>
              <w:ind w:left="109"/>
              <w:rPr>
                <w:rFonts w:hint="eastAsia" w:ascii="PMingLiU" w:eastAsia="PMingLiU"/>
                <w:sz w:val="16"/>
              </w:rPr>
            </w:pPr>
            <w:r>
              <w:rPr>
                <w:rFonts w:hint="eastAsia" w:ascii="PMingLiU" w:eastAsia="PMingLiU"/>
                <w:sz w:val="16"/>
              </w:rPr>
              <w:t>行政运行</w:t>
            </w:r>
          </w:p>
        </w:tc>
        <w:tc>
          <w:tcPr>
            <w:tcW w:w="1503" w:type="dxa"/>
          </w:tcPr>
          <w:p>
            <w:pPr>
              <w:pStyle w:val="9"/>
              <w:spacing w:before="13"/>
              <w:rPr>
                <w:rFonts w:ascii="PMingLiU"/>
                <w:sz w:val="15"/>
              </w:rPr>
            </w:pPr>
          </w:p>
          <w:p>
            <w:pPr>
              <w:pStyle w:val="9"/>
              <w:ind w:right="93"/>
              <w:jc w:val="right"/>
              <w:rPr>
                <w:i/>
                <w:sz w:val="16"/>
              </w:rPr>
            </w:pPr>
            <w:r>
              <w:rPr>
                <w:i/>
                <w:w w:val="105"/>
                <w:sz w:val="16"/>
              </w:rPr>
              <w:t>6,614,828.00</w:t>
            </w:r>
          </w:p>
        </w:tc>
        <w:tc>
          <w:tcPr>
            <w:tcW w:w="1405" w:type="dxa"/>
          </w:tcPr>
          <w:p>
            <w:pPr>
              <w:pStyle w:val="9"/>
              <w:spacing w:before="13"/>
              <w:rPr>
                <w:rFonts w:ascii="PMingLiU"/>
                <w:sz w:val="15"/>
              </w:rPr>
            </w:pPr>
          </w:p>
          <w:p>
            <w:pPr>
              <w:pStyle w:val="9"/>
              <w:ind w:right="91"/>
              <w:jc w:val="right"/>
              <w:rPr>
                <w:i/>
                <w:sz w:val="16"/>
              </w:rPr>
            </w:pPr>
            <w:r>
              <w:rPr>
                <w:i/>
                <w:w w:val="105"/>
                <w:sz w:val="16"/>
              </w:rPr>
              <w:t>6,614,828.00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67"/>
              <w:ind w:left="107"/>
              <w:rPr>
                <w:i/>
                <w:sz w:val="16"/>
              </w:rPr>
            </w:pPr>
            <w:r>
              <w:rPr>
                <w:i/>
                <w:w w:val="110"/>
                <w:sz w:val="16"/>
              </w:rPr>
              <w:t>213</w:t>
            </w:r>
          </w:p>
        </w:tc>
        <w:tc>
          <w:tcPr>
            <w:tcW w:w="1497" w:type="dxa"/>
          </w:tcPr>
          <w:p>
            <w:pPr>
              <w:pStyle w:val="9"/>
              <w:spacing w:before="60"/>
              <w:ind w:left="109"/>
              <w:rPr>
                <w:rFonts w:hint="eastAsia" w:ascii="PMingLiU" w:eastAsia="PMingLiU"/>
                <w:sz w:val="16"/>
              </w:rPr>
            </w:pPr>
            <w:r>
              <w:rPr>
                <w:rFonts w:hint="eastAsia" w:ascii="PMingLiU" w:eastAsia="PMingLiU"/>
                <w:sz w:val="16"/>
              </w:rPr>
              <w:t>农林水支出</w:t>
            </w:r>
          </w:p>
        </w:tc>
        <w:tc>
          <w:tcPr>
            <w:tcW w:w="1503" w:type="dxa"/>
          </w:tcPr>
          <w:p>
            <w:pPr>
              <w:pStyle w:val="9"/>
              <w:spacing w:before="67"/>
              <w:ind w:right="93"/>
              <w:jc w:val="right"/>
              <w:rPr>
                <w:i/>
                <w:sz w:val="16"/>
              </w:rPr>
            </w:pPr>
            <w:r>
              <w:rPr>
                <w:i/>
                <w:w w:val="110"/>
                <w:sz w:val="16"/>
              </w:rPr>
              <w:t>2161600.00</w:t>
            </w:r>
          </w:p>
        </w:tc>
        <w:tc>
          <w:tcPr>
            <w:tcW w:w="1405" w:type="dxa"/>
          </w:tcPr>
          <w:p>
            <w:pPr>
              <w:pStyle w:val="9"/>
              <w:spacing w:before="67"/>
              <w:ind w:right="90"/>
              <w:jc w:val="right"/>
              <w:rPr>
                <w:i/>
                <w:sz w:val="16"/>
              </w:rPr>
            </w:pPr>
            <w:r>
              <w:rPr>
                <w:i/>
                <w:w w:val="105"/>
                <w:sz w:val="16"/>
              </w:rPr>
              <w:t>166,600.00</w:t>
            </w:r>
          </w:p>
        </w:tc>
        <w:tc>
          <w:tcPr>
            <w:tcW w:w="1368" w:type="dxa"/>
          </w:tcPr>
          <w:p>
            <w:pPr>
              <w:pStyle w:val="9"/>
              <w:spacing w:before="67"/>
              <w:ind w:right="90"/>
              <w:jc w:val="right"/>
              <w:rPr>
                <w:i/>
                <w:sz w:val="16"/>
              </w:rPr>
            </w:pPr>
            <w:r>
              <w:rPr>
                <w:i/>
                <w:w w:val="105"/>
                <w:sz w:val="16"/>
              </w:rPr>
              <w:t>1,995,000.00</w:t>
            </w: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68"/>
              <w:ind w:left="107"/>
              <w:rPr>
                <w:i/>
                <w:sz w:val="16"/>
              </w:rPr>
            </w:pPr>
            <w:r>
              <w:rPr>
                <w:i/>
                <w:w w:val="110"/>
                <w:sz w:val="16"/>
              </w:rPr>
              <w:t>21303</w:t>
            </w:r>
          </w:p>
        </w:tc>
        <w:tc>
          <w:tcPr>
            <w:tcW w:w="1497" w:type="dxa"/>
          </w:tcPr>
          <w:p>
            <w:pPr>
              <w:pStyle w:val="9"/>
              <w:spacing w:before="60"/>
              <w:ind w:left="109"/>
              <w:rPr>
                <w:rFonts w:hint="eastAsia" w:ascii="PMingLiU" w:eastAsia="PMingLiU"/>
                <w:sz w:val="16"/>
              </w:rPr>
            </w:pPr>
            <w:r>
              <w:rPr>
                <w:rFonts w:hint="eastAsia" w:ascii="PMingLiU" w:eastAsia="PMingLiU"/>
                <w:sz w:val="16"/>
              </w:rPr>
              <w:t>水利</w:t>
            </w:r>
          </w:p>
        </w:tc>
        <w:tc>
          <w:tcPr>
            <w:tcW w:w="1503" w:type="dxa"/>
          </w:tcPr>
          <w:p>
            <w:pPr>
              <w:pStyle w:val="9"/>
              <w:spacing w:before="68"/>
              <w:ind w:right="93"/>
              <w:jc w:val="right"/>
              <w:rPr>
                <w:i/>
                <w:sz w:val="16"/>
              </w:rPr>
            </w:pPr>
            <w:r>
              <w:rPr>
                <w:i/>
                <w:w w:val="105"/>
                <w:sz w:val="16"/>
              </w:rPr>
              <w:t>37,000.00</w:t>
            </w:r>
          </w:p>
        </w:tc>
        <w:tc>
          <w:tcPr>
            <w:tcW w:w="1405" w:type="dxa"/>
          </w:tcPr>
          <w:p>
            <w:pPr>
              <w:pStyle w:val="9"/>
              <w:spacing w:before="68"/>
              <w:ind w:right="91"/>
              <w:jc w:val="right"/>
              <w:rPr>
                <w:i/>
                <w:sz w:val="16"/>
              </w:rPr>
            </w:pPr>
            <w:r>
              <w:rPr>
                <w:i/>
                <w:w w:val="105"/>
                <w:sz w:val="16"/>
              </w:rPr>
              <w:t>37,000.00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68"/>
              <w:ind w:left="107"/>
              <w:rPr>
                <w:i/>
                <w:sz w:val="16"/>
              </w:rPr>
            </w:pPr>
            <w:r>
              <w:rPr>
                <w:i/>
                <w:w w:val="110"/>
                <w:sz w:val="16"/>
              </w:rPr>
              <w:t>213031</w:t>
            </w:r>
          </w:p>
          <w:p>
            <w:pPr>
              <w:pStyle w:val="9"/>
              <w:spacing w:before="116"/>
              <w:ind w:left="107"/>
              <w:rPr>
                <w:i/>
                <w:sz w:val="16"/>
              </w:rPr>
            </w:pPr>
            <w:r>
              <w:rPr>
                <w:i/>
                <w:w w:val="110"/>
                <w:sz w:val="16"/>
              </w:rPr>
              <w:t>4</w:t>
            </w:r>
          </w:p>
        </w:tc>
        <w:tc>
          <w:tcPr>
            <w:tcW w:w="1497" w:type="dxa"/>
          </w:tcPr>
          <w:p>
            <w:pPr>
              <w:pStyle w:val="9"/>
              <w:spacing w:before="6"/>
              <w:rPr>
                <w:rFonts w:ascii="PMingLiU"/>
                <w:sz w:val="15"/>
              </w:rPr>
            </w:pPr>
          </w:p>
          <w:p>
            <w:pPr>
              <w:pStyle w:val="9"/>
              <w:ind w:left="109"/>
              <w:rPr>
                <w:rFonts w:hint="eastAsia" w:ascii="PMingLiU" w:eastAsia="PMingLiU"/>
                <w:sz w:val="16"/>
              </w:rPr>
            </w:pPr>
            <w:r>
              <w:rPr>
                <w:rFonts w:hint="eastAsia" w:ascii="PMingLiU" w:eastAsia="PMingLiU"/>
                <w:sz w:val="16"/>
              </w:rPr>
              <w:t>防汛</w:t>
            </w:r>
          </w:p>
        </w:tc>
        <w:tc>
          <w:tcPr>
            <w:tcW w:w="1503" w:type="dxa"/>
          </w:tcPr>
          <w:p>
            <w:pPr>
              <w:pStyle w:val="9"/>
              <w:rPr>
                <w:rFonts w:ascii="PMingLiU"/>
                <w:sz w:val="16"/>
              </w:rPr>
            </w:pPr>
          </w:p>
          <w:p>
            <w:pPr>
              <w:pStyle w:val="9"/>
              <w:ind w:right="93"/>
              <w:jc w:val="right"/>
              <w:rPr>
                <w:i/>
                <w:sz w:val="16"/>
              </w:rPr>
            </w:pPr>
            <w:r>
              <w:rPr>
                <w:i/>
                <w:w w:val="105"/>
                <w:sz w:val="16"/>
              </w:rPr>
              <w:t>37,000.00</w:t>
            </w:r>
          </w:p>
        </w:tc>
        <w:tc>
          <w:tcPr>
            <w:tcW w:w="1405" w:type="dxa"/>
          </w:tcPr>
          <w:p>
            <w:pPr>
              <w:pStyle w:val="9"/>
              <w:rPr>
                <w:rFonts w:ascii="PMingLiU"/>
                <w:sz w:val="16"/>
              </w:rPr>
            </w:pPr>
          </w:p>
          <w:p>
            <w:pPr>
              <w:pStyle w:val="9"/>
              <w:ind w:right="91"/>
              <w:jc w:val="right"/>
              <w:rPr>
                <w:i/>
                <w:sz w:val="16"/>
              </w:rPr>
            </w:pPr>
            <w:r>
              <w:rPr>
                <w:i/>
                <w:w w:val="105"/>
                <w:sz w:val="16"/>
              </w:rPr>
              <w:t>37,000.00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69"/>
              <w:ind w:left="107"/>
              <w:rPr>
                <w:i/>
                <w:sz w:val="16"/>
              </w:rPr>
            </w:pPr>
            <w:r>
              <w:rPr>
                <w:i/>
                <w:w w:val="110"/>
                <w:sz w:val="16"/>
              </w:rPr>
              <w:t>21307</w:t>
            </w:r>
          </w:p>
        </w:tc>
        <w:tc>
          <w:tcPr>
            <w:tcW w:w="1497" w:type="dxa"/>
          </w:tcPr>
          <w:p>
            <w:pPr>
              <w:pStyle w:val="9"/>
              <w:spacing w:before="61"/>
              <w:ind w:left="109"/>
              <w:rPr>
                <w:rFonts w:hint="eastAsia" w:ascii="PMingLiU" w:eastAsia="PMingLiU"/>
                <w:sz w:val="16"/>
              </w:rPr>
            </w:pPr>
            <w:r>
              <w:rPr>
                <w:rFonts w:hint="eastAsia" w:ascii="PMingLiU" w:eastAsia="PMingLiU"/>
                <w:sz w:val="16"/>
              </w:rPr>
              <w:t>农村综合改革</w:t>
            </w:r>
          </w:p>
        </w:tc>
        <w:tc>
          <w:tcPr>
            <w:tcW w:w="1503" w:type="dxa"/>
          </w:tcPr>
          <w:p>
            <w:pPr>
              <w:pStyle w:val="9"/>
              <w:spacing w:before="69"/>
              <w:ind w:right="93"/>
              <w:jc w:val="right"/>
              <w:rPr>
                <w:i/>
                <w:sz w:val="16"/>
              </w:rPr>
            </w:pPr>
            <w:r>
              <w:rPr>
                <w:i/>
                <w:w w:val="105"/>
                <w:sz w:val="16"/>
              </w:rPr>
              <w:t>2,161,600.00</w:t>
            </w:r>
          </w:p>
        </w:tc>
        <w:tc>
          <w:tcPr>
            <w:tcW w:w="1405" w:type="dxa"/>
          </w:tcPr>
          <w:p>
            <w:pPr>
              <w:pStyle w:val="9"/>
              <w:spacing w:before="69"/>
              <w:ind w:right="91"/>
              <w:jc w:val="right"/>
              <w:rPr>
                <w:i/>
                <w:sz w:val="16"/>
              </w:rPr>
            </w:pPr>
            <w:r>
              <w:rPr>
                <w:i/>
                <w:w w:val="105"/>
                <w:sz w:val="16"/>
              </w:rPr>
              <w:t>2,161,600.00</w:t>
            </w:r>
          </w:p>
        </w:tc>
        <w:tc>
          <w:tcPr>
            <w:tcW w:w="1368" w:type="dxa"/>
          </w:tcPr>
          <w:p>
            <w:pPr>
              <w:pStyle w:val="9"/>
              <w:spacing w:before="69"/>
              <w:ind w:right="90"/>
              <w:jc w:val="right"/>
              <w:rPr>
                <w:i/>
                <w:sz w:val="16"/>
              </w:rPr>
            </w:pPr>
            <w:r>
              <w:rPr>
                <w:i/>
                <w:w w:val="105"/>
                <w:sz w:val="16"/>
              </w:rPr>
              <w:t>1,995,000.00</w:t>
            </w: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69"/>
              <w:ind w:left="107"/>
              <w:rPr>
                <w:i/>
                <w:sz w:val="16"/>
              </w:rPr>
            </w:pPr>
            <w:r>
              <w:rPr>
                <w:i/>
                <w:w w:val="110"/>
                <w:sz w:val="16"/>
              </w:rPr>
              <w:t>213070</w:t>
            </w:r>
          </w:p>
          <w:p>
            <w:pPr>
              <w:pStyle w:val="9"/>
              <w:spacing w:before="116"/>
              <w:ind w:left="107"/>
              <w:rPr>
                <w:i/>
                <w:sz w:val="16"/>
              </w:rPr>
            </w:pPr>
            <w:r>
              <w:rPr>
                <w:i/>
                <w:w w:val="110"/>
                <w:sz w:val="16"/>
              </w:rPr>
              <w:t>5</w:t>
            </w:r>
          </w:p>
        </w:tc>
        <w:tc>
          <w:tcPr>
            <w:tcW w:w="1497" w:type="dxa"/>
          </w:tcPr>
          <w:p>
            <w:pPr>
              <w:pStyle w:val="9"/>
              <w:spacing w:before="61"/>
              <w:ind w:left="109"/>
              <w:rPr>
                <w:rFonts w:hint="eastAsia" w:ascii="PMingLiU" w:eastAsia="PMingLiU"/>
                <w:sz w:val="16"/>
              </w:rPr>
            </w:pPr>
            <w:r>
              <w:rPr>
                <w:rFonts w:hint="eastAsia" w:ascii="PMingLiU" w:eastAsia="PMingLiU"/>
                <w:sz w:val="16"/>
              </w:rPr>
              <w:t>对村民委员会和村</w:t>
            </w:r>
          </w:p>
          <w:p>
            <w:pPr>
              <w:pStyle w:val="9"/>
              <w:spacing w:before="88"/>
              <w:ind w:left="109"/>
              <w:rPr>
                <w:rFonts w:hint="eastAsia" w:ascii="PMingLiU" w:eastAsia="PMingLiU"/>
                <w:sz w:val="16"/>
              </w:rPr>
            </w:pPr>
            <w:r>
              <w:rPr>
                <w:rFonts w:hint="eastAsia" w:ascii="PMingLiU" w:eastAsia="PMingLiU"/>
                <w:sz w:val="16"/>
              </w:rPr>
              <w:t>党支部的补助</w:t>
            </w:r>
          </w:p>
        </w:tc>
        <w:tc>
          <w:tcPr>
            <w:tcW w:w="1503" w:type="dxa"/>
          </w:tcPr>
          <w:p>
            <w:pPr>
              <w:pStyle w:val="9"/>
              <w:spacing w:before="1"/>
              <w:rPr>
                <w:rFonts w:ascii="PMingLiU"/>
                <w:sz w:val="16"/>
              </w:rPr>
            </w:pPr>
          </w:p>
          <w:p>
            <w:pPr>
              <w:pStyle w:val="9"/>
              <w:ind w:right="93"/>
              <w:jc w:val="right"/>
              <w:rPr>
                <w:i/>
                <w:sz w:val="16"/>
              </w:rPr>
            </w:pPr>
            <w:r>
              <w:rPr>
                <w:i/>
                <w:w w:val="105"/>
                <w:sz w:val="16"/>
              </w:rPr>
              <w:t>2,161,600.00</w:t>
            </w:r>
          </w:p>
        </w:tc>
        <w:tc>
          <w:tcPr>
            <w:tcW w:w="1405" w:type="dxa"/>
          </w:tcPr>
          <w:p>
            <w:pPr>
              <w:pStyle w:val="9"/>
              <w:spacing w:before="1"/>
              <w:rPr>
                <w:rFonts w:ascii="PMingLiU"/>
                <w:sz w:val="16"/>
              </w:rPr>
            </w:pPr>
          </w:p>
          <w:p>
            <w:pPr>
              <w:pStyle w:val="9"/>
              <w:ind w:right="91"/>
              <w:jc w:val="right"/>
              <w:rPr>
                <w:i/>
                <w:sz w:val="16"/>
              </w:rPr>
            </w:pPr>
            <w:r>
              <w:rPr>
                <w:i/>
                <w:w w:val="105"/>
                <w:sz w:val="16"/>
              </w:rPr>
              <w:t>2,161,600.00</w:t>
            </w:r>
          </w:p>
        </w:tc>
        <w:tc>
          <w:tcPr>
            <w:tcW w:w="1368" w:type="dxa"/>
          </w:tcPr>
          <w:p>
            <w:pPr>
              <w:pStyle w:val="9"/>
              <w:spacing w:before="1"/>
              <w:rPr>
                <w:rFonts w:ascii="PMingLiU"/>
                <w:sz w:val="16"/>
              </w:rPr>
            </w:pPr>
          </w:p>
          <w:p>
            <w:pPr>
              <w:pStyle w:val="9"/>
              <w:ind w:right="90"/>
              <w:jc w:val="right"/>
              <w:rPr>
                <w:i/>
                <w:sz w:val="16"/>
              </w:rPr>
            </w:pPr>
            <w:r>
              <w:rPr>
                <w:i/>
                <w:w w:val="105"/>
                <w:sz w:val="16"/>
              </w:rPr>
              <w:t>1,995,000.00</w:t>
            </w: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70"/>
              <w:ind w:left="107"/>
              <w:rPr>
                <w:i/>
                <w:sz w:val="16"/>
              </w:rPr>
            </w:pPr>
            <w:r>
              <w:rPr>
                <w:i/>
                <w:w w:val="110"/>
                <w:sz w:val="16"/>
              </w:rPr>
              <w:t>213079</w:t>
            </w:r>
          </w:p>
          <w:p>
            <w:pPr>
              <w:pStyle w:val="9"/>
              <w:spacing w:before="116"/>
              <w:ind w:left="107"/>
              <w:rPr>
                <w:i/>
                <w:sz w:val="16"/>
              </w:rPr>
            </w:pPr>
            <w:r>
              <w:rPr>
                <w:i/>
                <w:w w:val="110"/>
                <w:sz w:val="16"/>
              </w:rPr>
              <w:t>9</w:t>
            </w:r>
          </w:p>
        </w:tc>
        <w:tc>
          <w:tcPr>
            <w:tcW w:w="1497" w:type="dxa"/>
          </w:tcPr>
          <w:p>
            <w:pPr>
              <w:pStyle w:val="9"/>
              <w:spacing w:before="62"/>
              <w:ind w:left="109"/>
              <w:rPr>
                <w:rFonts w:hint="eastAsia" w:ascii="PMingLiU" w:eastAsia="PMingLiU"/>
                <w:sz w:val="16"/>
              </w:rPr>
            </w:pPr>
            <w:r>
              <w:rPr>
                <w:rFonts w:hint="eastAsia" w:ascii="PMingLiU" w:eastAsia="PMingLiU"/>
                <w:sz w:val="16"/>
              </w:rPr>
              <w:t>其他农村综合改革</w:t>
            </w:r>
          </w:p>
          <w:p>
            <w:pPr>
              <w:pStyle w:val="9"/>
              <w:spacing w:before="88"/>
              <w:ind w:left="109"/>
              <w:rPr>
                <w:rFonts w:hint="eastAsia" w:ascii="PMingLiU" w:eastAsia="PMingLiU"/>
                <w:sz w:val="16"/>
              </w:rPr>
            </w:pPr>
            <w:r>
              <w:rPr>
                <w:rFonts w:hint="eastAsia" w:ascii="PMingLiU" w:eastAsia="PMingLiU"/>
                <w:sz w:val="16"/>
              </w:rPr>
              <w:t>支出</w:t>
            </w:r>
          </w:p>
        </w:tc>
        <w:tc>
          <w:tcPr>
            <w:tcW w:w="1503" w:type="dxa"/>
          </w:tcPr>
          <w:p>
            <w:pPr>
              <w:pStyle w:val="9"/>
              <w:spacing w:before="1"/>
              <w:rPr>
                <w:rFonts w:ascii="PMingLiU"/>
                <w:sz w:val="16"/>
              </w:rPr>
            </w:pPr>
          </w:p>
          <w:p>
            <w:pPr>
              <w:pStyle w:val="9"/>
              <w:spacing w:before="1"/>
              <w:ind w:right="92"/>
              <w:jc w:val="right"/>
              <w:rPr>
                <w:i/>
                <w:sz w:val="16"/>
              </w:rPr>
            </w:pPr>
            <w:r>
              <w:rPr>
                <w:i/>
                <w:w w:val="105"/>
                <w:sz w:val="16"/>
              </w:rPr>
              <w:t>129,600.00</w:t>
            </w:r>
          </w:p>
        </w:tc>
        <w:tc>
          <w:tcPr>
            <w:tcW w:w="1405" w:type="dxa"/>
          </w:tcPr>
          <w:p>
            <w:pPr>
              <w:pStyle w:val="9"/>
              <w:spacing w:before="1"/>
              <w:rPr>
                <w:rFonts w:ascii="PMingLiU"/>
                <w:sz w:val="16"/>
              </w:rPr>
            </w:pPr>
          </w:p>
          <w:p>
            <w:pPr>
              <w:pStyle w:val="9"/>
              <w:spacing w:before="1"/>
              <w:ind w:right="90"/>
              <w:jc w:val="right"/>
              <w:rPr>
                <w:i/>
                <w:sz w:val="16"/>
              </w:rPr>
            </w:pPr>
            <w:r>
              <w:rPr>
                <w:i/>
                <w:w w:val="105"/>
                <w:sz w:val="16"/>
              </w:rPr>
              <w:t>129,600.00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2"/>
              <w:rPr>
                <w:rFonts w:ascii="PMingLiU"/>
                <w:sz w:val="16"/>
              </w:rPr>
            </w:pPr>
          </w:p>
          <w:p>
            <w:pPr>
              <w:pStyle w:val="9"/>
              <w:ind w:left="107"/>
              <w:rPr>
                <w:i/>
                <w:sz w:val="16"/>
              </w:rPr>
            </w:pPr>
            <w:r>
              <w:rPr>
                <w:i/>
                <w:w w:val="110"/>
                <w:sz w:val="16"/>
              </w:rPr>
              <w:t>224</w:t>
            </w:r>
          </w:p>
        </w:tc>
        <w:tc>
          <w:tcPr>
            <w:tcW w:w="1497" w:type="dxa"/>
          </w:tcPr>
          <w:p>
            <w:pPr>
              <w:pStyle w:val="9"/>
              <w:spacing w:before="62"/>
              <w:ind w:left="109"/>
              <w:rPr>
                <w:rFonts w:hint="eastAsia" w:ascii="PMingLiU" w:eastAsia="PMingLiU"/>
                <w:sz w:val="16"/>
              </w:rPr>
            </w:pPr>
            <w:r>
              <w:rPr>
                <w:rFonts w:hint="eastAsia" w:ascii="PMingLiU" w:eastAsia="PMingLiU"/>
                <w:sz w:val="16"/>
              </w:rPr>
              <w:t>灾害防治及应急管</w:t>
            </w:r>
          </w:p>
          <w:p>
            <w:pPr>
              <w:pStyle w:val="9"/>
              <w:spacing w:before="88"/>
              <w:ind w:left="109"/>
              <w:rPr>
                <w:rFonts w:hint="eastAsia" w:ascii="PMingLiU" w:eastAsia="PMingLiU"/>
                <w:sz w:val="16"/>
              </w:rPr>
            </w:pPr>
            <w:r>
              <w:rPr>
                <w:rFonts w:hint="eastAsia" w:ascii="PMingLiU" w:eastAsia="PMingLiU"/>
                <w:sz w:val="16"/>
              </w:rPr>
              <w:t>理支出</w:t>
            </w:r>
          </w:p>
        </w:tc>
        <w:tc>
          <w:tcPr>
            <w:tcW w:w="1503" w:type="dxa"/>
          </w:tcPr>
          <w:p>
            <w:pPr>
              <w:pStyle w:val="9"/>
              <w:spacing w:before="2"/>
              <w:rPr>
                <w:rFonts w:ascii="PMingLiU"/>
                <w:sz w:val="16"/>
              </w:rPr>
            </w:pPr>
          </w:p>
          <w:p>
            <w:pPr>
              <w:pStyle w:val="9"/>
              <w:ind w:right="92"/>
              <w:jc w:val="right"/>
              <w:rPr>
                <w:i/>
                <w:sz w:val="16"/>
              </w:rPr>
            </w:pPr>
            <w:r>
              <w:rPr>
                <w:i/>
                <w:w w:val="105"/>
                <w:sz w:val="16"/>
              </w:rPr>
              <w:t>325,000.00</w:t>
            </w:r>
          </w:p>
        </w:tc>
        <w:tc>
          <w:tcPr>
            <w:tcW w:w="1405" w:type="dxa"/>
          </w:tcPr>
          <w:p>
            <w:pPr>
              <w:pStyle w:val="9"/>
              <w:spacing w:before="2"/>
              <w:rPr>
                <w:rFonts w:ascii="PMingLiU"/>
                <w:sz w:val="16"/>
              </w:rPr>
            </w:pPr>
          </w:p>
          <w:p>
            <w:pPr>
              <w:pStyle w:val="9"/>
              <w:ind w:right="90"/>
              <w:jc w:val="right"/>
              <w:rPr>
                <w:i/>
                <w:sz w:val="16"/>
              </w:rPr>
            </w:pPr>
            <w:r>
              <w:rPr>
                <w:i/>
                <w:w w:val="105"/>
                <w:sz w:val="16"/>
              </w:rPr>
              <w:t>325,000.00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71"/>
              <w:ind w:left="107"/>
              <w:rPr>
                <w:i/>
                <w:sz w:val="16"/>
              </w:rPr>
            </w:pPr>
            <w:r>
              <w:rPr>
                <w:i/>
                <w:w w:val="110"/>
                <w:sz w:val="16"/>
              </w:rPr>
              <w:t>22403</w:t>
            </w:r>
          </w:p>
        </w:tc>
        <w:tc>
          <w:tcPr>
            <w:tcW w:w="1497" w:type="dxa"/>
          </w:tcPr>
          <w:p>
            <w:pPr>
              <w:pStyle w:val="9"/>
              <w:spacing w:before="63"/>
              <w:ind w:left="109"/>
              <w:rPr>
                <w:rFonts w:hint="eastAsia" w:ascii="PMingLiU" w:eastAsia="PMingLiU"/>
                <w:sz w:val="16"/>
              </w:rPr>
            </w:pPr>
            <w:r>
              <w:rPr>
                <w:rFonts w:hint="eastAsia" w:ascii="PMingLiU" w:eastAsia="PMingLiU"/>
                <w:sz w:val="16"/>
              </w:rPr>
              <w:t>森林消防事务</w:t>
            </w:r>
          </w:p>
        </w:tc>
        <w:tc>
          <w:tcPr>
            <w:tcW w:w="1503" w:type="dxa"/>
          </w:tcPr>
          <w:p>
            <w:pPr>
              <w:pStyle w:val="9"/>
              <w:spacing w:before="71"/>
              <w:ind w:right="92"/>
              <w:jc w:val="right"/>
              <w:rPr>
                <w:i/>
                <w:sz w:val="16"/>
              </w:rPr>
            </w:pPr>
            <w:r>
              <w:rPr>
                <w:i/>
                <w:w w:val="105"/>
                <w:sz w:val="16"/>
              </w:rPr>
              <w:t>275,000.00</w:t>
            </w:r>
          </w:p>
        </w:tc>
        <w:tc>
          <w:tcPr>
            <w:tcW w:w="1405" w:type="dxa"/>
          </w:tcPr>
          <w:p>
            <w:pPr>
              <w:pStyle w:val="9"/>
              <w:spacing w:before="71"/>
              <w:ind w:right="90"/>
              <w:jc w:val="right"/>
              <w:rPr>
                <w:i/>
                <w:sz w:val="16"/>
              </w:rPr>
            </w:pPr>
            <w:r>
              <w:rPr>
                <w:i/>
                <w:w w:val="105"/>
                <w:sz w:val="16"/>
              </w:rPr>
              <w:t>275,000.00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71"/>
              <w:ind w:left="107"/>
              <w:rPr>
                <w:i/>
                <w:sz w:val="16"/>
              </w:rPr>
            </w:pPr>
            <w:r>
              <w:rPr>
                <w:i/>
                <w:w w:val="110"/>
                <w:sz w:val="16"/>
              </w:rPr>
              <w:t>224030</w:t>
            </w:r>
          </w:p>
          <w:p>
            <w:pPr>
              <w:pStyle w:val="9"/>
              <w:spacing w:before="116"/>
              <w:ind w:left="107"/>
              <w:rPr>
                <w:i/>
                <w:sz w:val="16"/>
              </w:rPr>
            </w:pPr>
            <w:r>
              <w:rPr>
                <w:i/>
                <w:w w:val="110"/>
                <w:sz w:val="16"/>
              </w:rPr>
              <w:t>4</w:t>
            </w:r>
          </w:p>
        </w:tc>
        <w:tc>
          <w:tcPr>
            <w:tcW w:w="1497" w:type="dxa"/>
          </w:tcPr>
          <w:p>
            <w:pPr>
              <w:pStyle w:val="9"/>
              <w:spacing w:before="9"/>
              <w:rPr>
                <w:rFonts w:ascii="PMingLiU"/>
                <w:sz w:val="15"/>
              </w:rPr>
            </w:pPr>
          </w:p>
          <w:p>
            <w:pPr>
              <w:pStyle w:val="9"/>
              <w:ind w:left="109"/>
              <w:rPr>
                <w:rFonts w:hint="eastAsia" w:ascii="PMingLiU" w:eastAsia="PMingLiU"/>
                <w:sz w:val="16"/>
              </w:rPr>
            </w:pPr>
            <w:r>
              <w:rPr>
                <w:rFonts w:hint="eastAsia" w:ascii="PMingLiU" w:eastAsia="PMingLiU"/>
                <w:sz w:val="16"/>
              </w:rPr>
              <w:t>森林消防应急救援</w:t>
            </w:r>
          </w:p>
        </w:tc>
        <w:tc>
          <w:tcPr>
            <w:tcW w:w="1503" w:type="dxa"/>
          </w:tcPr>
          <w:p>
            <w:pPr>
              <w:pStyle w:val="9"/>
              <w:spacing w:before="3"/>
              <w:rPr>
                <w:rFonts w:ascii="PMingLiU"/>
                <w:sz w:val="16"/>
              </w:rPr>
            </w:pPr>
          </w:p>
          <w:p>
            <w:pPr>
              <w:pStyle w:val="9"/>
              <w:ind w:right="92"/>
              <w:jc w:val="right"/>
              <w:rPr>
                <w:i/>
                <w:sz w:val="16"/>
              </w:rPr>
            </w:pPr>
            <w:r>
              <w:rPr>
                <w:i/>
                <w:w w:val="105"/>
                <w:sz w:val="16"/>
              </w:rPr>
              <w:t>275,000.00</w:t>
            </w:r>
          </w:p>
        </w:tc>
        <w:tc>
          <w:tcPr>
            <w:tcW w:w="1405" w:type="dxa"/>
          </w:tcPr>
          <w:p>
            <w:pPr>
              <w:pStyle w:val="9"/>
              <w:spacing w:before="3"/>
              <w:rPr>
                <w:rFonts w:ascii="PMingLiU"/>
                <w:sz w:val="16"/>
              </w:rPr>
            </w:pPr>
          </w:p>
          <w:p>
            <w:pPr>
              <w:pStyle w:val="9"/>
              <w:ind w:right="90"/>
              <w:jc w:val="right"/>
              <w:rPr>
                <w:i/>
                <w:sz w:val="16"/>
              </w:rPr>
            </w:pPr>
            <w:r>
              <w:rPr>
                <w:i/>
                <w:w w:val="105"/>
                <w:sz w:val="16"/>
              </w:rPr>
              <w:t>275,000.00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72"/>
              <w:ind w:left="107"/>
              <w:rPr>
                <w:i/>
                <w:sz w:val="16"/>
              </w:rPr>
            </w:pPr>
            <w:r>
              <w:rPr>
                <w:i/>
                <w:w w:val="110"/>
                <w:sz w:val="16"/>
              </w:rPr>
              <w:t>22406</w:t>
            </w:r>
          </w:p>
        </w:tc>
        <w:tc>
          <w:tcPr>
            <w:tcW w:w="1497" w:type="dxa"/>
          </w:tcPr>
          <w:p>
            <w:pPr>
              <w:pStyle w:val="9"/>
              <w:spacing w:before="64"/>
              <w:ind w:left="109"/>
              <w:rPr>
                <w:rFonts w:hint="eastAsia" w:ascii="PMingLiU" w:eastAsia="PMingLiU"/>
                <w:sz w:val="16"/>
              </w:rPr>
            </w:pPr>
            <w:r>
              <w:rPr>
                <w:rFonts w:hint="eastAsia" w:ascii="PMingLiU" w:eastAsia="PMingLiU"/>
                <w:sz w:val="16"/>
              </w:rPr>
              <w:t>自然灾害防治</w:t>
            </w:r>
          </w:p>
        </w:tc>
        <w:tc>
          <w:tcPr>
            <w:tcW w:w="1503" w:type="dxa"/>
          </w:tcPr>
          <w:p>
            <w:pPr>
              <w:pStyle w:val="9"/>
              <w:spacing w:before="72"/>
              <w:ind w:right="93"/>
              <w:jc w:val="right"/>
              <w:rPr>
                <w:i/>
                <w:sz w:val="16"/>
              </w:rPr>
            </w:pPr>
            <w:r>
              <w:rPr>
                <w:i/>
                <w:w w:val="105"/>
                <w:sz w:val="16"/>
              </w:rPr>
              <w:t>50,000.00</w:t>
            </w:r>
          </w:p>
        </w:tc>
        <w:tc>
          <w:tcPr>
            <w:tcW w:w="1405" w:type="dxa"/>
          </w:tcPr>
          <w:p>
            <w:pPr>
              <w:pStyle w:val="9"/>
              <w:spacing w:before="72"/>
              <w:ind w:right="91"/>
              <w:jc w:val="right"/>
              <w:rPr>
                <w:i/>
                <w:sz w:val="16"/>
              </w:rPr>
            </w:pPr>
            <w:r>
              <w:rPr>
                <w:i/>
                <w:w w:val="105"/>
                <w:sz w:val="16"/>
              </w:rPr>
              <w:t>50,000.00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72"/>
              <w:ind w:left="107"/>
              <w:rPr>
                <w:i/>
                <w:sz w:val="16"/>
              </w:rPr>
            </w:pPr>
            <w:r>
              <w:rPr>
                <w:i/>
                <w:w w:val="110"/>
                <w:sz w:val="16"/>
              </w:rPr>
              <w:t>224060</w:t>
            </w:r>
          </w:p>
          <w:p>
            <w:pPr>
              <w:pStyle w:val="9"/>
              <w:spacing w:before="116"/>
              <w:ind w:left="107"/>
              <w:rPr>
                <w:i/>
                <w:sz w:val="16"/>
              </w:rPr>
            </w:pPr>
            <w:r>
              <w:rPr>
                <w:i/>
                <w:w w:val="110"/>
                <w:sz w:val="16"/>
              </w:rPr>
              <w:t>2</w:t>
            </w:r>
          </w:p>
        </w:tc>
        <w:tc>
          <w:tcPr>
            <w:tcW w:w="1497" w:type="dxa"/>
          </w:tcPr>
          <w:p>
            <w:pPr>
              <w:pStyle w:val="9"/>
              <w:spacing w:before="10"/>
              <w:rPr>
                <w:rFonts w:ascii="PMingLiU"/>
                <w:sz w:val="15"/>
              </w:rPr>
            </w:pPr>
          </w:p>
          <w:p>
            <w:pPr>
              <w:pStyle w:val="9"/>
              <w:ind w:left="109"/>
              <w:rPr>
                <w:rFonts w:hint="eastAsia" w:ascii="PMingLiU" w:eastAsia="PMingLiU"/>
                <w:sz w:val="16"/>
              </w:rPr>
            </w:pPr>
            <w:r>
              <w:rPr>
                <w:rFonts w:hint="eastAsia" w:ascii="PMingLiU" w:eastAsia="PMingLiU"/>
                <w:sz w:val="16"/>
              </w:rPr>
              <w:t>森林草原防灾减灾</w:t>
            </w:r>
          </w:p>
        </w:tc>
        <w:tc>
          <w:tcPr>
            <w:tcW w:w="1503" w:type="dxa"/>
          </w:tcPr>
          <w:p>
            <w:pPr>
              <w:pStyle w:val="9"/>
              <w:spacing w:before="4"/>
              <w:rPr>
                <w:rFonts w:ascii="PMingLiU"/>
                <w:sz w:val="16"/>
              </w:rPr>
            </w:pPr>
          </w:p>
          <w:p>
            <w:pPr>
              <w:pStyle w:val="9"/>
              <w:ind w:right="93"/>
              <w:jc w:val="right"/>
              <w:rPr>
                <w:i/>
                <w:sz w:val="16"/>
              </w:rPr>
            </w:pPr>
            <w:r>
              <w:rPr>
                <w:i/>
                <w:w w:val="105"/>
                <w:sz w:val="16"/>
              </w:rPr>
              <w:t>50,000.00</w:t>
            </w:r>
          </w:p>
        </w:tc>
        <w:tc>
          <w:tcPr>
            <w:tcW w:w="1405" w:type="dxa"/>
          </w:tcPr>
          <w:p>
            <w:pPr>
              <w:pStyle w:val="9"/>
              <w:spacing w:before="4"/>
              <w:rPr>
                <w:rFonts w:ascii="PMingLiU"/>
                <w:sz w:val="16"/>
              </w:rPr>
            </w:pPr>
          </w:p>
          <w:p>
            <w:pPr>
              <w:pStyle w:val="9"/>
              <w:ind w:right="91"/>
              <w:jc w:val="right"/>
              <w:rPr>
                <w:i/>
                <w:sz w:val="16"/>
              </w:rPr>
            </w:pPr>
            <w:r>
              <w:rPr>
                <w:i/>
                <w:w w:val="105"/>
                <w:sz w:val="16"/>
              </w:rPr>
              <w:t>50,000.00</w:t>
            </w:r>
          </w:p>
        </w:tc>
        <w:tc>
          <w:tcPr>
            <w:tcW w:w="1368" w:type="dxa"/>
          </w:tcPr>
          <w:p>
            <w:pPr>
              <w:pStyle w:val="9"/>
              <w:rPr>
                <w:rFonts w:ascii="Times New Roman"/>
                <w:sz w:val="16"/>
              </w:rPr>
            </w:pPr>
          </w:p>
        </w:tc>
        <w:tc>
          <w:tcPr>
            <w:tcW w:w="654" w:type="dxa"/>
          </w:tcPr>
          <w:p>
            <w:pPr>
              <w:pStyle w:val="9"/>
              <w:rPr>
                <w:rFonts w:ascii="Times New Roman"/>
                <w:sz w:val="16"/>
              </w:rPr>
            </w:pPr>
          </w:p>
        </w:tc>
        <w:tc>
          <w:tcPr>
            <w:tcW w:w="654" w:type="dxa"/>
          </w:tcPr>
          <w:p>
            <w:pPr>
              <w:pStyle w:val="9"/>
              <w:rPr>
                <w:rFonts w:ascii="Times New Roman"/>
                <w:sz w:val="16"/>
              </w:rPr>
            </w:pPr>
          </w:p>
        </w:tc>
        <w:tc>
          <w:tcPr>
            <w:tcW w:w="1503" w:type="dxa"/>
          </w:tcPr>
          <w:p>
            <w:pPr>
              <w:pStyle w:val="9"/>
              <w:rPr>
                <w:rFonts w:ascii="Times New Roman"/>
                <w:sz w:val="16"/>
              </w:rPr>
            </w:pPr>
          </w:p>
        </w:tc>
      </w:tr>
    </w:tbl>
    <w:p>
      <w:pPr>
        <w:spacing w:before="26"/>
        <w:ind w:left="602" w:right="0" w:firstLine="0"/>
        <w:jc w:val="left"/>
        <w:rPr>
          <w:sz w:val="22"/>
        </w:rPr>
      </w:pPr>
      <w:r>
        <w:rPr>
          <w:sz w:val="22"/>
        </w:rPr>
        <w:t>注：本表反映部门本年度各项支出情况。</w:t>
      </w:r>
    </w:p>
    <w:p>
      <w:pPr>
        <w:spacing w:after="0"/>
        <w:jc w:val="left"/>
        <w:rPr>
          <w:sz w:val="22"/>
        </w:rPr>
        <w:sectPr>
          <w:type w:val="continuous"/>
          <w:pgSz w:w="11910" w:h="16840"/>
          <w:pgMar w:top="1140" w:right="0" w:bottom="280" w:left="0" w:header="720" w:footer="720"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6"/>
        <w:rPr>
          <w:sz w:val="25"/>
        </w:rPr>
      </w:pPr>
    </w:p>
    <w:p>
      <w:pPr>
        <w:spacing w:after="0"/>
        <w:rPr>
          <w:sz w:val="25"/>
        </w:rPr>
        <w:sectPr>
          <w:pgSz w:w="11910" w:h="16840"/>
          <w:pgMar w:top="1260" w:right="0" w:bottom="1420" w:left="0" w:header="574" w:footer="1100" w:gutter="0"/>
          <w:cols w:space="720" w:num="1"/>
        </w:sectPr>
      </w:pPr>
    </w:p>
    <w:p>
      <w:pPr>
        <w:spacing w:before="138"/>
        <w:ind w:left="4447" w:right="0" w:firstLine="0"/>
        <w:jc w:val="left"/>
        <w:rPr>
          <w:sz w:val="24"/>
        </w:rPr>
      </w:pPr>
      <w:r>
        <w:rPr>
          <w:spacing w:val="-2"/>
          <w:sz w:val="24"/>
        </w:rPr>
        <w:t>财政拨款收入支出决算总表</w:t>
      </w:r>
    </w:p>
    <w:p>
      <w:pPr>
        <w:pStyle w:val="4"/>
        <w:rPr>
          <w:sz w:val="22"/>
        </w:rPr>
      </w:pPr>
      <w:r>
        <w:br w:type="column"/>
      </w:r>
    </w:p>
    <w:p>
      <w:pPr>
        <w:pStyle w:val="4"/>
        <w:spacing w:before="8"/>
        <w:rPr>
          <w:sz w:val="14"/>
        </w:rPr>
      </w:pPr>
    </w:p>
    <w:p>
      <w:pPr>
        <w:spacing w:before="1"/>
        <w:ind w:left="0" w:right="727" w:firstLine="0"/>
        <w:jc w:val="right"/>
        <w:rPr>
          <w:sz w:val="16"/>
        </w:rPr>
      </w:pPr>
      <w:r>
        <w:rPr>
          <w:w w:val="105"/>
          <w:sz w:val="16"/>
        </w:rPr>
        <w:t xml:space="preserve">公开 </w:t>
      </w:r>
      <w:r>
        <w:rPr>
          <w:rFonts w:ascii="Calibri" w:eastAsia="Calibri"/>
          <w:i/>
          <w:w w:val="105"/>
          <w:sz w:val="16"/>
        </w:rPr>
        <w:t xml:space="preserve">04 </w:t>
      </w:r>
      <w:r>
        <w:rPr>
          <w:w w:val="105"/>
          <w:sz w:val="16"/>
        </w:rPr>
        <w:t>表</w:t>
      </w:r>
    </w:p>
    <w:p>
      <w:pPr>
        <w:spacing w:after="0"/>
        <w:jc w:val="right"/>
        <w:rPr>
          <w:sz w:val="16"/>
        </w:rPr>
        <w:sectPr>
          <w:type w:val="continuous"/>
          <w:pgSz w:w="11910" w:h="16840"/>
          <w:pgMar w:top="1140" w:right="0" w:bottom="280" w:left="0" w:header="720" w:footer="720" w:gutter="0"/>
          <w:cols w:equalWidth="0" w:num="2">
            <w:col w:w="7322" w:space="40"/>
            <w:col w:w="4548"/>
          </w:cols>
        </w:sectPr>
      </w:pPr>
    </w:p>
    <w:p>
      <w:pPr>
        <w:tabs>
          <w:tab w:val="left" w:pos="10217"/>
        </w:tabs>
        <w:spacing w:before="97" w:after="31"/>
        <w:ind w:left="602" w:right="0" w:firstLine="0"/>
        <w:jc w:val="left"/>
        <w:rPr>
          <w:sz w:val="16"/>
        </w:rPr>
      </w:pPr>
      <w:r>
        <w:rPr>
          <w:sz w:val="16"/>
        </w:rPr>
        <w:t>部门：河北省张家口市怀来县东花园镇人民政府</w:t>
      </w:r>
      <w:r>
        <w:rPr>
          <w:sz w:val="16"/>
        </w:rPr>
        <w:tab/>
      </w:r>
      <w:r>
        <w:rPr>
          <w:sz w:val="16"/>
        </w:rPr>
        <w:t>金额单位：元</w:t>
      </w: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21"/>
        <w:gridCol w:w="1220"/>
        <w:gridCol w:w="2731"/>
        <w:gridCol w:w="421"/>
        <w:gridCol w:w="1173"/>
        <w:gridCol w:w="1264"/>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01" w:type="dxa"/>
            <w:gridSpan w:val="3"/>
          </w:tcPr>
          <w:p>
            <w:pPr>
              <w:pStyle w:val="9"/>
              <w:tabs>
                <w:tab w:val="left" w:pos="569"/>
              </w:tabs>
              <w:spacing w:before="58"/>
              <w:ind w:left="11"/>
              <w:jc w:val="center"/>
              <w:rPr>
                <w:rFonts w:hint="eastAsia" w:ascii="PMingLiU" w:eastAsia="PMingLiU"/>
                <w:sz w:val="16"/>
              </w:rPr>
            </w:pPr>
            <w:r>
              <w:rPr>
                <w:rFonts w:hint="eastAsia" w:ascii="PMingLiU" w:eastAsia="PMingLiU"/>
                <w:sz w:val="16"/>
              </w:rPr>
              <w:t>收</w:t>
            </w:r>
            <w:r>
              <w:rPr>
                <w:rFonts w:hint="eastAsia" w:ascii="PMingLiU" w:eastAsia="PMingLiU"/>
                <w:sz w:val="16"/>
              </w:rPr>
              <w:tab/>
            </w:r>
            <w:r>
              <w:rPr>
                <w:rFonts w:hint="eastAsia" w:ascii="PMingLiU" w:eastAsia="PMingLiU"/>
                <w:sz w:val="16"/>
              </w:rPr>
              <w:t>入</w:t>
            </w:r>
          </w:p>
        </w:tc>
        <w:tc>
          <w:tcPr>
            <w:tcW w:w="6776" w:type="dxa"/>
            <w:gridSpan w:val="5"/>
          </w:tcPr>
          <w:p>
            <w:pPr>
              <w:pStyle w:val="9"/>
              <w:tabs>
                <w:tab w:val="left" w:pos="580"/>
              </w:tabs>
              <w:spacing w:before="58"/>
              <w:ind w:left="22"/>
              <w:jc w:val="center"/>
              <w:rPr>
                <w:rFonts w:hint="eastAsia" w:ascii="PMingLiU" w:eastAsia="PMingLiU"/>
                <w:sz w:val="16"/>
              </w:rPr>
            </w:pPr>
            <w:r>
              <w:rPr>
                <w:rFonts w:hint="eastAsia" w:ascii="PMingLiU" w:eastAsia="PMingLiU"/>
                <w:sz w:val="16"/>
              </w:rPr>
              <w:t>支</w:t>
            </w:r>
            <w:r>
              <w:rPr>
                <w:rFonts w:hint="eastAsia" w:ascii="PMingLiU" w:eastAsia="PMingLiU"/>
                <w:sz w:val="16"/>
              </w:rPr>
              <w:tab/>
            </w:r>
            <w:r>
              <w:rPr>
                <w:rFonts w:hint="eastAsia" w:ascii="PMingLiU" w:eastAsia="PMingLiU"/>
                <w:sz w:val="16"/>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2360" w:type="dxa"/>
          </w:tcPr>
          <w:p>
            <w:pPr>
              <w:pStyle w:val="9"/>
              <w:spacing w:before="6"/>
              <w:rPr>
                <w:rFonts w:ascii="PMingLiU"/>
                <w:sz w:val="26"/>
              </w:rPr>
            </w:pPr>
          </w:p>
          <w:p>
            <w:pPr>
              <w:pStyle w:val="9"/>
              <w:ind w:left="999" w:right="990"/>
              <w:jc w:val="center"/>
              <w:rPr>
                <w:rFonts w:hint="eastAsia" w:ascii="PMingLiU" w:eastAsia="PMingLiU"/>
                <w:sz w:val="16"/>
              </w:rPr>
            </w:pPr>
            <w:r>
              <w:rPr>
                <w:rFonts w:hint="eastAsia" w:ascii="PMingLiU" w:eastAsia="PMingLiU"/>
                <w:sz w:val="16"/>
              </w:rPr>
              <w:t>项目</w:t>
            </w:r>
          </w:p>
        </w:tc>
        <w:tc>
          <w:tcPr>
            <w:tcW w:w="421" w:type="dxa"/>
          </w:tcPr>
          <w:p>
            <w:pPr>
              <w:pStyle w:val="9"/>
              <w:spacing w:before="4"/>
              <w:rPr>
                <w:rFonts w:ascii="PMingLiU"/>
                <w:sz w:val="15"/>
              </w:rPr>
            </w:pPr>
          </w:p>
          <w:p>
            <w:pPr>
              <w:pStyle w:val="9"/>
              <w:spacing w:line="333" w:lineRule="auto"/>
              <w:ind w:left="133" w:right="116"/>
              <w:rPr>
                <w:rFonts w:hint="eastAsia" w:ascii="PMingLiU" w:eastAsia="PMingLiU"/>
                <w:sz w:val="16"/>
              </w:rPr>
            </w:pPr>
            <w:r>
              <w:rPr>
                <w:rFonts w:hint="eastAsia" w:ascii="PMingLiU" w:eastAsia="PMingLiU"/>
                <w:sz w:val="16"/>
              </w:rPr>
              <w:t>行次</w:t>
            </w:r>
          </w:p>
        </w:tc>
        <w:tc>
          <w:tcPr>
            <w:tcW w:w="1220" w:type="dxa"/>
          </w:tcPr>
          <w:p>
            <w:pPr>
              <w:pStyle w:val="9"/>
              <w:spacing w:before="6"/>
              <w:rPr>
                <w:rFonts w:ascii="PMingLiU"/>
                <w:sz w:val="26"/>
              </w:rPr>
            </w:pPr>
          </w:p>
          <w:p>
            <w:pPr>
              <w:pStyle w:val="9"/>
              <w:ind w:left="98" w:right="83"/>
              <w:jc w:val="center"/>
              <w:rPr>
                <w:rFonts w:hint="eastAsia" w:ascii="PMingLiU" w:eastAsia="PMingLiU"/>
                <w:sz w:val="16"/>
              </w:rPr>
            </w:pPr>
            <w:r>
              <w:rPr>
                <w:rFonts w:hint="eastAsia" w:ascii="PMingLiU" w:eastAsia="PMingLiU"/>
                <w:sz w:val="16"/>
              </w:rPr>
              <w:t>金额</w:t>
            </w:r>
          </w:p>
        </w:tc>
        <w:tc>
          <w:tcPr>
            <w:tcW w:w="2731" w:type="dxa"/>
          </w:tcPr>
          <w:p>
            <w:pPr>
              <w:pStyle w:val="9"/>
              <w:spacing w:before="6"/>
              <w:rPr>
                <w:rFonts w:ascii="PMingLiU"/>
                <w:sz w:val="26"/>
              </w:rPr>
            </w:pPr>
          </w:p>
          <w:p>
            <w:pPr>
              <w:pStyle w:val="9"/>
              <w:ind w:left="1190" w:right="1171"/>
              <w:jc w:val="center"/>
              <w:rPr>
                <w:rFonts w:hint="eastAsia" w:ascii="PMingLiU" w:eastAsia="PMingLiU"/>
                <w:sz w:val="16"/>
              </w:rPr>
            </w:pPr>
            <w:r>
              <w:rPr>
                <w:rFonts w:hint="eastAsia" w:ascii="PMingLiU" w:eastAsia="PMingLiU"/>
                <w:sz w:val="16"/>
              </w:rPr>
              <w:t>项目</w:t>
            </w:r>
          </w:p>
        </w:tc>
        <w:tc>
          <w:tcPr>
            <w:tcW w:w="421" w:type="dxa"/>
          </w:tcPr>
          <w:p>
            <w:pPr>
              <w:pStyle w:val="9"/>
              <w:spacing w:before="4"/>
              <w:rPr>
                <w:rFonts w:ascii="PMingLiU"/>
                <w:sz w:val="15"/>
              </w:rPr>
            </w:pPr>
          </w:p>
          <w:p>
            <w:pPr>
              <w:pStyle w:val="9"/>
              <w:spacing w:line="333" w:lineRule="auto"/>
              <w:ind w:left="138" w:right="110"/>
              <w:rPr>
                <w:rFonts w:hint="eastAsia" w:ascii="PMingLiU" w:eastAsia="PMingLiU"/>
                <w:sz w:val="16"/>
              </w:rPr>
            </w:pPr>
            <w:r>
              <w:rPr>
                <w:rFonts w:hint="eastAsia" w:ascii="PMingLiU" w:eastAsia="PMingLiU"/>
                <w:sz w:val="16"/>
              </w:rPr>
              <w:t>行次</w:t>
            </w:r>
          </w:p>
        </w:tc>
        <w:tc>
          <w:tcPr>
            <w:tcW w:w="1173" w:type="dxa"/>
          </w:tcPr>
          <w:p>
            <w:pPr>
              <w:pStyle w:val="9"/>
              <w:spacing w:before="6"/>
              <w:rPr>
                <w:rFonts w:ascii="PMingLiU"/>
                <w:sz w:val="26"/>
              </w:rPr>
            </w:pPr>
          </w:p>
          <w:p>
            <w:pPr>
              <w:pStyle w:val="9"/>
              <w:ind w:left="415" w:right="388"/>
              <w:jc w:val="center"/>
              <w:rPr>
                <w:rFonts w:hint="eastAsia" w:ascii="PMingLiU" w:eastAsia="PMingLiU"/>
                <w:sz w:val="16"/>
              </w:rPr>
            </w:pPr>
            <w:r>
              <w:rPr>
                <w:rFonts w:hint="eastAsia" w:ascii="PMingLiU" w:eastAsia="PMingLiU"/>
                <w:sz w:val="16"/>
              </w:rPr>
              <w:t>合计</w:t>
            </w:r>
          </w:p>
        </w:tc>
        <w:tc>
          <w:tcPr>
            <w:tcW w:w="1264" w:type="dxa"/>
          </w:tcPr>
          <w:p>
            <w:pPr>
              <w:pStyle w:val="9"/>
              <w:spacing w:before="4"/>
              <w:rPr>
                <w:rFonts w:ascii="PMingLiU"/>
                <w:sz w:val="15"/>
              </w:rPr>
            </w:pPr>
          </w:p>
          <w:p>
            <w:pPr>
              <w:pStyle w:val="9"/>
              <w:spacing w:line="333" w:lineRule="auto"/>
              <w:ind w:left="322" w:right="131" w:hanging="160"/>
              <w:rPr>
                <w:rFonts w:hint="eastAsia" w:ascii="PMingLiU" w:eastAsia="PMingLiU"/>
                <w:sz w:val="16"/>
              </w:rPr>
            </w:pPr>
            <w:r>
              <w:rPr>
                <w:rFonts w:hint="eastAsia" w:ascii="PMingLiU" w:eastAsia="PMingLiU"/>
                <w:sz w:val="16"/>
              </w:rPr>
              <w:t>一般公共预算财政拨款</w:t>
            </w:r>
          </w:p>
        </w:tc>
        <w:tc>
          <w:tcPr>
            <w:tcW w:w="1187" w:type="dxa"/>
          </w:tcPr>
          <w:p>
            <w:pPr>
              <w:pStyle w:val="9"/>
              <w:spacing w:before="4"/>
              <w:rPr>
                <w:rFonts w:ascii="PMingLiU"/>
                <w:sz w:val="15"/>
              </w:rPr>
            </w:pPr>
          </w:p>
          <w:p>
            <w:pPr>
              <w:pStyle w:val="9"/>
              <w:spacing w:line="333" w:lineRule="auto"/>
              <w:ind w:left="206" w:right="90" w:hanging="80"/>
              <w:rPr>
                <w:rFonts w:hint="eastAsia" w:ascii="PMingLiU" w:eastAsia="PMingLiU"/>
                <w:sz w:val="16"/>
              </w:rPr>
            </w:pPr>
            <w:r>
              <w:rPr>
                <w:rFonts w:hint="eastAsia" w:ascii="PMingLiU" w:eastAsia="PMingLiU"/>
                <w:sz w:val="16"/>
              </w:rPr>
              <w:t>政府性基金预算财政拨款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spacing w:before="59"/>
              <w:ind w:left="999" w:right="990"/>
              <w:jc w:val="center"/>
              <w:rPr>
                <w:rFonts w:hint="eastAsia" w:ascii="PMingLiU" w:eastAsia="PMingLiU"/>
                <w:sz w:val="16"/>
              </w:rPr>
            </w:pPr>
            <w:r>
              <w:rPr>
                <w:rFonts w:hint="eastAsia" w:ascii="PMingLiU" w:eastAsia="PMingLiU"/>
                <w:sz w:val="16"/>
              </w:rPr>
              <w:t>栏次</w:t>
            </w:r>
          </w:p>
        </w:tc>
        <w:tc>
          <w:tcPr>
            <w:tcW w:w="421" w:type="dxa"/>
          </w:tcPr>
          <w:p>
            <w:pPr>
              <w:pStyle w:val="9"/>
              <w:rPr>
                <w:rFonts w:ascii="Times New Roman"/>
                <w:sz w:val="16"/>
              </w:rPr>
            </w:pPr>
          </w:p>
        </w:tc>
        <w:tc>
          <w:tcPr>
            <w:tcW w:w="1220" w:type="dxa"/>
          </w:tcPr>
          <w:p>
            <w:pPr>
              <w:pStyle w:val="9"/>
              <w:spacing w:before="67"/>
              <w:ind w:left="15"/>
              <w:jc w:val="center"/>
              <w:rPr>
                <w:i/>
                <w:sz w:val="16"/>
              </w:rPr>
            </w:pPr>
            <w:r>
              <w:rPr>
                <w:i/>
                <w:w w:val="110"/>
                <w:sz w:val="16"/>
              </w:rPr>
              <w:t>1</w:t>
            </w:r>
          </w:p>
        </w:tc>
        <w:tc>
          <w:tcPr>
            <w:tcW w:w="2731" w:type="dxa"/>
          </w:tcPr>
          <w:p>
            <w:pPr>
              <w:pStyle w:val="9"/>
              <w:spacing w:before="59"/>
              <w:ind w:left="1190" w:right="1171"/>
              <w:jc w:val="center"/>
              <w:rPr>
                <w:rFonts w:hint="eastAsia" w:ascii="PMingLiU" w:eastAsia="PMingLiU"/>
                <w:sz w:val="16"/>
              </w:rPr>
            </w:pPr>
            <w:r>
              <w:rPr>
                <w:rFonts w:hint="eastAsia" w:ascii="PMingLiU" w:eastAsia="PMingLiU"/>
                <w:sz w:val="16"/>
              </w:rPr>
              <w:t>栏次</w:t>
            </w:r>
          </w:p>
        </w:tc>
        <w:tc>
          <w:tcPr>
            <w:tcW w:w="421" w:type="dxa"/>
          </w:tcPr>
          <w:p>
            <w:pPr>
              <w:pStyle w:val="9"/>
              <w:rPr>
                <w:rFonts w:ascii="Times New Roman"/>
                <w:sz w:val="16"/>
              </w:rPr>
            </w:pPr>
          </w:p>
        </w:tc>
        <w:tc>
          <w:tcPr>
            <w:tcW w:w="1173" w:type="dxa"/>
          </w:tcPr>
          <w:p>
            <w:pPr>
              <w:pStyle w:val="9"/>
              <w:spacing w:before="67"/>
              <w:ind w:left="27"/>
              <w:jc w:val="center"/>
              <w:rPr>
                <w:i/>
                <w:sz w:val="16"/>
              </w:rPr>
            </w:pPr>
            <w:r>
              <w:rPr>
                <w:i/>
                <w:w w:val="110"/>
                <w:sz w:val="16"/>
              </w:rPr>
              <w:t>2</w:t>
            </w:r>
          </w:p>
        </w:tc>
        <w:tc>
          <w:tcPr>
            <w:tcW w:w="1264" w:type="dxa"/>
          </w:tcPr>
          <w:p>
            <w:pPr>
              <w:pStyle w:val="9"/>
              <w:spacing w:before="67"/>
              <w:ind w:left="29"/>
              <w:jc w:val="center"/>
              <w:rPr>
                <w:i/>
                <w:sz w:val="16"/>
              </w:rPr>
            </w:pPr>
            <w:r>
              <w:rPr>
                <w:i/>
                <w:w w:val="110"/>
                <w:sz w:val="16"/>
              </w:rPr>
              <w:t>3</w:t>
            </w:r>
          </w:p>
        </w:tc>
        <w:tc>
          <w:tcPr>
            <w:tcW w:w="1187" w:type="dxa"/>
          </w:tcPr>
          <w:p>
            <w:pPr>
              <w:pStyle w:val="9"/>
              <w:spacing w:before="67"/>
              <w:ind w:left="34"/>
              <w:jc w:val="center"/>
              <w:rPr>
                <w:i/>
                <w:sz w:val="16"/>
              </w:rPr>
            </w:pPr>
            <w:r>
              <w:rPr>
                <w:i/>
                <w:w w:val="1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spacing w:before="59"/>
              <w:ind w:left="107"/>
              <w:rPr>
                <w:rFonts w:hint="eastAsia" w:ascii="PMingLiU" w:eastAsia="PMingLiU"/>
                <w:sz w:val="16"/>
              </w:rPr>
            </w:pPr>
            <w:r>
              <w:rPr>
                <w:rFonts w:hint="eastAsia" w:ascii="PMingLiU" w:eastAsia="PMingLiU"/>
                <w:sz w:val="16"/>
              </w:rPr>
              <w:t>一、一般公共预算财政拨款</w:t>
            </w:r>
          </w:p>
        </w:tc>
        <w:tc>
          <w:tcPr>
            <w:tcW w:w="421" w:type="dxa"/>
          </w:tcPr>
          <w:p>
            <w:pPr>
              <w:pStyle w:val="9"/>
              <w:spacing w:before="67"/>
              <w:ind w:left="168"/>
              <w:rPr>
                <w:i/>
                <w:sz w:val="16"/>
              </w:rPr>
            </w:pPr>
            <w:r>
              <w:rPr>
                <w:i/>
                <w:w w:val="110"/>
                <w:sz w:val="16"/>
              </w:rPr>
              <w:t>1</w:t>
            </w:r>
          </w:p>
        </w:tc>
        <w:tc>
          <w:tcPr>
            <w:tcW w:w="1220" w:type="dxa"/>
          </w:tcPr>
          <w:p>
            <w:pPr>
              <w:pStyle w:val="9"/>
              <w:spacing w:before="67"/>
              <w:ind w:left="194" w:right="83"/>
              <w:jc w:val="center"/>
              <w:rPr>
                <w:i/>
                <w:sz w:val="16"/>
              </w:rPr>
            </w:pPr>
            <w:r>
              <w:rPr>
                <w:i/>
                <w:w w:val="105"/>
                <w:sz w:val="16"/>
              </w:rPr>
              <w:t>9,680,000.00</w:t>
            </w:r>
          </w:p>
        </w:tc>
        <w:tc>
          <w:tcPr>
            <w:tcW w:w="2731" w:type="dxa"/>
          </w:tcPr>
          <w:p>
            <w:pPr>
              <w:pStyle w:val="9"/>
              <w:spacing w:before="59"/>
              <w:ind w:left="112"/>
              <w:rPr>
                <w:rFonts w:hint="eastAsia" w:ascii="PMingLiU" w:eastAsia="PMingLiU"/>
                <w:sz w:val="16"/>
              </w:rPr>
            </w:pPr>
            <w:r>
              <w:rPr>
                <w:rFonts w:hint="eastAsia" w:ascii="PMingLiU" w:eastAsia="PMingLiU"/>
                <w:sz w:val="16"/>
              </w:rPr>
              <w:t>一、一般公共服务支出</w:t>
            </w:r>
          </w:p>
        </w:tc>
        <w:tc>
          <w:tcPr>
            <w:tcW w:w="421" w:type="dxa"/>
          </w:tcPr>
          <w:p>
            <w:pPr>
              <w:pStyle w:val="9"/>
              <w:spacing w:before="67"/>
              <w:ind w:left="108" w:right="83"/>
              <w:jc w:val="center"/>
              <w:rPr>
                <w:i/>
                <w:sz w:val="16"/>
              </w:rPr>
            </w:pPr>
            <w:r>
              <w:rPr>
                <w:i/>
                <w:w w:val="110"/>
                <w:sz w:val="16"/>
              </w:rPr>
              <w:t>30</w:t>
            </w:r>
          </w:p>
        </w:tc>
        <w:tc>
          <w:tcPr>
            <w:tcW w:w="1173" w:type="dxa"/>
          </w:tcPr>
          <w:p>
            <w:pPr>
              <w:pStyle w:val="9"/>
              <w:spacing w:before="67"/>
              <w:ind w:right="86"/>
              <w:jc w:val="right"/>
              <w:rPr>
                <w:i/>
                <w:sz w:val="16"/>
              </w:rPr>
            </w:pPr>
            <w:r>
              <w:rPr>
                <w:i/>
                <w:w w:val="105"/>
                <w:sz w:val="16"/>
              </w:rPr>
              <w:t>6,614,828.00</w:t>
            </w:r>
          </w:p>
        </w:tc>
        <w:tc>
          <w:tcPr>
            <w:tcW w:w="1264" w:type="dxa"/>
          </w:tcPr>
          <w:p>
            <w:pPr>
              <w:pStyle w:val="9"/>
              <w:spacing w:before="67"/>
              <w:ind w:right="85"/>
              <w:jc w:val="right"/>
              <w:rPr>
                <w:i/>
                <w:sz w:val="16"/>
              </w:rPr>
            </w:pPr>
            <w:r>
              <w:rPr>
                <w:i/>
                <w:w w:val="105"/>
                <w:sz w:val="16"/>
              </w:rPr>
              <w:t>6,614,828.00</w:t>
            </w: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spacing w:before="60"/>
              <w:ind w:left="107"/>
              <w:rPr>
                <w:rFonts w:hint="eastAsia" w:ascii="PMingLiU" w:eastAsia="PMingLiU"/>
                <w:sz w:val="16"/>
              </w:rPr>
            </w:pPr>
            <w:r>
              <w:rPr>
                <w:rFonts w:hint="eastAsia" w:ascii="PMingLiU" w:eastAsia="PMingLiU"/>
                <w:sz w:val="16"/>
              </w:rPr>
              <w:t>二、政府性基金预算财政拨款</w:t>
            </w:r>
          </w:p>
        </w:tc>
        <w:tc>
          <w:tcPr>
            <w:tcW w:w="421" w:type="dxa"/>
          </w:tcPr>
          <w:p>
            <w:pPr>
              <w:pStyle w:val="9"/>
              <w:spacing w:before="67"/>
              <w:ind w:left="168"/>
              <w:rPr>
                <w:i/>
                <w:sz w:val="16"/>
              </w:rPr>
            </w:pPr>
            <w:r>
              <w:rPr>
                <w:i/>
                <w:w w:val="110"/>
                <w:sz w:val="16"/>
              </w:rPr>
              <w:t>2</w:t>
            </w:r>
          </w:p>
        </w:tc>
        <w:tc>
          <w:tcPr>
            <w:tcW w:w="1220" w:type="dxa"/>
          </w:tcPr>
          <w:p>
            <w:pPr>
              <w:pStyle w:val="9"/>
              <w:rPr>
                <w:rFonts w:ascii="Times New Roman"/>
                <w:sz w:val="16"/>
              </w:rPr>
            </w:pPr>
          </w:p>
        </w:tc>
        <w:tc>
          <w:tcPr>
            <w:tcW w:w="2731" w:type="dxa"/>
          </w:tcPr>
          <w:p>
            <w:pPr>
              <w:pStyle w:val="9"/>
              <w:spacing w:before="60"/>
              <w:ind w:left="112"/>
              <w:rPr>
                <w:rFonts w:hint="eastAsia" w:ascii="PMingLiU" w:eastAsia="PMingLiU"/>
                <w:sz w:val="16"/>
              </w:rPr>
            </w:pPr>
            <w:r>
              <w:rPr>
                <w:rFonts w:hint="eastAsia" w:ascii="PMingLiU" w:eastAsia="PMingLiU"/>
                <w:sz w:val="16"/>
              </w:rPr>
              <w:t>二、外交支出</w:t>
            </w:r>
          </w:p>
        </w:tc>
        <w:tc>
          <w:tcPr>
            <w:tcW w:w="421" w:type="dxa"/>
          </w:tcPr>
          <w:p>
            <w:pPr>
              <w:pStyle w:val="9"/>
              <w:spacing w:before="67"/>
              <w:ind w:left="108" w:right="83"/>
              <w:jc w:val="center"/>
              <w:rPr>
                <w:i/>
                <w:sz w:val="16"/>
              </w:rPr>
            </w:pPr>
            <w:r>
              <w:rPr>
                <w:i/>
                <w:w w:val="110"/>
                <w:sz w:val="16"/>
              </w:rPr>
              <w:t>31</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68"/>
              <w:ind w:left="168"/>
              <w:rPr>
                <w:i/>
                <w:sz w:val="16"/>
              </w:rPr>
            </w:pPr>
            <w:r>
              <w:rPr>
                <w:i/>
                <w:w w:val="110"/>
                <w:sz w:val="16"/>
              </w:rPr>
              <w:t>3</w:t>
            </w:r>
          </w:p>
        </w:tc>
        <w:tc>
          <w:tcPr>
            <w:tcW w:w="1220" w:type="dxa"/>
          </w:tcPr>
          <w:p>
            <w:pPr>
              <w:pStyle w:val="9"/>
              <w:rPr>
                <w:rFonts w:ascii="Times New Roman"/>
                <w:sz w:val="16"/>
              </w:rPr>
            </w:pPr>
          </w:p>
        </w:tc>
        <w:tc>
          <w:tcPr>
            <w:tcW w:w="2731" w:type="dxa"/>
          </w:tcPr>
          <w:p>
            <w:pPr>
              <w:pStyle w:val="9"/>
              <w:spacing w:before="60"/>
              <w:ind w:left="112"/>
              <w:rPr>
                <w:rFonts w:hint="eastAsia" w:ascii="PMingLiU" w:eastAsia="PMingLiU"/>
                <w:sz w:val="16"/>
              </w:rPr>
            </w:pPr>
            <w:r>
              <w:rPr>
                <w:rFonts w:hint="eastAsia" w:ascii="PMingLiU" w:eastAsia="PMingLiU"/>
                <w:sz w:val="16"/>
              </w:rPr>
              <w:t>三、国防支出</w:t>
            </w:r>
          </w:p>
        </w:tc>
        <w:tc>
          <w:tcPr>
            <w:tcW w:w="421" w:type="dxa"/>
          </w:tcPr>
          <w:p>
            <w:pPr>
              <w:pStyle w:val="9"/>
              <w:spacing w:before="68"/>
              <w:ind w:left="108" w:right="83"/>
              <w:jc w:val="center"/>
              <w:rPr>
                <w:i/>
                <w:sz w:val="16"/>
              </w:rPr>
            </w:pPr>
            <w:r>
              <w:rPr>
                <w:i/>
                <w:w w:val="110"/>
                <w:sz w:val="16"/>
              </w:rPr>
              <w:t>32</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68"/>
              <w:ind w:left="168"/>
              <w:rPr>
                <w:i/>
                <w:sz w:val="16"/>
              </w:rPr>
            </w:pPr>
            <w:r>
              <w:rPr>
                <w:i/>
                <w:w w:val="110"/>
                <w:sz w:val="16"/>
              </w:rPr>
              <w:t>4</w:t>
            </w:r>
          </w:p>
        </w:tc>
        <w:tc>
          <w:tcPr>
            <w:tcW w:w="1220" w:type="dxa"/>
          </w:tcPr>
          <w:p>
            <w:pPr>
              <w:pStyle w:val="9"/>
              <w:rPr>
                <w:rFonts w:ascii="Times New Roman"/>
                <w:sz w:val="16"/>
              </w:rPr>
            </w:pPr>
          </w:p>
        </w:tc>
        <w:tc>
          <w:tcPr>
            <w:tcW w:w="2731" w:type="dxa"/>
          </w:tcPr>
          <w:p>
            <w:pPr>
              <w:pStyle w:val="9"/>
              <w:spacing w:before="60"/>
              <w:ind w:left="112"/>
              <w:rPr>
                <w:rFonts w:hint="eastAsia" w:ascii="PMingLiU" w:eastAsia="PMingLiU"/>
                <w:sz w:val="16"/>
              </w:rPr>
            </w:pPr>
            <w:r>
              <w:rPr>
                <w:rFonts w:hint="eastAsia" w:ascii="PMingLiU" w:eastAsia="PMingLiU"/>
                <w:sz w:val="16"/>
              </w:rPr>
              <w:t>四、公共安全支出</w:t>
            </w:r>
          </w:p>
        </w:tc>
        <w:tc>
          <w:tcPr>
            <w:tcW w:w="421" w:type="dxa"/>
          </w:tcPr>
          <w:p>
            <w:pPr>
              <w:pStyle w:val="9"/>
              <w:spacing w:before="68"/>
              <w:ind w:left="108" w:right="83"/>
              <w:jc w:val="center"/>
              <w:rPr>
                <w:i/>
                <w:sz w:val="16"/>
              </w:rPr>
            </w:pPr>
            <w:r>
              <w:rPr>
                <w:i/>
                <w:w w:val="110"/>
                <w:sz w:val="16"/>
              </w:rPr>
              <w:t>33</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68"/>
              <w:ind w:left="168"/>
              <w:rPr>
                <w:i/>
                <w:sz w:val="16"/>
              </w:rPr>
            </w:pPr>
            <w:r>
              <w:rPr>
                <w:i/>
                <w:w w:val="110"/>
                <w:sz w:val="16"/>
              </w:rPr>
              <w:t>5</w:t>
            </w:r>
          </w:p>
        </w:tc>
        <w:tc>
          <w:tcPr>
            <w:tcW w:w="1220" w:type="dxa"/>
          </w:tcPr>
          <w:p>
            <w:pPr>
              <w:pStyle w:val="9"/>
              <w:rPr>
                <w:rFonts w:ascii="Times New Roman"/>
                <w:sz w:val="16"/>
              </w:rPr>
            </w:pPr>
          </w:p>
        </w:tc>
        <w:tc>
          <w:tcPr>
            <w:tcW w:w="2731" w:type="dxa"/>
          </w:tcPr>
          <w:p>
            <w:pPr>
              <w:pStyle w:val="9"/>
              <w:spacing w:before="61"/>
              <w:ind w:left="112"/>
              <w:rPr>
                <w:rFonts w:hint="eastAsia" w:ascii="PMingLiU" w:eastAsia="PMingLiU"/>
                <w:sz w:val="16"/>
              </w:rPr>
            </w:pPr>
            <w:r>
              <w:rPr>
                <w:rFonts w:hint="eastAsia" w:ascii="PMingLiU" w:eastAsia="PMingLiU"/>
                <w:sz w:val="16"/>
              </w:rPr>
              <w:t>五、教育支出</w:t>
            </w:r>
          </w:p>
        </w:tc>
        <w:tc>
          <w:tcPr>
            <w:tcW w:w="421" w:type="dxa"/>
          </w:tcPr>
          <w:p>
            <w:pPr>
              <w:pStyle w:val="9"/>
              <w:spacing w:before="68"/>
              <w:ind w:left="108" w:right="83"/>
              <w:jc w:val="center"/>
              <w:rPr>
                <w:i/>
                <w:sz w:val="16"/>
              </w:rPr>
            </w:pPr>
            <w:r>
              <w:rPr>
                <w:i/>
                <w:w w:val="110"/>
                <w:sz w:val="16"/>
              </w:rPr>
              <w:t>34</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68"/>
              <w:ind w:left="168"/>
              <w:rPr>
                <w:i/>
                <w:sz w:val="16"/>
              </w:rPr>
            </w:pPr>
            <w:r>
              <w:rPr>
                <w:i/>
                <w:w w:val="110"/>
                <w:sz w:val="16"/>
              </w:rPr>
              <w:t>6</w:t>
            </w:r>
          </w:p>
        </w:tc>
        <w:tc>
          <w:tcPr>
            <w:tcW w:w="1220" w:type="dxa"/>
          </w:tcPr>
          <w:p>
            <w:pPr>
              <w:pStyle w:val="9"/>
              <w:rPr>
                <w:rFonts w:ascii="Times New Roman"/>
                <w:sz w:val="16"/>
              </w:rPr>
            </w:pPr>
          </w:p>
        </w:tc>
        <w:tc>
          <w:tcPr>
            <w:tcW w:w="2731" w:type="dxa"/>
          </w:tcPr>
          <w:p>
            <w:pPr>
              <w:pStyle w:val="9"/>
              <w:spacing w:before="61"/>
              <w:ind w:left="112"/>
              <w:rPr>
                <w:rFonts w:hint="eastAsia" w:ascii="PMingLiU" w:eastAsia="PMingLiU"/>
                <w:sz w:val="16"/>
              </w:rPr>
            </w:pPr>
            <w:r>
              <w:rPr>
                <w:rFonts w:hint="eastAsia" w:ascii="PMingLiU" w:eastAsia="PMingLiU"/>
                <w:sz w:val="16"/>
              </w:rPr>
              <w:t>六、科学技术支出</w:t>
            </w:r>
          </w:p>
        </w:tc>
        <w:tc>
          <w:tcPr>
            <w:tcW w:w="421" w:type="dxa"/>
          </w:tcPr>
          <w:p>
            <w:pPr>
              <w:pStyle w:val="9"/>
              <w:spacing w:before="68"/>
              <w:ind w:left="108" w:right="83"/>
              <w:jc w:val="center"/>
              <w:rPr>
                <w:i/>
                <w:sz w:val="16"/>
              </w:rPr>
            </w:pPr>
            <w:r>
              <w:rPr>
                <w:i/>
                <w:w w:val="110"/>
                <w:sz w:val="16"/>
              </w:rPr>
              <w:t>35</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69"/>
              <w:ind w:left="168"/>
              <w:rPr>
                <w:i/>
                <w:sz w:val="16"/>
              </w:rPr>
            </w:pPr>
            <w:r>
              <w:rPr>
                <w:i/>
                <w:w w:val="110"/>
                <w:sz w:val="16"/>
              </w:rPr>
              <w:t>7</w:t>
            </w:r>
          </w:p>
        </w:tc>
        <w:tc>
          <w:tcPr>
            <w:tcW w:w="1220" w:type="dxa"/>
          </w:tcPr>
          <w:p>
            <w:pPr>
              <w:pStyle w:val="9"/>
              <w:rPr>
                <w:rFonts w:ascii="Times New Roman"/>
                <w:sz w:val="16"/>
              </w:rPr>
            </w:pPr>
          </w:p>
        </w:tc>
        <w:tc>
          <w:tcPr>
            <w:tcW w:w="2731" w:type="dxa"/>
          </w:tcPr>
          <w:p>
            <w:pPr>
              <w:pStyle w:val="9"/>
              <w:spacing w:before="61"/>
              <w:ind w:left="112"/>
              <w:rPr>
                <w:rFonts w:hint="eastAsia" w:ascii="PMingLiU" w:eastAsia="PMingLiU"/>
                <w:sz w:val="16"/>
              </w:rPr>
            </w:pPr>
            <w:r>
              <w:rPr>
                <w:rFonts w:hint="eastAsia" w:ascii="PMingLiU" w:eastAsia="PMingLiU"/>
                <w:sz w:val="16"/>
              </w:rPr>
              <w:t>七、文化旅游体育与传媒支出</w:t>
            </w:r>
          </w:p>
        </w:tc>
        <w:tc>
          <w:tcPr>
            <w:tcW w:w="421" w:type="dxa"/>
          </w:tcPr>
          <w:p>
            <w:pPr>
              <w:pStyle w:val="9"/>
              <w:spacing w:before="69"/>
              <w:ind w:left="108" w:right="83"/>
              <w:jc w:val="center"/>
              <w:rPr>
                <w:i/>
                <w:sz w:val="16"/>
              </w:rPr>
            </w:pPr>
            <w:r>
              <w:rPr>
                <w:i/>
                <w:w w:val="110"/>
                <w:sz w:val="16"/>
              </w:rPr>
              <w:t>36</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69"/>
              <w:ind w:left="168"/>
              <w:rPr>
                <w:i/>
                <w:sz w:val="16"/>
              </w:rPr>
            </w:pPr>
            <w:r>
              <w:rPr>
                <w:i/>
                <w:w w:val="110"/>
                <w:sz w:val="16"/>
              </w:rPr>
              <w:t>8</w:t>
            </w:r>
          </w:p>
        </w:tc>
        <w:tc>
          <w:tcPr>
            <w:tcW w:w="1220" w:type="dxa"/>
          </w:tcPr>
          <w:p>
            <w:pPr>
              <w:pStyle w:val="9"/>
              <w:rPr>
                <w:rFonts w:ascii="Times New Roman"/>
                <w:sz w:val="16"/>
              </w:rPr>
            </w:pPr>
          </w:p>
        </w:tc>
        <w:tc>
          <w:tcPr>
            <w:tcW w:w="2731" w:type="dxa"/>
          </w:tcPr>
          <w:p>
            <w:pPr>
              <w:pStyle w:val="9"/>
              <w:spacing w:before="61"/>
              <w:ind w:left="112"/>
              <w:rPr>
                <w:rFonts w:hint="eastAsia" w:ascii="PMingLiU" w:eastAsia="PMingLiU"/>
                <w:sz w:val="16"/>
              </w:rPr>
            </w:pPr>
            <w:r>
              <w:rPr>
                <w:rFonts w:hint="eastAsia" w:ascii="PMingLiU" w:eastAsia="PMingLiU"/>
                <w:sz w:val="16"/>
              </w:rPr>
              <w:t>八、社会保障和就业支出</w:t>
            </w:r>
          </w:p>
        </w:tc>
        <w:tc>
          <w:tcPr>
            <w:tcW w:w="421" w:type="dxa"/>
          </w:tcPr>
          <w:p>
            <w:pPr>
              <w:pStyle w:val="9"/>
              <w:spacing w:before="69"/>
              <w:ind w:left="108" w:right="83"/>
              <w:jc w:val="center"/>
              <w:rPr>
                <w:i/>
                <w:sz w:val="16"/>
              </w:rPr>
            </w:pPr>
            <w:r>
              <w:rPr>
                <w:i/>
                <w:w w:val="110"/>
                <w:sz w:val="16"/>
              </w:rPr>
              <w:t>37</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69"/>
              <w:ind w:left="168"/>
              <w:rPr>
                <w:i/>
                <w:sz w:val="16"/>
              </w:rPr>
            </w:pPr>
            <w:r>
              <w:rPr>
                <w:i/>
                <w:w w:val="110"/>
                <w:sz w:val="16"/>
              </w:rPr>
              <w:t>9</w:t>
            </w:r>
          </w:p>
        </w:tc>
        <w:tc>
          <w:tcPr>
            <w:tcW w:w="1220" w:type="dxa"/>
          </w:tcPr>
          <w:p>
            <w:pPr>
              <w:pStyle w:val="9"/>
              <w:rPr>
                <w:rFonts w:ascii="Times New Roman"/>
                <w:sz w:val="16"/>
              </w:rPr>
            </w:pPr>
          </w:p>
        </w:tc>
        <w:tc>
          <w:tcPr>
            <w:tcW w:w="2731" w:type="dxa"/>
          </w:tcPr>
          <w:p>
            <w:pPr>
              <w:pStyle w:val="9"/>
              <w:spacing w:before="62"/>
              <w:ind w:left="112"/>
              <w:rPr>
                <w:rFonts w:hint="eastAsia" w:ascii="PMingLiU" w:eastAsia="PMingLiU"/>
                <w:sz w:val="16"/>
              </w:rPr>
            </w:pPr>
            <w:r>
              <w:rPr>
                <w:rFonts w:hint="eastAsia" w:ascii="PMingLiU" w:eastAsia="PMingLiU"/>
                <w:sz w:val="16"/>
              </w:rPr>
              <w:t>九、卫生健康支出</w:t>
            </w:r>
          </w:p>
        </w:tc>
        <w:tc>
          <w:tcPr>
            <w:tcW w:w="421" w:type="dxa"/>
          </w:tcPr>
          <w:p>
            <w:pPr>
              <w:pStyle w:val="9"/>
              <w:spacing w:before="69"/>
              <w:ind w:left="108" w:right="83"/>
              <w:jc w:val="center"/>
              <w:rPr>
                <w:i/>
                <w:sz w:val="16"/>
              </w:rPr>
            </w:pPr>
            <w:r>
              <w:rPr>
                <w:i/>
                <w:w w:val="110"/>
                <w:sz w:val="16"/>
              </w:rPr>
              <w:t>38</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0"/>
              <w:ind w:left="123"/>
              <w:rPr>
                <w:i/>
                <w:sz w:val="16"/>
              </w:rPr>
            </w:pPr>
            <w:r>
              <w:rPr>
                <w:i/>
                <w:w w:val="110"/>
                <w:sz w:val="16"/>
              </w:rPr>
              <w:t>10</w:t>
            </w:r>
          </w:p>
        </w:tc>
        <w:tc>
          <w:tcPr>
            <w:tcW w:w="1220" w:type="dxa"/>
          </w:tcPr>
          <w:p>
            <w:pPr>
              <w:pStyle w:val="9"/>
              <w:rPr>
                <w:rFonts w:ascii="Times New Roman"/>
                <w:sz w:val="16"/>
              </w:rPr>
            </w:pPr>
          </w:p>
        </w:tc>
        <w:tc>
          <w:tcPr>
            <w:tcW w:w="2731" w:type="dxa"/>
          </w:tcPr>
          <w:p>
            <w:pPr>
              <w:pStyle w:val="9"/>
              <w:spacing w:before="62"/>
              <w:ind w:left="112"/>
              <w:rPr>
                <w:rFonts w:hint="eastAsia" w:ascii="PMingLiU" w:eastAsia="PMingLiU"/>
                <w:sz w:val="16"/>
              </w:rPr>
            </w:pPr>
            <w:r>
              <w:rPr>
                <w:rFonts w:hint="eastAsia" w:ascii="PMingLiU" w:eastAsia="PMingLiU"/>
                <w:sz w:val="16"/>
              </w:rPr>
              <w:t>十、节能环保支出</w:t>
            </w:r>
          </w:p>
        </w:tc>
        <w:tc>
          <w:tcPr>
            <w:tcW w:w="421" w:type="dxa"/>
          </w:tcPr>
          <w:p>
            <w:pPr>
              <w:pStyle w:val="9"/>
              <w:spacing w:before="70"/>
              <w:ind w:left="108" w:right="83"/>
              <w:jc w:val="center"/>
              <w:rPr>
                <w:i/>
                <w:sz w:val="16"/>
              </w:rPr>
            </w:pPr>
            <w:r>
              <w:rPr>
                <w:i/>
                <w:w w:val="110"/>
                <w:sz w:val="16"/>
              </w:rPr>
              <w:t>39</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0"/>
              <w:ind w:left="123"/>
              <w:rPr>
                <w:i/>
                <w:sz w:val="16"/>
              </w:rPr>
            </w:pPr>
            <w:r>
              <w:rPr>
                <w:i/>
                <w:w w:val="110"/>
                <w:sz w:val="16"/>
              </w:rPr>
              <w:t>11</w:t>
            </w:r>
          </w:p>
        </w:tc>
        <w:tc>
          <w:tcPr>
            <w:tcW w:w="1220" w:type="dxa"/>
          </w:tcPr>
          <w:p>
            <w:pPr>
              <w:pStyle w:val="9"/>
              <w:rPr>
                <w:rFonts w:ascii="Times New Roman"/>
                <w:sz w:val="16"/>
              </w:rPr>
            </w:pPr>
          </w:p>
        </w:tc>
        <w:tc>
          <w:tcPr>
            <w:tcW w:w="2731" w:type="dxa"/>
          </w:tcPr>
          <w:p>
            <w:pPr>
              <w:pStyle w:val="9"/>
              <w:spacing w:before="62"/>
              <w:ind w:left="112"/>
              <w:rPr>
                <w:rFonts w:hint="eastAsia" w:ascii="PMingLiU" w:eastAsia="PMingLiU"/>
                <w:sz w:val="16"/>
              </w:rPr>
            </w:pPr>
            <w:r>
              <w:rPr>
                <w:rFonts w:hint="eastAsia" w:ascii="PMingLiU" w:eastAsia="PMingLiU"/>
                <w:sz w:val="16"/>
              </w:rPr>
              <w:t>十一、城乡社区支出</w:t>
            </w:r>
          </w:p>
        </w:tc>
        <w:tc>
          <w:tcPr>
            <w:tcW w:w="421" w:type="dxa"/>
          </w:tcPr>
          <w:p>
            <w:pPr>
              <w:pStyle w:val="9"/>
              <w:spacing w:before="70"/>
              <w:ind w:left="108" w:right="83"/>
              <w:jc w:val="center"/>
              <w:rPr>
                <w:i/>
                <w:sz w:val="16"/>
              </w:rPr>
            </w:pPr>
            <w:r>
              <w:rPr>
                <w:i/>
                <w:w w:val="110"/>
                <w:sz w:val="16"/>
              </w:rPr>
              <w:t>40</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0"/>
              <w:ind w:left="123"/>
              <w:rPr>
                <w:i/>
                <w:sz w:val="16"/>
              </w:rPr>
            </w:pPr>
            <w:r>
              <w:rPr>
                <w:i/>
                <w:w w:val="110"/>
                <w:sz w:val="16"/>
              </w:rPr>
              <w:t>12</w:t>
            </w:r>
          </w:p>
        </w:tc>
        <w:tc>
          <w:tcPr>
            <w:tcW w:w="1220" w:type="dxa"/>
          </w:tcPr>
          <w:p>
            <w:pPr>
              <w:pStyle w:val="9"/>
              <w:rPr>
                <w:rFonts w:ascii="Times New Roman"/>
                <w:sz w:val="16"/>
              </w:rPr>
            </w:pPr>
          </w:p>
        </w:tc>
        <w:tc>
          <w:tcPr>
            <w:tcW w:w="2731" w:type="dxa"/>
          </w:tcPr>
          <w:p>
            <w:pPr>
              <w:pStyle w:val="9"/>
              <w:spacing w:before="63"/>
              <w:ind w:left="112"/>
              <w:rPr>
                <w:rFonts w:hint="eastAsia" w:ascii="PMingLiU" w:eastAsia="PMingLiU"/>
                <w:sz w:val="16"/>
              </w:rPr>
            </w:pPr>
            <w:r>
              <w:rPr>
                <w:rFonts w:hint="eastAsia" w:ascii="PMingLiU" w:eastAsia="PMingLiU"/>
                <w:sz w:val="16"/>
              </w:rPr>
              <w:t>十二、农林水支出</w:t>
            </w:r>
          </w:p>
        </w:tc>
        <w:tc>
          <w:tcPr>
            <w:tcW w:w="421" w:type="dxa"/>
          </w:tcPr>
          <w:p>
            <w:pPr>
              <w:pStyle w:val="9"/>
              <w:spacing w:before="70"/>
              <w:ind w:left="108" w:right="83"/>
              <w:jc w:val="center"/>
              <w:rPr>
                <w:i/>
                <w:sz w:val="16"/>
              </w:rPr>
            </w:pPr>
            <w:r>
              <w:rPr>
                <w:i/>
                <w:w w:val="110"/>
                <w:sz w:val="16"/>
              </w:rPr>
              <w:t>41</w:t>
            </w:r>
          </w:p>
        </w:tc>
        <w:tc>
          <w:tcPr>
            <w:tcW w:w="1173" w:type="dxa"/>
          </w:tcPr>
          <w:p>
            <w:pPr>
              <w:pStyle w:val="9"/>
              <w:spacing w:before="70"/>
              <w:ind w:right="86"/>
              <w:jc w:val="right"/>
              <w:rPr>
                <w:i/>
                <w:sz w:val="16"/>
              </w:rPr>
            </w:pPr>
            <w:r>
              <w:rPr>
                <w:i/>
                <w:w w:val="105"/>
                <w:sz w:val="16"/>
              </w:rPr>
              <w:t>2,124,600.00</w:t>
            </w:r>
          </w:p>
        </w:tc>
        <w:tc>
          <w:tcPr>
            <w:tcW w:w="1264" w:type="dxa"/>
          </w:tcPr>
          <w:p>
            <w:pPr>
              <w:pStyle w:val="9"/>
              <w:spacing w:before="70"/>
              <w:ind w:right="85"/>
              <w:jc w:val="right"/>
              <w:rPr>
                <w:i/>
                <w:sz w:val="16"/>
              </w:rPr>
            </w:pPr>
            <w:r>
              <w:rPr>
                <w:i/>
                <w:w w:val="105"/>
                <w:sz w:val="16"/>
              </w:rPr>
              <w:t>2,124,600.00</w:t>
            </w: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1"/>
              <w:ind w:left="123"/>
              <w:rPr>
                <w:i/>
                <w:sz w:val="16"/>
              </w:rPr>
            </w:pPr>
            <w:r>
              <w:rPr>
                <w:i/>
                <w:w w:val="110"/>
                <w:sz w:val="16"/>
              </w:rPr>
              <w:t>13</w:t>
            </w:r>
          </w:p>
        </w:tc>
        <w:tc>
          <w:tcPr>
            <w:tcW w:w="1220" w:type="dxa"/>
          </w:tcPr>
          <w:p>
            <w:pPr>
              <w:pStyle w:val="9"/>
              <w:rPr>
                <w:rFonts w:ascii="Times New Roman"/>
                <w:sz w:val="16"/>
              </w:rPr>
            </w:pPr>
          </w:p>
        </w:tc>
        <w:tc>
          <w:tcPr>
            <w:tcW w:w="2731" w:type="dxa"/>
          </w:tcPr>
          <w:p>
            <w:pPr>
              <w:pStyle w:val="9"/>
              <w:spacing w:before="63"/>
              <w:ind w:left="112"/>
              <w:rPr>
                <w:rFonts w:hint="eastAsia" w:ascii="PMingLiU" w:eastAsia="PMingLiU"/>
                <w:sz w:val="16"/>
              </w:rPr>
            </w:pPr>
            <w:r>
              <w:rPr>
                <w:rFonts w:hint="eastAsia" w:ascii="PMingLiU" w:eastAsia="PMingLiU"/>
                <w:sz w:val="16"/>
              </w:rPr>
              <w:t>十三、交通运输支出</w:t>
            </w:r>
          </w:p>
        </w:tc>
        <w:tc>
          <w:tcPr>
            <w:tcW w:w="421" w:type="dxa"/>
          </w:tcPr>
          <w:p>
            <w:pPr>
              <w:pStyle w:val="9"/>
              <w:spacing w:before="71"/>
              <w:ind w:left="108" w:right="83"/>
              <w:jc w:val="center"/>
              <w:rPr>
                <w:i/>
                <w:sz w:val="16"/>
              </w:rPr>
            </w:pPr>
            <w:r>
              <w:rPr>
                <w:i/>
                <w:w w:val="110"/>
                <w:sz w:val="16"/>
              </w:rPr>
              <w:t>42</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1"/>
              <w:ind w:left="123"/>
              <w:rPr>
                <w:i/>
                <w:sz w:val="16"/>
              </w:rPr>
            </w:pPr>
            <w:r>
              <w:rPr>
                <w:i/>
                <w:w w:val="110"/>
                <w:sz w:val="16"/>
              </w:rPr>
              <w:t>14</w:t>
            </w:r>
          </w:p>
        </w:tc>
        <w:tc>
          <w:tcPr>
            <w:tcW w:w="1220" w:type="dxa"/>
          </w:tcPr>
          <w:p>
            <w:pPr>
              <w:pStyle w:val="9"/>
              <w:rPr>
                <w:rFonts w:ascii="Times New Roman"/>
                <w:sz w:val="16"/>
              </w:rPr>
            </w:pPr>
          </w:p>
        </w:tc>
        <w:tc>
          <w:tcPr>
            <w:tcW w:w="2731" w:type="dxa"/>
          </w:tcPr>
          <w:p>
            <w:pPr>
              <w:pStyle w:val="9"/>
              <w:spacing w:before="63"/>
              <w:ind w:left="112"/>
              <w:rPr>
                <w:rFonts w:hint="eastAsia" w:ascii="PMingLiU" w:eastAsia="PMingLiU"/>
                <w:sz w:val="16"/>
              </w:rPr>
            </w:pPr>
            <w:r>
              <w:rPr>
                <w:rFonts w:hint="eastAsia" w:ascii="PMingLiU" w:eastAsia="PMingLiU"/>
                <w:sz w:val="16"/>
              </w:rPr>
              <w:t>十四、资源勘探信息等支出</w:t>
            </w:r>
          </w:p>
        </w:tc>
        <w:tc>
          <w:tcPr>
            <w:tcW w:w="421" w:type="dxa"/>
          </w:tcPr>
          <w:p>
            <w:pPr>
              <w:pStyle w:val="9"/>
              <w:spacing w:before="71"/>
              <w:ind w:left="108" w:right="83"/>
              <w:jc w:val="center"/>
              <w:rPr>
                <w:i/>
                <w:sz w:val="16"/>
              </w:rPr>
            </w:pPr>
            <w:r>
              <w:rPr>
                <w:i/>
                <w:w w:val="110"/>
                <w:sz w:val="16"/>
              </w:rPr>
              <w:t>43</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1"/>
              <w:ind w:left="123"/>
              <w:rPr>
                <w:i/>
                <w:sz w:val="16"/>
              </w:rPr>
            </w:pPr>
            <w:r>
              <w:rPr>
                <w:i/>
                <w:w w:val="110"/>
                <w:sz w:val="16"/>
              </w:rPr>
              <w:t>15</w:t>
            </w:r>
          </w:p>
        </w:tc>
        <w:tc>
          <w:tcPr>
            <w:tcW w:w="1220" w:type="dxa"/>
          </w:tcPr>
          <w:p>
            <w:pPr>
              <w:pStyle w:val="9"/>
              <w:rPr>
                <w:rFonts w:ascii="Times New Roman"/>
                <w:sz w:val="16"/>
              </w:rPr>
            </w:pPr>
          </w:p>
        </w:tc>
        <w:tc>
          <w:tcPr>
            <w:tcW w:w="2731" w:type="dxa"/>
          </w:tcPr>
          <w:p>
            <w:pPr>
              <w:pStyle w:val="9"/>
              <w:spacing w:before="64"/>
              <w:ind w:left="112"/>
              <w:rPr>
                <w:rFonts w:hint="eastAsia" w:ascii="PMingLiU" w:eastAsia="PMingLiU"/>
                <w:sz w:val="16"/>
              </w:rPr>
            </w:pPr>
            <w:r>
              <w:rPr>
                <w:rFonts w:hint="eastAsia" w:ascii="PMingLiU" w:eastAsia="PMingLiU"/>
                <w:sz w:val="16"/>
              </w:rPr>
              <w:t>十五、商业服务业等支出</w:t>
            </w:r>
          </w:p>
        </w:tc>
        <w:tc>
          <w:tcPr>
            <w:tcW w:w="421" w:type="dxa"/>
          </w:tcPr>
          <w:p>
            <w:pPr>
              <w:pStyle w:val="9"/>
              <w:spacing w:before="71"/>
              <w:ind w:left="108" w:right="83"/>
              <w:jc w:val="center"/>
              <w:rPr>
                <w:i/>
                <w:sz w:val="16"/>
              </w:rPr>
            </w:pPr>
            <w:r>
              <w:rPr>
                <w:i/>
                <w:w w:val="110"/>
                <w:sz w:val="16"/>
              </w:rPr>
              <w:t>44</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1"/>
              <w:ind w:left="123"/>
              <w:rPr>
                <w:i/>
                <w:sz w:val="16"/>
              </w:rPr>
            </w:pPr>
            <w:r>
              <w:rPr>
                <w:i/>
                <w:w w:val="110"/>
                <w:sz w:val="16"/>
              </w:rPr>
              <w:t>16</w:t>
            </w:r>
          </w:p>
        </w:tc>
        <w:tc>
          <w:tcPr>
            <w:tcW w:w="1220" w:type="dxa"/>
          </w:tcPr>
          <w:p>
            <w:pPr>
              <w:pStyle w:val="9"/>
              <w:rPr>
                <w:rFonts w:ascii="Times New Roman"/>
                <w:sz w:val="16"/>
              </w:rPr>
            </w:pPr>
          </w:p>
        </w:tc>
        <w:tc>
          <w:tcPr>
            <w:tcW w:w="2731" w:type="dxa"/>
          </w:tcPr>
          <w:p>
            <w:pPr>
              <w:pStyle w:val="9"/>
              <w:spacing w:before="64"/>
              <w:ind w:left="112"/>
              <w:rPr>
                <w:rFonts w:hint="eastAsia" w:ascii="PMingLiU" w:eastAsia="PMingLiU"/>
                <w:sz w:val="16"/>
              </w:rPr>
            </w:pPr>
            <w:r>
              <w:rPr>
                <w:rFonts w:hint="eastAsia" w:ascii="PMingLiU" w:eastAsia="PMingLiU"/>
                <w:sz w:val="16"/>
              </w:rPr>
              <w:t>十六、金融支出</w:t>
            </w:r>
          </w:p>
        </w:tc>
        <w:tc>
          <w:tcPr>
            <w:tcW w:w="421" w:type="dxa"/>
          </w:tcPr>
          <w:p>
            <w:pPr>
              <w:pStyle w:val="9"/>
              <w:spacing w:before="71"/>
              <w:ind w:left="108" w:right="83"/>
              <w:jc w:val="center"/>
              <w:rPr>
                <w:i/>
                <w:sz w:val="16"/>
              </w:rPr>
            </w:pPr>
            <w:r>
              <w:rPr>
                <w:i/>
                <w:w w:val="110"/>
                <w:sz w:val="16"/>
              </w:rPr>
              <w:t>45</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2"/>
              <w:ind w:left="123"/>
              <w:rPr>
                <w:i/>
                <w:sz w:val="16"/>
              </w:rPr>
            </w:pPr>
            <w:r>
              <w:rPr>
                <w:i/>
                <w:w w:val="110"/>
                <w:sz w:val="16"/>
              </w:rPr>
              <w:t>17</w:t>
            </w:r>
          </w:p>
        </w:tc>
        <w:tc>
          <w:tcPr>
            <w:tcW w:w="1220" w:type="dxa"/>
          </w:tcPr>
          <w:p>
            <w:pPr>
              <w:pStyle w:val="9"/>
              <w:rPr>
                <w:rFonts w:ascii="Times New Roman"/>
                <w:sz w:val="16"/>
              </w:rPr>
            </w:pPr>
          </w:p>
        </w:tc>
        <w:tc>
          <w:tcPr>
            <w:tcW w:w="2731" w:type="dxa"/>
          </w:tcPr>
          <w:p>
            <w:pPr>
              <w:pStyle w:val="9"/>
              <w:spacing w:before="64"/>
              <w:ind w:left="112"/>
              <w:rPr>
                <w:rFonts w:hint="eastAsia" w:ascii="PMingLiU" w:eastAsia="PMingLiU"/>
                <w:sz w:val="16"/>
              </w:rPr>
            </w:pPr>
            <w:r>
              <w:rPr>
                <w:rFonts w:hint="eastAsia" w:ascii="PMingLiU" w:eastAsia="PMingLiU"/>
                <w:sz w:val="16"/>
              </w:rPr>
              <w:t>十七、援助其他地区支出</w:t>
            </w:r>
          </w:p>
        </w:tc>
        <w:tc>
          <w:tcPr>
            <w:tcW w:w="421" w:type="dxa"/>
          </w:tcPr>
          <w:p>
            <w:pPr>
              <w:pStyle w:val="9"/>
              <w:spacing w:before="72"/>
              <w:ind w:left="108" w:right="83"/>
              <w:jc w:val="center"/>
              <w:rPr>
                <w:i/>
                <w:sz w:val="16"/>
              </w:rPr>
            </w:pPr>
            <w:r>
              <w:rPr>
                <w:i/>
                <w:w w:val="110"/>
                <w:sz w:val="16"/>
              </w:rPr>
              <w:t>46</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2"/>
              <w:ind w:left="123"/>
              <w:rPr>
                <w:i/>
                <w:sz w:val="16"/>
              </w:rPr>
            </w:pPr>
            <w:r>
              <w:rPr>
                <w:i/>
                <w:w w:val="110"/>
                <w:sz w:val="16"/>
              </w:rPr>
              <w:t>18</w:t>
            </w:r>
          </w:p>
        </w:tc>
        <w:tc>
          <w:tcPr>
            <w:tcW w:w="1220" w:type="dxa"/>
          </w:tcPr>
          <w:p>
            <w:pPr>
              <w:pStyle w:val="9"/>
              <w:rPr>
                <w:rFonts w:ascii="Times New Roman"/>
                <w:sz w:val="16"/>
              </w:rPr>
            </w:pPr>
          </w:p>
        </w:tc>
        <w:tc>
          <w:tcPr>
            <w:tcW w:w="2731" w:type="dxa"/>
          </w:tcPr>
          <w:p>
            <w:pPr>
              <w:pStyle w:val="9"/>
              <w:spacing w:before="64"/>
              <w:ind w:left="112"/>
              <w:rPr>
                <w:rFonts w:hint="eastAsia" w:ascii="PMingLiU" w:eastAsia="PMingLiU"/>
                <w:sz w:val="16"/>
              </w:rPr>
            </w:pPr>
            <w:r>
              <w:rPr>
                <w:rFonts w:hint="eastAsia" w:ascii="PMingLiU" w:eastAsia="PMingLiU"/>
                <w:sz w:val="16"/>
              </w:rPr>
              <w:t>十八、自然资源海洋气象等支出</w:t>
            </w:r>
          </w:p>
        </w:tc>
        <w:tc>
          <w:tcPr>
            <w:tcW w:w="421" w:type="dxa"/>
          </w:tcPr>
          <w:p>
            <w:pPr>
              <w:pStyle w:val="9"/>
              <w:spacing w:before="72"/>
              <w:ind w:left="108" w:right="83"/>
              <w:jc w:val="center"/>
              <w:rPr>
                <w:i/>
                <w:sz w:val="16"/>
              </w:rPr>
            </w:pPr>
            <w:r>
              <w:rPr>
                <w:i/>
                <w:w w:val="110"/>
                <w:sz w:val="16"/>
              </w:rPr>
              <w:t>47</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2"/>
              <w:ind w:left="123"/>
              <w:rPr>
                <w:i/>
                <w:sz w:val="16"/>
              </w:rPr>
            </w:pPr>
            <w:r>
              <w:rPr>
                <w:i/>
                <w:w w:val="110"/>
                <w:sz w:val="16"/>
              </w:rPr>
              <w:t>19</w:t>
            </w:r>
          </w:p>
        </w:tc>
        <w:tc>
          <w:tcPr>
            <w:tcW w:w="1220" w:type="dxa"/>
          </w:tcPr>
          <w:p>
            <w:pPr>
              <w:pStyle w:val="9"/>
              <w:rPr>
                <w:rFonts w:ascii="Times New Roman"/>
                <w:sz w:val="16"/>
              </w:rPr>
            </w:pPr>
          </w:p>
        </w:tc>
        <w:tc>
          <w:tcPr>
            <w:tcW w:w="2731" w:type="dxa"/>
          </w:tcPr>
          <w:p>
            <w:pPr>
              <w:pStyle w:val="9"/>
              <w:spacing w:before="65"/>
              <w:ind w:left="112"/>
              <w:rPr>
                <w:rFonts w:hint="eastAsia" w:ascii="PMingLiU" w:eastAsia="PMingLiU"/>
                <w:sz w:val="16"/>
              </w:rPr>
            </w:pPr>
            <w:r>
              <w:rPr>
                <w:rFonts w:hint="eastAsia" w:ascii="PMingLiU" w:eastAsia="PMingLiU"/>
                <w:sz w:val="16"/>
              </w:rPr>
              <w:t>十九、住房保障支出</w:t>
            </w:r>
          </w:p>
        </w:tc>
        <w:tc>
          <w:tcPr>
            <w:tcW w:w="421" w:type="dxa"/>
          </w:tcPr>
          <w:p>
            <w:pPr>
              <w:pStyle w:val="9"/>
              <w:spacing w:before="72"/>
              <w:ind w:left="108" w:right="83"/>
              <w:jc w:val="center"/>
              <w:rPr>
                <w:i/>
                <w:sz w:val="16"/>
              </w:rPr>
            </w:pPr>
            <w:r>
              <w:rPr>
                <w:i/>
                <w:w w:val="110"/>
                <w:sz w:val="16"/>
              </w:rPr>
              <w:t>48</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3"/>
              <w:ind w:left="123"/>
              <w:rPr>
                <w:i/>
                <w:sz w:val="16"/>
              </w:rPr>
            </w:pPr>
            <w:r>
              <w:rPr>
                <w:i/>
                <w:w w:val="110"/>
                <w:sz w:val="16"/>
              </w:rPr>
              <w:t>20</w:t>
            </w:r>
          </w:p>
        </w:tc>
        <w:tc>
          <w:tcPr>
            <w:tcW w:w="1220" w:type="dxa"/>
          </w:tcPr>
          <w:p>
            <w:pPr>
              <w:pStyle w:val="9"/>
              <w:rPr>
                <w:rFonts w:ascii="Times New Roman"/>
                <w:sz w:val="16"/>
              </w:rPr>
            </w:pPr>
          </w:p>
        </w:tc>
        <w:tc>
          <w:tcPr>
            <w:tcW w:w="2731" w:type="dxa"/>
          </w:tcPr>
          <w:p>
            <w:pPr>
              <w:pStyle w:val="9"/>
              <w:spacing w:before="65"/>
              <w:ind w:left="112"/>
              <w:rPr>
                <w:rFonts w:hint="eastAsia" w:ascii="PMingLiU" w:eastAsia="PMingLiU"/>
                <w:sz w:val="16"/>
              </w:rPr>
            </w:pPr>
            <w:r>
              <w:rPr>
                <w:rFonts w:hint="eastAsia" w:ascii="PMingLiU" w:eastAsia="PMingLiU"/>
                <w:sz w:val="16"/>
              </w:rPr>
              <w:t>二十、粮油物资储备支出</w:t>
            </w:r>
          </w:p>
        </w:tc>
        <w:tc>
          <w:tcPr>
            <w:tcW w:w="421" w:type="dxa"/>
          </w:tcPr>
          <w:p>
            <w:pPr>
              <w:pStyle w:val="9"/>
              <w:spacing w:before="73"/>
              <w:ind w:left="108" w:right="83"/>
              <w:jc w:val="center"/>
              <w:rPr>
                <w:i/>
                <w:sz w:val="16"/>
              </w:rPr>
            </w:pPr>
            <w:r>
              <w:rPr>
                <w:i/>
                <w:w w:val="110"/>
                <w:sz w:val="16"/>
              </w:rPr>
              <w:t>49</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3"/>
              <w:ind w:left="123"/>
              <w:rPr>
                <w:i/>
                <w:sz w:val="16"/>
              </w:rPr>
            </w:pPr>
            <w:r>
              <w:rPr>
                <w:i/>
                <w:w w:val="110"/>
                <w:sz w:val="16"/>
              </w:rPr>
              <w:t>21</w:t>
            </w:r>
          </w:p>
        </w:tc>
        <w:tc>
          <w:tcPr>
            <w:tcW w:w="1220" w:type="dxa"/>
          </w:tcPr>
          <w:p>
            <w:pPr>
              <w:pStyle w:val="9"/>
              <w:rPr>
                <w:rFonts w:ascii="Times New Roman"/>
                <w:sz w:val="16"/>
              </w:rPr>
            </w:pPr>
          </w:p>
        </w:tc>
        <w:tc>
          <w:tcPr>
            <w:tcW w:w="2731" w:type="dxa"/>
          </w:tcPr>
          <w:p>
            <w:pPr>
              <w:pStyle w:val="9"/>
              <w:spacing w:before="65"/>
              <w:ind w:left="112"/>
              <w:rPr>
                <w:rFonts w:hint="eastAsia" w:ascii="PMingLiU" w:eastAsia="PMingLiU"/>
                <w:sz w:val="16"/>
              </w:rPr>
            </w:pPr>
            <w:r>
              <w:rPr>
                <w:rFonts w:hint="eastAsia" w:ascii="PMingLiU" w:eastAsia="PMingLiU"/>
                <w:sz w:val="16"/>
              </w:rPr>
              <w:t>二十一、灾害防治及应急管理支出</w:t>
            </w:r>
          </w:p>
        </w:tc>
        <w:tc>
          <w:tcPr>
            <w:tcW w:w="421" w:type="dxa"/>
          </w:tcPr>
          <w:p>
            <w:pPr>
              <w:pStyle w:val="9"/>
              <w:spacing w:before="73"/>
              <w:ind w:left="108" w:right="83"/>
              <w:jc w:val="center"/>
              <w:rPr>
                <w:i/>
                <w:sz w:val="16"/>
              </w:rPr>
            </w:pPr>
            <w:r>
              <w:rPr>
                <w:i/>
                <w:w w:val="110"/>
                <w:sz w:val="16"/>
              </w:rPr>
              <w:t>50</w:t>
            </w:r>
          </w:p>
        </w:tc>
        <w:tc>
          <w:tcPr>
            <w:tcW w:w="1173" w:type="dxa"/>
          </w:tcPr>
          <w:p>
            <w:pPr>
              <w:pStyle w:val="9"/>
              <w:spacing w:before="73"/>
              <w:ind w:right="85"/>
              <w:jc w:val="right"/>
              <w:rPr>
                <w:i/>
                <w:sz w:val="16"/>
              </w:rPr>
            </w:pPr>
            <w:r>
              <w:rPr>
                <w:i/>
                <w:w w:val="105"/>
                <w:sz w:val="16"/>
              </w:rPr>
              <w:t>325,000.00</w:t>
            </w:r>
          </w:p>
        </w:tc>
        <w:tc>
          <w:tcPr>
            <w:tcW w:w="1264" w:type="dxa"/>
          </w:tcPr>
          <w:p>
            <w:pPr>
              <w:pStyle w:val="9"/>
              <w:spacing w:before="73"/>
              <w:ind w:right="84"/>
              <w:jc w:val="right"/>
              <w:rPr>
                <w:i/>
                <w:sz w:val="16"/>
              </w:rPr>
            </w:pPr>
            <w:r>
              <w:rPr>
                <w:i/>
                <w:w w:val="105"/>
                <w:sz w:val="16"/>
              </w:rPr>
              <w:t>325,000.00</w:t>
            </w: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73"/>
              <w:ind w:left="123"/>
              <w:rPr>
                <w:i/>
                <w:sz w:val="16"/>
              </w:rPr>
            </w:pPr>
            <w:r>
              <w:rPr>
                <w:i/>
                <w:w w:val="110"/>
                <w:sz w:val="16"/>
              </w:rPr>
              <w:t>22</w:t>
            </w:r>
          </w:p>
        </w:tc>
        <w:tc>
          <w:tcPr>
            <w:tcW w:w="1220" w:type="dxa"/>
          </w:tcPr>
          <w:p>
            <w:pPr>
              <w:pStyle w:val="9"/>
              <w:rPr>
                <w:rFonts w:ascii="Times New Roman"/>
                <w:sz w:val="16"/>
              </w:rPr>
            </w:pPr>
          </w:p>
        </w:tc>
        <w:tc>
          <w:tcPr>
            <w:tcW w:w="2731" w:type="dxa"/>
          </w:tcPr>
          <w:p>
            <w:pPr>
              <w:pStyle w:val="9"/>
              <w:spacing w:before="66"/>
              <w:ind w:left="112"/>
              <w:rPr>
                <w:rFonts w:hint="eastAsia" w:ascii="PMingLiU" w:eastAsia="PMingLiU"/>
                <w:sz w:val="16"/>
              </w:rPr>
            </w:pPr>
            <w:r>
              <w:rPr>
                <w:rFonts w:hint="eastAsia" w:ascii="PMingLiU" w:eastAsia="PMingLiU"/>
                <w:sz w:val="16"/>
              </w:rPr>
              <w:t>二十二、其他支出</w:t>
            </w:r>
          </w:p>
        </w:tc>
        <w:tc>
          <w:tcPr>
            <w:tcW w:w="421" w:type="dxa"/>
          </w:tcPr>
          <w:p>
            <w:pPr>
              <w:pStyle w:val="9"/>
              <w:spacing w:before="73"/>
              <w:ind w:left="108" w:right="83"/>
              <w:jc w:val="center"/>
              <w:rPr>
                <w:i/>
                <w:sz w:val="16"/>
              </w:rPr>
            </w:pPr>
            <w:r>
              <w:rPr>
                <w:i/>
                <w:w w:val="110"/>
                <w:sz w:val="16"/>
              </w:rPr>
              <w:t>51</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bl>
    <w:p>
      <w:pPr>
        <w:spacing w:after="0"/>
        <w:rPr>
          <w:rFonts w:ascii="Times New Roman"/>
          <w:sz w:val="16"/>
        </w:rPr>
        <w:sectPr>
          <w:type w:val="continuous"/>
          <w:pgSz w:w="11910" w:h="16840"/>
          <w:pgMar w:top="1140" w:right="0" w:bottom="280" w:left="0" w:header="720" w:footer="720" w:gutter="0"/>
          <w:cols w:space="720" w:num="1"/>
        </w:sectPr>
      </w:pPr>
    </w:p>
    <w:p>
      <w:pPr>
        <w:pStyle w:val="4"/>
        <w:rPr>
          <w:sz w:val="20"/>
        </w:rPr>
      </w:pPr>
    </w:p>
    <w:p>
      <w:pPr>
        <w:pStyle w:val="4"/>
        <w:spacing w:before="7"/>
        <w:rPr>
          <w:sz w:val="11"/>
        </w:rPr>
      </w:pP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21"/>
        <w:gridCol w:w="1220"/>
        <w:gridCol w:w="2731"/>
        <w:gridCol w:w="421"/>
        <w:gridCol w:w="1173"/>
        <w:gridCol w:w="1264"/>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360" w:type="dxa"/>
            <w:tcBorders>
              <w:top w:val="nil"/>
            </w:tcBorders>
          </w:tcPr>
          <w:p>
            <w:pPr>
              <w:pStyle w:val="9"/>
              <w:rPr>
                <w:rFonts w:ascii="Times New Roman"/>
                <w:sz w:val="16"/>
              </w:rPr>
            </w:pPr>
          </w:p>
        </w:tc>
        <w:tc>
          <w:tcPr>
            <w:tcW w:w="421" w:type="dxa"/>
            <w:tcBorders>
              <w:top w:val="nil"/>
            </w:tcBorders>
          </w:tcPr>
          <w:p>
            <w:pPr>
              <w:pStyle w:val="9"/>
              <w:spacing w:before="71"/>
              <w:ind w:left="123"/>
              <w:rPr>
                <w:i/>
                <w:sz w:val="16"/>
              </w:rPr>
            </w:pPr>
            <w:r>
              <w:rPr>
                <w:i/>
                <w:w w:val="110"/>
                <w:sz w:val="16"/>
              </w:rPr>
              <w:t>23</w:t>
            </w:r>
          </w:p>
        </w:tc>
        <w:tc>
          <w:tcPr>
            <w:tcW w:w="1220" w:type="dxa"/>
            <w:tcBorders>
              <w:top w:val="nil"/>
            </w:tcBorders>
          </w:tcPr>
          <w:p>
            <w:pPr>
              <w:pStyle w:val="9"/>
              <w:rPr>
                <w:rFonts w:ascii="Times New Roman"/>
                <w:sz w:val="16"/>
              </w:rPr>
            </w:pPr>
          </w:p>
        </w:tc>
        <w:tc>
          <w:tcPr>
            <w:tcW w:w="2731" w:type="dxa"/>
            <w:tcBorders>
              <w:top w:val="nil"/>
            </w:tcBorders>
          </w:tcPr>
          <w:p>
            <w:pPr>
              <w:pStyle w:val="9"/>
              <w:spacing w:before="63"/>
              <w:ind w:left="112"/>
              <w:rPr>
                <w:rFonts w:hint="eastAsia" w:ascii="PMingLiU" w:eastAsia="PMingLiU"/>
                <w:sz w:val="16"/>
              </w:rPr>
            </w:pPr>
            <w:r>
              <w:rPr>
                <w:rFonts w:hint="eastAsia" w:ascii="PMingLiU" w:eastAsia="PMingLiU"/>
                <w:sz w:val="16"/>
              </w:rPr>
              <w:t>二十四、债务付息支出</w:t>
            </w:r>
          </w:p>
        </w:tc>
        <w:tc>
          <w:tcPr>
            <w:tcW w:w="421" w:type="dxa"/>
            <w:tcBorders>
              <w:top w:val="nil"/>
            </w:tcBorders>
          </w:tcPr>
          <w:p>
            <w:pPr>
              <w:pStyle w:val="9"/>
              <w:spacing w:before="71"/>
              <w:ind w:left="108" w:right="83"/>
              <w:jc w:val="center"/>
              <w:rPr>
                <w:i/>
                <w:sz w:val="16"/>
              </w:rPr>
            </w:pPr>
            <w:r>
              <w:rPr>
                <w:i/>
                <w:w w:val="110"/>
                <w:sz w:val="16"/>
              </w:rPr>
              <w:t>52</w:t>
            </w:r>
          </w:p>
        </w:tc>
        <w:tc>
          <w:tcPr>
            <w:tcW w:w="1173" w:type="dxa"/>
            <w:tcBorders>
              <w:top w:val="nil"/>
            </w:tcBorders>
          </w:tcPr>
          <w:p>
            <w:pPr>
              <w:pStyle w:val="9"/>
              <w:rPr>
                <w:rFonts w:ascii="Times New Roman"/>
                <w:sz w:val="16"/>
              </w:rPr>
            </w:pPr>
          </w:p>
        </w:tc>
        <w:tc>
          <w:tcPr>
            <w:tcW w:w="1264" w:type="dxa"/>
            <w:tcBorders>
              <w:top w:val="nil"/>
            </w:tcBorders>
          </w:tcPr>
          <w:p>
            <w:pPr>
              <w:pStyle w:val="9"/>
              <w:rPr>
                <w:rFonts w:ascii="Times New Roman"/>
                <w:sz w:val="16"/>
              </w:rPr>
            </w:pPr>
          </w:p>
        </w:tc>
        <w:tc>
          <w:tcPr>
            <w:tcW w:w="1187" w:type="dxa"/>
            <w:tcBorders>
              <w:top w:val="nil"/>
            </w:tcBorders>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spacing w:before="1" w:line="290" w:lineRule="exact"/>
              <w:ind w:left="695"/>
              <w:rPr>
                <w:rFonts w:hint="eastAsia" w:ascii="Microsoft JhengHei" w:eastAsia="Microsoft JhengHei"/>
                <w:b/>
                <w:sz w:val="16"/>
              </w:rPr>
            </w:pPr>
            <w:r>
              <w:rPr>
                <w:rFonts w:hint="eastAsia" w:ascii="Microsoft JhengHei" w:eastAsia="Microsoft JhengHei"/>
                <w:b/>
                <w:sz w:val="16"/>
              </w:rPr>
              <w:t>本年收入合计</w:t>
            </w:r>
          </w:p>
        </w:tc>
        <w:tc>
          <w:tcPr>
            <w:tcW w:w="421" w:type="dxa"/>
          </w:tcPr>
          <w:p>
            <w:pPr>
              <w:pStyle w:val="9"/>
              <w:spacing w:before="61"/>
              <w:ind w:left="123"/>
              <w:rPr>
                <w:i/>
                <w:sz w:val="16"/>
              </w:rPr>
            </w:pPr>
            <w:r>
              <w:rPr>
                <w:i/>
                <w:w w:val="110"/>
                <w:sz w:val="16"/>
              </w:rPr>
              <w:t>24</w:t>
            </w:r>
          </w:p>
        </w:tc>
        <w:tc>
          <w:tcPr>
            <w:tcW w:w="1220" w:type="dxa"/>
          </w:tcPr>
          <w:p>
            <w:pPr>
              <w:pStyle w:val="9"/>
              <w:spacing w:before="61"/>
              <w:ind w:right="92"/>
              <w:jc w:val="right"/>
              <w:rPr>
                <w:i/>
                <w:sz w:val="16"/>
              </w:rPr>
            </w:pPr>
            <w:r>
              <w:rPr>
                <w:i/>
                <w:w w:val="105"/>
                <w:sz w:val="16"/>
              </w:rPr>
              <w:t>9,680,000.00</w:t>
            </w:r>
          </w:p>
        </w:tc>
        <w:tc>
          <w:tcPr>
            <w:tcW w:w="2731" w:type="dxa"/>
          </w:tcPr>
          <w:p>
            <w:pPr>
              <w:pStyle w:val="9"/>
              <w:spacing w:before="1" w:line="290" w:lineRule="exact"/>
              <w:ind w:left="886"/>
              <w:rPr>
                <w:rFonts w:hint="eastAsia" w:ascii="Microsoft JhengHei" w:eastAsia="Microsoft JhengHei"/>
                <w:b/>
                <w:sz w:val="16"/>
              </w:rPr>
            </w:pPr>
            <w:r>
              <w:rPr>
                <w:rFonts w:hint="eastAsia" w:ascii="Microsoft JhengHei" w:eastAsia="Microsoft JhengHei"/>
                <w:b/>
                <w:sz w:val="16"/>
              </w:rPr>
              <w:t>本年支出合计</w:t>
            </w:r>
          </w:p>
        </w:tc>
        <w:tc>
          <w:tcPr>
            <w:tcW w:w="421" w:type="dxa"/>
          </w:tcPr>
          <w:p>
            <w:pPr>
              <w:pStyle w:val="9"/>
              <w:spacing w:before="61"/>
              <w:ind w:left="108" w:right="83"/>
              <w:jc w:val="center"/>
              <w:rPr>
                <w:i/>
                <w:sz w:val="16"/>
              </w:rPr>
            </w:pPr>
            <w:r>
              <w:rPr>
                <w:i/>
                <w:w w:val="110"/>
                <w:sz w:val="16"/>
              </w:rPr>
              <w:t>53</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spacing w:before="54"/>
              <w:ind w:left="107"/>
              <w:rPr>
                <w:rFonts w:hint="eastAsia" w:ascii="PMingLiU" w:eastAsia="PMingLiU"/>
                <w:sz w:val="16"/>
              </w:rPr>
            </w:pPr>
            <w:r>
              <w:rPr>
                <w:rFonts w:hint="eastAsia" w:ascii="PMingLiU" w:eastAsia="PMingLiU"/>
                <w:sz w:val="16"/>
              </w:rPr>
              <w:t>年初财政拨款结转和结余</w:t>
            </w:r>
          </w:p>
        </w:tc>
        <w:tc>
          <w:tcPr>
            <w:tcW w:w="421" w:type="dxa"/>
          </w:tcPr>
          <w:p>
            <w:pPr>
              <w:pStyle w:val="9"/>
              <w:spacing w:before="62"/>
              <w:ind w:left="123"/>
              <w:rPr>
                <w:i/>
                <w:sz w:val="16"/>
              </w:rPr>
            </w:pPr>
            <w:r>
              <w:rPr>
                <w:i/>
                <w:w w:val="110"/>
                <w:sz w:val="16"/>
              </w:rPr>
              <w:t>25</w:t>
            </w:r>
          </w:p>
        </w:tc>
        <w:tc>
          <w:tcPr>
            <w:tcW w:w="1220" w:type="dxa"/>
          </w:tcPr>
          <w:p>
            <w:pPr>
              <w:pStyle w:val="9"/>
              <w:rPr>
                <w:rFonts w:ascii="Times New Roman"/>
                <w:sz w:val="16"/>
              </w:rPr>
            </w:pPr>
          </w:p>
        </w:tc>
        <w:tc>
          <w:tcPr>
            <w:tcW w:w="2731" w:type="dxa"/>
          </w:tcPr>
          <w:p>
            <w:pPr>
              <w:pStyle w:val="9"/>
              <w:spacing w:before="54"/>
              <w:ind w:left="112"/>
              <w:rPr>
                <w:rFonts w:hint="eastAsia" w:ascii="PMingLiU" w:eastAsia="PMingLiU"/>
                <w:sz w:val="16"/>
              </w:rPr>
            </w:pPr>
            <w:r>
              <w:rPr>
                <w:rFonts w:hint="eastAsia" w:ascii="PMingLiU" w:eastAsia="PMingLiU"/>
                <w:sz w:val="16"/>
              </w:rPr>
              <w:t>年末财政拨款结转和结余</w:t>
            </w:r>
          </w:p>
        </w:tc>
        <w:tc>
          <w:tcPr>
            <w:tcW w:w="421" w:type="dxa"/>
          </w:tcPr>
          <w:p>
            <w:pPr>
              <w:pStyle w:val="9"/>
              <w:spacing w:before="62"/>
              <w:ind w:left="108" w:right="83"/>
              <w:jc w:val="center"/>
              <w:rPr>
                <w:i/>
                <w:sz w:val="16"/>
              </w:rPr>
            </w:pPr>
            <w:r>
              <w:rPr>
                <w:i/>
                <w:w w:val="110"/>
                <w:sz w:val="16"/>
              </w:rPr>
              <w:t>54</w:t>
            </w:r>
          </w:p>
        </w:tc>
        <w:tc>
          <w:tcPr>
            <w:tcW w:w="1173" w:type="dxa"/>
          </w:tcPr>
          <w:p>
            <w:pPr>
              <w:pStyle w:val="9"/>
              <w:spacing w:before="62"/>
              <w:ind w:right="86"/>
              <w:jc w:val="right"/>
              <w:rPr>
                <w:i/>
                <w:sz w:val="16"/>
              </w:rPr>
            </w:pPr>
            <w:r>
              <w:rPr>
                <w:i/>
                <w:w w:val="105"/>
                <w:sz w:val="16"/>
              </w:rPr>
              <w:t>578,572..00</w:t>
            </w:r>
          </w:p>
        </w:tc>
        <w:tc>
          <w:tcPr>
            <w:tcW w:w="1264" w:type="dxa"/>
          </w:tcPr>
          <w:p>
            <w:pPr>
              <w:pStyle w:val="9"/>
              <w:spacing w:before="62"/>
              <w:ind w:right="85"/>
              <w:jc w:val="right"/>
              <w:rPr>
                <w:i/>
                <w:sz w:val="16"/>
              </w:rPr>
            </w:pPr>
            <w:r>
              <w:rPr>
                <w:i/>
                <w:w w:val="105"/>
                <w:sz w:val="16"/>
              </w:rPr>
              <w:t>578,572..00</w:t>
            </w: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spacing w:before="54"/>
              <w:ind w:left="107"/>
              <w:rPr>
                <w:rFonts w:hint="eastAsia" w:ascii="PMingLiU" w:eastAsia="PMingLiU"/>
                <w:sz w:val="16"/>
              </w:rPr>
            </w:pPr>
            <w:r>
              <w:rPr>
                <w:rFonts w:hint="eastAsia" w:ascii="PMingLiU" w:eastAsia="PMingLiU"/>
                <w:sz w:val="16"/>
              </w:rPr>
              <w:t>一、一般公共预算财政拨款</w:t>
            </w:r>
          </w:p>
        </w:tc>
        <w:tc>
          <w:tcPr>
            <w:tcW w:w="421" w:type="dxa"/>
          </w:tcPr>
          <w:p>
            <w:pPr>
              <w:pStyle w:val="9"/>
              <w:spacing w:before="62"/>
              <w:ind w:left="123"/>
              <w:rPr>
                <w:i/>
                <w:sz w:val="16"/>
              </w:rPr>
            </w:pPr>
            <w:r>
              <w:rPr>
                <w:i/>
                <w:w w:val="110"/>
                <w:sz w:val="16"/>
              </w:rPr>
              <w:t>26</w:t>
            </w:r>
          </w:p>
        </w:tc>
        <w:tc>
          <w:tcPr>
            <w:tcW w:w="1220" w:type="dxa"/>
          </w:tcPr>
          <w:p>
            <w:pPr>
              <w:pStyle w:val="9"/>
              <w:rPr>
                <w:rFonts w:ascii="Times New Roman"/>
                <w:sz w:val="16"/>
              </w:rPr>
            </w:pPr>
          </w:p>
        </w:tc>
        <w:tc>
          <w:tcPr>
            <w:tcW w:w="2731" w:type="dxa"/>
          </w:tcPr>
          <w:p>
            <w:pPr>
              <w:pStyle w:val="9"/>
              <w:rPr>
                <w:rFonts w:ascii="Times New Roman"/>
                <w:sz w:val="16"/>
              </w:rPr>
            </w:pPr>
          </w:p>
        </w:tc>
        <w:tc>
          <w:tcPr>
            <w:tcW w:w="421" w:type="dxa"/>
          </w:tcPr>
          <w:p>
            <w:pPr>
              <w:pStyle w:val="9"/>
              <w:spacing w:before="62"/>
              <w:ind w:left="108" w:right="83"/>
              <w:jc w:val="center"/>
              <w:rPr>
                <w:i/>
                <w:sz w:val="16"/>
              </w:rPr>
            </w:pPr>
            <w:r>
              <w:rPr>
                <w:i/>
                <w:w w:val="110"/>
                <w:sz w:val="16"/>
              </w:rPr>
              <w:t>55</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spacing w:before="54"/>
              <w:ind w:left="107"/>
              <w:rPr>
                <w:rFonts w:hint="eastAsia" w:ascii="PMingLiU" w:eastAsia="PMingLiU"/>
                <w:sz w:val="16"/>
              </w:rPr>
            </w:pPr>
            <w:r>
              <w:rPr>
                <w:rFonts w:hint="eastAsia" w:ascii="PMingLiU" w:eastAsia="PMingLiU"/>
                <w:sz w:val="16"/>
              </w:rPr>
              <w:t>二、政府性基金预算财政拨款</w:t>
            </w:r>
          </w:p>
        </w:tc>
        <w:tc>
          <w:tcPr>
            <w:tcW w:w="421" w:type="dxa"/>
          </w:tcPr>
          <w:p>
            <w:pPr>
              <w:pStyle w:val="9"/>
              <w:spacing w:before="62"/>
              <w:ind w:left="123"/>
              <w:rPr>
                <w:i/>
                <w:sz w:val="16"/>
              </w:rPr>
            </w:pPr>
            <w:r>
              <w:rPr>
                <w:i/>
                <w:w w:val="110"/>
                <w:sz w:val="16"/>
              </w:rPr>
              <w:t>27</w:t>
            </w:r>
          </w:p>
        </w:tc>
        <w:tc>
          <w:tcPr>
            <w:tcW w:w="1220" w:type="dxa"/>
          </w:tcPr>
          <w:p>
            <w:pPr>
              <w:pStyle w:val="9"/>
              <w:rPr>
                <w:rFonts w:ascii="Times New Roman"/>
                <w:sz w:val="16"/>
              </w:rPr>
            </w:pPr>
          </w:p>
        </w:tc>
        <w:tc>
          <w:tcPr>
            <w:tcW w:w="2731" w:type="dxa"/>
          </w:tcPr>
          <w:p>
            <w:pPr>
              <w:pStyle w:val="9"/>
              <w:rPr>
                <w:rFonts w:ascii="Times New Roman"/>
                <w:sz w:val="16"/>
              </w:rPr>
            </w:pPr>
          </w:p>
        </w:tc>
        <w:tc>
          <w:tcPr>
            <w:tcW w:w="421" w:type="dxa"/>
          </w:tcPr>
          <w:p>
            <w:pPr>
              <w:pStyle w:val="9"/>
              <w:spacing w:before="62"/>
              <w:ind w:left="108" w:right="83"/>
              <w:jc w:val="center"/>
              <w:rPr>
                <w:i/>
                <w:sz w:val="16"/>
              </w:rPr>
            </w:pPr>
            <w:r>
              <w:rPr>
                <w:i/>
                <w:w w:val="110"/>
                <w:sz w:val="16"/>
              </w:rPr>
              <w:t>56</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rPr>
                <w:rFonts w:ascii="Times New Roman"/>
                <w:sz w:val="16"/>
              </w:rPr>
            </w:pPr>
          </w:p>
        </w:tc>
        <w:tc>
          <w:tcPr>
            <w:tcW w:w="421" w:type="dxa"/>
          </w:tcPr>
          <w:p>
            <w:pPr>
              <w:pStyle w:val="9"/>
              <w:spacing w:before="62"/>
              <w:ind w:left="123"/>
              <w:rPr>
                <w:i/>
                <w:sz w:val="16"/>
              </w:rPr>
            </w:pPr>
            <w:r>
              <w:rPr>
                <w:i/>
                <w:w w:val="110"/>
                <w:sz w:val="16"/>
              </w:rPr>
              <w:t>28</w:t>
            </w:r>
          </w:p>
        </w:tc>
        <w:tc>
          <w:tcPr>
            <w:tcW w:w="1220" w:type="dxa"/>
          </w:tcPr>
          <w:p>
            <w:pPr>
              <w:pStyle w:val="9"/>
              <w:rPr>
                <w:rFonts w:ascii="Times New Roman"/>
                <w:sz w:val="16"/>
              </w:rPr>
            </w:pPr>
          </w:p>
        </w:tc>
        <w:tc>
          <w:tcPr>
            <w:tcW w:w="2731" w:type="dxa"/>
          </w:tcPr>
          <w:p>
            <w:pPr>
              <w:pStyle w:val="9"/>
              <w:rPr>
                <w:rFonts w:ascii="Times New Roman"/>
                <w:sz w:val="16"/>
              </w:rPr>
            </w:pPr>
          </w:p>
        </w:tc>
        <w:tc>
          <w:tcPr>
            <w:tcW w:w="421" w:type="dxa"/>
          </w:tcPr>
          <w:p>
            <w:pPr>
              <w:pStyle w:val="9"/>
              <w:spacing w:before="62"/>
              <w:ind w:left="108" w:right="83"/>
              <w:jc w:val="center"/>
              <w:rPr>
                <w:i/>
                <w:sz w:val="16"/>
              </w:rPr>
            </w:pPr>
            <w:r>
              <w:rPr>
                <w:i/>
                <w:w w:val="110"/>
                <w:sz w:val="16"/>
              </w:rPr>
              <w:t>57</w:t>
            </w:r>
          </w:p>
        </w:tc>
        <w:tc>
          <w:tcPr>
            <w:tcW w:w="1173" w:type="dxa"/>
          </w:tcPr>
          <w:p>
            <w:pPr>
              <w:pStyle w:val="9"/>
              <w:rPr>
                <w:rFonts w:ascii="Times New Roman"/>
                <w:sz w:val="16"/>
              </w:rPr>
            </w:pPr>
          </w:p>
        </w:tc>
        <w:tc>
          <w:tcPr>
            <w:tcW w:w="1264" w:type="dxa"/>
          </w:tcPr>
          <w:p>
            <w:pPr>
              <w:pStyle w:val="9"/>
              <w:rPr>
                <w:rFonts w:ascii="Times New Roman"/>
                <w:sz w:val="16"/>
              </w:rPr>
            </w:pPr>
          </w:p>
        </w:tc>
        <w:tc>
          <w:tcPr>
            <w:tcW w:w="1187"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60" w:type="dxa"/>
          </w:tcPr>
          <w:p>
            <w:pPr>
              <w:pStyle w:val="9"/>
              <w:spacing w:before="2" w:line="289" w:lineRule="exact"/>
              <w:ind w:left="999" w:right="990"/>
              <w:jc w:val="center"/>
              <w:rPr>
                <w:rFonts w:hint="eastAsia" w:ascii="Microsoft JhengHei" w:eastAsia="Microsoft JhengHei"/>
                <w:b/>
                <w:sz w:val="16"/>
              </w:rPr>
            </w:pPr>
            <w:r>
              <w:rPr>
                <w:rFonts w:hint="eastAsia" w:ascii="Microsoft JhengHei" w:eastAsia="Microsoft JhengHei"/>
                <w:b/>
                <w:sz w:val="16"/>
              </w:rPr>
              <w:t>总计</w:t>
            </w:r>
          </w:p>
        </w:tc>
        <w:tc>
          <w:tcPr>
            <w:tcW w:w="421" w:type="dxa"/>
          </w:tcPr>
          <w:p>
            <w:pPr>
              <w:pStyle w:val="9"/>
              <w:spacing w:before="63"/>
              <w:ind w:left="123"/>
              <w:rPr>
                <w:i/>
                <w:sz w:val="16"/>
              </w:rPr>
            </w:pPr>
            <w:r>
              <w:rPr>
                <w:i/>
                <w:w w:val="110"/>
                <w:sz w:val="16"/>
              </w:rPr>
              <w:t>29</w:t>
            </w:r>
          </w:p>
        </w:tc>
        <w:tc>
          <w:tcPr>
            <w:tcW w:w="1220" w:type="dxa"/>
          </w:tcPr>
          <w:p>
            <w:pPr>
              <w:pStyle w:val="9"/>
              <w:spacing w:before="63"/>
              <w:ind w:right="92"/>
              <w:jc w:val="right"/>
              <w:rPr>
                <w:i/>
                <w:sz w:val="16"/>
              </w:rPr>
            </w:pPr>
            <w:r>
              <w:rPr>
                <w:i/>
                <w:w w:val="105"/>
                <w:sz w:val="16"/>
              </w:rPr>
              <w:t>9,680,000.00</w:t>
            </w:r>
          </w:p>
        </w:tc>
        <w:tc>
          <w:tcPr>
            <w:tcW w:w="2731" w:type="dxa"/>
          </w:tcPr>
          <w:p>
            <w:pPr>
              <w:pStyle w:val="9"/>
              <w:spacing w:before="2" w:line="289" w:lineRule="exact"/>
              <w:ind w:left="1190" w:right="1171"/>
              <w:jc w:val="center"/>
              <w:rPr>
                <w:rFonts w:hint="eastAsia" w:ascii="Microsoft JhengHei" w:eastAsia="Microsoft JhengHei"/>
                <w:b/>
                <w:sz w:val="16"/>
              </w:rPr>
            </w:pPr>
            <w:r>
              <w:rPr>
                <w:rFonts w:hint="eastAsia" w:ascii="Microsoft JhengHei" w:eastAsia="Microsoft JhengHei"/>
                <w:b/>
                <w:sz w:val="16"/>
              </w:rPr>
              <w:t>总计</w:t>
            </w:r>
          </w:p>
        </w:tc>
        <w:tc>
          <w:tcPr>
            <w:tcW w:w="421" w:type="dxa"/>
          </w:tcPr>
          <w:p>
            <w:pPr>
              <w:pStyle w:val="9"/>
              <w:spacing w:before="63"/>
              <w:ind w:left="108" w:right="83"/>
              <w:jc w:val="center"/>
              <w:rPr>
                <w:i/>
                <w:sz w:val="16"/>
              </w:rPr>
            </w:pPr>
            <w:r>
              <w:rPr>
                <w:i/>
                <w:w w:val="110"/>
                <w:sz w:val="16"/>
              </w:rPr>
              <w:t>58</w:t>
            </w:r>
          </w:p>
        </w:tc>
        <w:tc>
          <w:tcPr>
            <w:tcW w:w="1173" w:type="dxa"/>
          </w:tcPr>
          <w:p>
            <w:pPr>
              <w:pStyle w:val="9"/>
              <w:spacing w:before="63"/>
              <w:ind w:right="86"/>
              <w:jc w:val="right"/>
              <w:rPr>
                <w:i/>
                <w:sz w:val="16"/>
              </w:rPr>
            </w:pPr>
            <w:r>
              <w:rPr>
                <w:i/>
                <w:w w:val="105"/>
                <w:sz w:val="16"/>
              </w:rPr>
              <w:t>9,680,000.00</w:t>
            </w:r>
          </w:p>
        </w:tc>
        <w:tc>
          <w:tcPr>
            <w:tcW w:w="1264" w:type="dxa"/>
          </w:tcPr>
          <w:p>
            <w:pPr>
              <w:pStyle w:val="9"/>
              <w:spacing w:before="63"/>
              <w:ind w:right="85"/>
              <w:jc w:val="right"/>
              <w:rPr>
                <w:i/>
                <w:sz w:val="16"/>
              </w:rPr>
            </w:pPr>
            <w:r>
              <w:rPr>
                <w:i/>
                <w:w w:val="105"/>
                <w:sz w:val="16"/>
              </w:rPr>
              <w:t>9,680,000.00</w:t>
            </w:r>
          </w:p>
        </w:tc>
        <w:tc>
          <w:tcPr>
            <w:tcW w:w="1187" w:type="dxa"/>
          </w:tcPr>
          <w:p>
            <w:pPr>
              <w:pStyle w:val="9"/>
              <w:rPr>
                <w:rFonts w:ascii="Times New Roman"/>
                <w:sz w:val="16"/>
              </w:rPr>
            </w:pPr>
          </w:p>
        </w:tc>
      </w:tr>
    </w:tbl>
    <w:p>
      <w:pPr>
        <w:spacing w:before="55"/>
        <w:ind w:left="602" w:right="0" w:firstLine="0"/>
        <w:jc w:val="left"/>
        <w:rPr>
          <w:sz w:val="16"/>
        </w:rPr>
      </w:pPr>
      <w:r>
        <w:rPr>
          <w:sz w:val="16"/>
        </w:rPr>
        <w:t>注：本表反映部门本年度一般公共预算财政拨款和政府性基金预算财政拨款的总收支和年末结转结余情况。</w:t>
      </w:r>
    </w:p>
    <w:p>
      <w:pPr>
        <w:pStyle w:val="4"/>
        <w:rPr>
          <w:sz w:val="20"/>
        </w:rPr>
      </w:pPr>
    </w:p>
    <w:p>
      <w:pPr>
        <w:pStyle w:val="4"/>
        <w:rPr>
          <w:sz w:val="20"/>
        </w:rPr>
      </w:pPr>
    </w:p>
    <w:p>
      <w:pPr>
        <w:pStyle w:val="4"/>
        <w:rPr>
          <w:sz w:val="20"/>
        </w:rPr>
      </w:pPr>
    </w:p>
    <w:p>
      <w:pPr>
        <w:pStyle w:val="4"/>
        <w:rPr>
          <w:sz w:val="20"/>
        </w:rPr>
      </w:pPr>
    </w:p>
    <w:p>
      <w:pPr>
        <w:pStyle w:val="4"/>
        <w:spacing w:before="10"/>
        <w:rPr>
          <w:sz w:val="26"/>
        </w:rPr>
      </w:pPr>
    </w:p>
    <w:p>
      <w:pPr>
        <w:spacing w:after="0"/>
        <w:rPr>
          <w:sz w:val="26"/>
        </w:rPr>
        <w:sectPr>
          <w:pgSz w:w="11910" w:h="16840"/>
          <w:pgMar w:top="1260" w:right="0" w:bottom="1360" w:left="0" w:header="574" w:footer="1100" w:gutter="0"/>
          <w:cols w:space="720" w:num="1"/>
        </w:sectPr>
      </w:pPr>
    </w:p>
    <w:p>
      <w:pPr>
        <w:spacing w:before="135"/>
        <w:ind w:left="3693" w:right="0" w:firstLine="0"/>
        <w:jc w:val="left"/>
        <w:rPr>
          <w:sz w:val="22"/>
        </w:rPr>
      </w:pPr>
      <w:r>
        <w:rPr>
          <w:spacing w:val="-2"/>
          <w:sz w:val="22"/>
        </w:rPr>
        <w:t>一般公共预算财政拨款支出决算表</w:t>
      </w:r>
    </w:p>
    <w:p>
      <w:pPr>
        <w:pStyle w:val="4"/>
        <w:rPr>
          <w:sz w:val="22"/>
        </w:rPr>
      </w:pPr>
      <w:r>
        <w:br w:type="column"/>
      </w:r>
    </w:p>
    <w:p>
      <w:pPr>
        <w:spacing w:before="188"/>
        <w:ind w:left="2293" w:right="1794" w:firstLine="0"/>
        <w:jc w:val="center"/>
        <w:rPr>
          <w:sz w:val="16"/>
        </w:rPr>
      </w:pPr>
      <w:r>
        <w:rPr>
          <w:w w:val="105"/>
          <w:sz w:val="16"/>
        </w:rPr>
        <w:t xml:space="preserve">公开 </w:t>
      </w:r>
      <w:r>
        <w:rPr>
          <w:rFonts w:ascii="Calibri" w:eastAsia="Calibri"/>
          <w:i/>
          <w:w w:val="105"/>
          <w:sz w:val="16"/>
        </w:rPr>
        <w:t xml:space="preserve">05 </w:t>
      </w:r>
      <w:r>
        <w:rPr>
          <w:w w:val="105"/>
          <w:sz w:val="16"/>
        </w:rPr>
        <w:t>表</w:t>
      </w:r>
    </w:p>
    <w:p>
      <w:pPr>
        <w:spacing w:after="0"/>
        <w:jc w:val="center"/>
        <w:rPr>
          <w:sz w:val="16"/>
        </w:rPr>
        <w:sectPr>
          <w:type w:val="continuous"/>
          <w:pgSz w:w="11910" w:h="16840"/>
          <w:pgMar w:top="1140" w:right="0" w:bottom="280" w:left="0" w:header="720" w:footer="720" w:gutter="0"/>
          <w:cols w:equalWidth="0" w:num="2">
            <w:col w:w="6987" w:space="40"/>
            <w:col w:w="4883"/>
          </w:cols>
        </w:sectPr>
      </w:pPr>
    </w:p>
    <w:p>
      <w:pPr>
        <w:tabs>
          <w:tab w:val="left" w:pos="9126"/>
        </w:tabs>
        <w:spacing w:before="98" w:after="30"/>
        <w:ind w:left="602" w:right="0" w:firstLine="0"/>
        <w:jc w:val="left"/>
        <w:rPr>
          <w:sz w:val="16"/>
        </w:rPr>
      </w:pPr>
      <w:r>
        <w:rPr>
          <w:sz w:val="16"/>
        </w:rPr>
        <w:t>部门：河北省张家口市怀来县东花园镇人民政府</w:t>
      </w:r>
      <w:r>
        <w:rPr>
          <w:sz w:val="16"/>
        </w:rPr>
        <w:tab/>
      </w:r>
      <w:r>
        <w:rPr>
          <w:sz w:val="16"/>
        </w:rPr>
        <w:t>金额单位：元</w:t>
      </w: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4"/>
        <w:gridCol w:w="3035"/>
        <w:gridCol w:w="2061"/>
        <w:gridCol w:w="1979"/>
        <w:gridCol w:w="1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809" w:type="dxa"/>
            <w:gridSpan w:val="2"/>
          </w:tcPr>
          <w:p>
            <w:pPr>
              <w:pStyle w:val="9"/>
              <w:spacing w:before="58"/>
              <w:ind w:left="1725" w:right="1714"/>
              <w:jc w:val="center"/>
              <w:rPr>
                <w:rFonts w:hint="eastAsia" w:ascii="PMingLiU" w:eastAsia="PMingLiU"/>
                <w:sz w:val="16"/>
              </w:rPr>
            </w:pPr>
            <w:r>
              <w:rPr>
                <w:rFonts w:hint="eastAsia" w:ascii="PMingLiU" w:eastAsia="PMingLiU"/>
                <w:sz w:val="16"/>
              </w:rPr>
              <w:t>项目</w:t>
            </w:r>
          </w:p>
        </w:tc>
        <w:tc>
          <w:tcPr>
            <w:tcW w:w="5878" w:type="dxa"/>
            <w:gridSpan w:val="3"/>
          </w:tcPr>
          <w:p>
            <w:pPr>
              <w:pStyle w:val="9"/>
              <w:spacing w:before="58"/>
              <w:ind w:left="2605" w:right="2583"/>
              <w:jc w:val="center"/>
              <w:rPr>
                <w:rFonts w:hint="eastAsia" w:ascii="PMingLiU" w:eastAsia="PMingLiU"/>
                <w:sz w:val="16"/>
              </w:rPr>
            </w:pPr>
            <w:r>
              <w:rPr>
                <w:rFonts w:hint="eastAsia" w:ascii="PMingLiU" w:eastAsia="PMingLiU"/>
                <w:sz w:val="16"/>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774" w:type="dxa"/>
          </w:tcPr>
          <w:p>
            <w:pPr>
              <w:pStyle w:val="9"/>
              <w:spacing w:before="63" w:line="333" w:lineRule="auto"/>
              <w:ind w:left="147" w:right="135"/>
              <w:rPr>
                <w:rFonts w:hint="eastAsia" w:ascii="PMingLiU" w:eastAsia="PMingLiU"/>
                <w:sz w:val="16"/>
              </w:rPr>
            </w:pPr>
            <w:r>
              <w:rPr>
                <w:rFonts w:hint="eastAsia" w:ascii="PMingLiU" w:eastAsia="PMingLiU"/>
                <w:spacing w:val="-7"/>
                <w:sz w:val="16"/>
              </w:rPr>
              <w:t>功能分类科目</w:t>
            </w:r>
          </w:p>
          <w:p>
            <w:pPr>
              <w:pStyle w:val="9"/>
              <w:spacing w:before="2"/>
              <w:ind w:left="227"/>
              <w:rPr>
                <w:rFonts w:hint="eastAsia" w:ascii="PMingLiU" w:eastAsia="PMingLiU"/>
                <w:sz w:val="16"/>
              </w:rPr>
            </w:pPr>
            <w:r>
              <w:rPr>
                <w:rFonts w:hint="eastAsia" w:ascii="PMingLiU" w:eastAsia="PMingLiU"/>
                <w:w w:val="95"/>
                <w:sz w:val="16"/>
              </w:rPr>
              <w:t>编码</w:t>
            </w:r>
          </w:p>
        </w:tc>
        <w:tc>
          <w:tcPr>
            <w:tcW w:w="3035" w:type="dxa"/>
          </w:tcPr>
          <w:p>
            <w:pPr>
              <w:pStyle w:val="9"/>
              <w:spacing w:before="11"/>
              <w:rPr>
                <w:rFonts w:ascii="PMingLiU"/>
                <w:sz w:val="26"/>
              </w:rPr>
            </w:pPr>
          </w:p>
          <w:p>
            <w:pPr>
              <w:pStyle w:val="9"/>
              <w:ind w:left="1179" w:right="1166"/>
              <w:jc w:val="center"/>
              <w:rPr>
                <w:rFonts w:hint="eastAsia" w:ascii="PMingLiU" w:eastAsia="PMingLiU"/>
                <w:sz w:val="16"/>
              </w:rPr>
            </w:pPr>
            <w:r>
              <w:rPr>
                <w:rFonts w:hint="eastAsia" w:ascii="PMingLiU" w:eastAsia="PMingLiU"/>
                <w:sz w:val="16"/>
              </w:rPr>
              <w:t>科目名称</w:t>
            </w:r>
          </w:p>
        </w:tc>
        <w:tc>
          <w:tcPr>
            <w:tcW w:w="2061" w:type="dxa"/>
          </w:tcPr>
          <w:p>
            <w:pPr>
              <w:pStyle w:val="9"/>
              <w:spacing w:before="11"/>
              <w:rPr>
                <w:rFonts w:ascii="PMingLiU"/>
                <w:sz w:val="26"/>
              </w:rPr>
            </w:pPr>
          </w:p>
          <w:p>
            <w:pPr>
              <w:pStyle w:val="9"/>
              <w:ind w:left="855" w:right="835"/>
              <w:jc w:val="center"/>
              <w:rPr>
                <w:rFonts w:hint="eastAsia" w:ascii="PMingLiU" w:eastAsia="PMingLiU"/>
                <w:sz w:val="16"/>
              </w:rPr>
            </w:pPr>
            <w:r>
              <w:rPr>
                <w:rFonts w:hint="eastAsia" w:ascii="PMingLiU" w:eastAsia="PMingLiU"/>
                <w:sz w:val="16"/>
              </w:rPr>
              <w:t>小计</w:t>
            </w:r>
          </w:p>
        </w:tc>
        <w:tc>
          <w:tcPr>
            <w:tcW w:w="1979" w:type="dxa"/>
          </w:tcPr>
          <w:p>
            <w:pPr>
              <w:pStyle w:val="9"/>
              <w:spacing w:before="11"/>
              <w:rPr>
                <w:rFonts w:ascii="PMingLiU"/>
                <w:sz w:val="26"/>
              </w:rPr>
            </w:pPr>
          </w:p>
          <w:p>
            <w:pPr>
              <w:pStyle w:val="9"/>
              <w:ind w:left="678"/>
              <w:rPr>
                <w:rFonts w:hint="eastAsia" w:ascii="PMingLiU" w:eastAsia="PMingLiU"/>
                <w:sz w:val="16"/>
              </w:rPr>
            </w:pPr>
            <w:r>
              <w:rPr>
                <w:rFonts w:hint="eastAsia" w:ascii="PMingLiU" w:eastAsia="PMingLiU"/>
                <w:sz w:val="16"/>
              </w:rPr>
              <w:t>基本支出</w:t>
            </w:r>
          </w:p>
        </w:tc>
        <w:tc>
          <w:tcPr>
            <w:tcW w:w="1838" w:type="dxa"/>
          </w:tcPr>
          <w:p>
            <w:pPr>
              <w:pStyle w:val="9"/>
              <w:spacing w:before="11"/>
              <w:rPr>
                <w:rFonts w:ascii="PMingLiU"/>
                <w:sz w:val="26"/>
              </w:rPr>
            </w:pPr>
          </w:p>
          <w:p>
            <w:pPr>
              <w:pStyle w:val="9"/>
              <w:ind w:left="610"/>
              <w:rPr>
                <w:rFonts w:hint="eastAsia" w:ascii="PMingLiU" w:eastAsia="PMingLiU"/>
                <w:sz w:val="16"/>
              </w:rPr>
            </w:pPr>
            <w:r>
              <w:rPr>
                <w:rFonts w:hint="eastAsia" w:ascii="PMingLiU" w:eastAsia="PMingLiU"/>
                <w:sz w:val="16"/>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809" w:type="dxa"/>
            <w:gridSpan w:val="2"/>
          </w:tcPr>
          <w:p>
            <w:pPr>
              <w:pStyle w:val="9"/>
              <w:spacing w:before="59"/>
              <w:ind w:left="1725" w:right="1714"/>
              <w:jc w:val="center"/>
              <w:rPr>
                <w:rFonts w:hint="eastAsia" w:ascii="PMingLiU" w:eastAsia="PMingLiU"/>
                <w:sz w:val="16"/>
              </w:rPr>
            </w:pPr>
            <w:r>
              <w:rPr>
                <w:rFonts w:hint="eastAsia" w:ascii="PMingLiU" w:eastAsia="PMingLiU"/>
                <w:sz w:val="16"/>
              </w:rPr>
              <w:t>栏次</w:t>
            </w:r>
          </w:p>
        </w:tc>
        <w:tc>
          <w:tcPr>
            <w:tcW w:w="2061" w:type="dxa"/>
          </w:tcPr>
          <w:p>
            <w:pPr>
              <w:pStyle w:val="9"/>
              <w:spacing w:before="67"/>
              <w:ind w:left="20"/>
              <w:jc w:val="center"/>
              <w:rPr>
                <w:i/>
                <w:sz w:val="16"/>
              </w:rPr>
            </w:pPr>
            <w:r>
              <w:rPr>
                <w:i/>
                <w:w w:val="110"/>
                <w:sz w:val="16"/>
              </w:rPr>
              <w:t>1</w:t>
            </w:r>
          </w:p>
        </w:tc>
        <w:tc>
          <w:tcPr>
            <w:tcW w:w="1979" w:type="dxa"/>
          </w:tcPr>
          <w:p>
            <w:pPr>
              <w:pStyle w:val="9"/>
              <w:spacing w:before="67"/>
              <w:ind w:left="26"/>
              <w:jc w:val="center"/>
              <w:rPr>
                <w:i/>
                <w:sz w:val="16"/>
              </w:rPr>
            </w:pPr>
            <w:r>
              <w:rPr>
                <w:i/>
                <w:w w:val="110"/>
                <w:sz w:val="16"/>
              </w:rPr>
              <w:t>2</w:t>
            </w:r>
          </w:p>
        </w:tc>
        <w:tc>
          <w:tcPr>
            <w:tcW w:w="1838" w:type="dxa"/>
          </w:tcPr>
          <w:p>
            <w:pPr>
              <w:pStyle w:val="9"/>
              <w:spacing w:before="67"/>
              <w:ind w:left="31"/>
              <w:jc w:val="center"/>
              <w:rPr>
                <w:i/>
                <w:sz w:val="16"/>
              </w:rPr>
            </w:pPr>
            <w:r>
              <w:rPr>
                <w:i/>
                <w:w w:val="1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809" w:type="dxa"/>
            <w:gridSpan w:val="2"/>
          </w:tcPr>
          <w:p>
            <w:pPr>
              <w:pStyle w:val="9"/>
              <w:spacing w:before="60"/>
              <w:ind w:left="1725" w:right="1714"/>
              <w:jc w:val="center"/>
              <w:rPr>
                <w:rFonts w:hint="eastAsia" w:ascii="PMingLiU" w:eastAsia="PMingLiU"/>
                <w:sz w:val="16"/>
              </w:rPr>
            </w:pPr>
            <w:r>
              <w:rPr>
                <w:rFonts w:hint="eastAsia" w:ascii="PMingLiU" w:eastAsia="PMingLiU"/>
                <w:sz w:val="16"/>
              </w:rPr>
              <w:t>合计</w:t>
            </w:r>
          </w:p>
        </w:tc>
        <w:tc>
          <w:tcPr>
            <w:tcW w:w="2061" w:type="dxa"/>
          </w:tcPr>
          <w:p>
            <w:pPr>
              <w:pStyle w:val="9"/>
              <w:spacing w:before="67"/>
              <w:ind w:right="90"/>
              <w:jc w:val="right"/>
              <w:rPr>
                <w:b/>
                <w:i/>
                <w:sz w:val="16"/>
              </w:rPr>
            </w:pPr>
            <w:r>
              <w:rPr>
                <w:b/>
                <w:i/>
                <w:w w:val="105"/>
                <w:sz w:val="16"/>
              </w:rPr>
              <w:t>9,101,428.00</w:t>
            </w:r>
          </w:p>
        </w:tc>
        <w:tc>
          <w:tcPr>
            <w:tcW w:w="1979" w:type="dxa"/>
          </w:tcPr>
          <w:p>
            <w:pPr>
              <w:pStyle w:val="9"/>
              <w:spacing w:before="67"/>
              <w:ind w:right="88"/>
              <w:jc w:val="right"/>
              <w:rPr>
                <w:b/>
                <w:i/>
                <w:sz w:val="16"/>
              </w:rPr>
            </w:pPr>
            <w:r>
              <w:rPr>
                <w:b/>
                <w:i/>
                <w:w w:val="105"/>
                <w:sz w:val="16"/>
              </w:rPr>
              <w:t>7,106,428.00</w:t>
            </w:r>
          </w:p>
        </w:tc>
        <w:tc>
          <w:tcPr>
            <w:tcW w:w="1838" w:type="dxa"/>
          </w:tcPr>
          <w:p>
            <w:pPr>
              <w:pStyle w:val="9"/>
              <w:spacing w:before="67"/>
              <w:ind w:right="84"/>
              <w:jc w:val="right"/>
              <w:rPr>
                <w:b/>
                <w:i/>
                <w:sz w:val="16"/>
              </w:rPr>
            </w:pPr>
            <w:r>
              <w:rPr>
                <w:b/>
                <w:i/>
                <w:w w:val="105"/>
                <w:sz w:val="16"/>
              </w:rPr>
              <w:t>1,995,000.00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67"/>
              <w:ind w:left="107"/>
              <w:rPr>
                <w:i/>
                <w:sz w:val="16"/>
              </w:rPr>
            </w:pPr>
            <w:r>
              <w:rPr>
                <w:i/>
                <w:w w:val="110"/>
                <w:sz w:val="16"/>
              </w:rPr>
              <w:t>201</w:t>
            </w:r>
          </w:p>
        </w:tc>
        <w:tc>
          <w:tcPr>
            <w:tcW w:w="3035" w:type="dxa"/>
          </w:tcPr>
          <w:p>
            <w:pPr>
              <w:pStyle w:val="9"/>
              <w:spacing w:before="60"/>
              <w:ind w:left="109"/>
              <w:rPr>
                <w:rFonts w:hint="eastAsia" w:ascii="PMingLiU" w:eastAsia="PMingLiU"/>
                <w:sz w:val="16"/>
              </w:rPr>
            </w:pPr>
            <w:r>
              <w:rPr>
                <w:rFonts w:hint="eastAsia" w:ascii="PMingLiU" w:eastAsia="PMingLiU"/>
                <w:sz w:val="16"/>
              </w:rPr>
              <w:t>一般公共服务支出</w:t>
            </w:r>
          </w:p>
        </w:tc>
        <w:tc>
          <w:tcPr>
            <w:tcW w:w="2061" w:type="dxa"/>
          </w:tcPr>
          <w:p>
            <w:pPr>
              <w:pStyle w:val="9"/>
              <w:spacing w:before="67"/>
              <w:ind w:right="89"/>
              <w:jc w:val="right"/>
              <w:rPr>
                <w:i/>
                <w:sz w:val="16"/>
              </w:rPr>
            </w:pPr>
            <w:r>
              <w:rPr>
                <w:i/>
                <w:w w:val="105"/>
                <w:sz w:val="16"/>
              </w:rPr>
              <w:t>6,614,828.00</w:t>
            </w:r>
          </w:p>
        </w:tc>
        <w:tc>
          <w:tcPr>
            <w:tcW w:w="1979" w:type="dxa"/>
          </w:tcPr>
          <w:p>
            <w:pPr>
              <w:pStyle w:val="9"/>
              <w:spacing w:before="67"/>
              <w:ind w:right="87"/>
              <w:jc w:val="right"/>
              <w:rPr>
                <w:i/>
                <w:sz w:val="16"/>
              </w:rPr>
            </w:pPr>
            <w:r>
              <w:rPr>
                <w:i/>
                <w:w w:val="105"/>
                <w:sz w:val="16"/>
              </w:rPr>
              <w:t>6,614,828.00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68"/>
              <w:ind w:left="107"/>
              <w:rPr>
                <w:i/>
                <w:sz w:val="16"/>
              </w:rPr>
            </w:pPr>
            <w:r>
              <w:rPr>
                <w:i/>
                <w:w w:val="110"/>
                <w:sz w:val="16"/>
              </w:rPr>
              <w:t>20103</w:t>
            </w:r>
          </w:p>
        </w:tc>
        <w:tc>
          <w:tcPr>
            <w:tcW w:w="3035" w:type="dxa"/>
          </w:tcPr>
          <w:p>
            <w:pPr>
              <w:pStyle w:val="9"/>
              <w:spacing w:before="60"/>
              <w:ind w:left="109"/>
              <w:rPr>
                <w:rFonts w:hint="eastAsia" w:ascii="PMingLiU" w:eastAsia="PMingLiU"/>
                <w:sz w:val="16"/>
              </w:rPr>
            </w:pPr>
            <w:r>
              <w:rPr>
                <w:rFonts w:hint="eastAsia" w:ascii="PMingLiU" w:eastAsia="PMingLiU"/>
                <w:sz w:val="16"/>
              </w:rPr>
              <w:t>政府办公厅（室）及相关机构事务</w:t>
            </w:r>
          </w:p>
        </w:tc>
        <w:tc>
          <w:tcPr>
            <w:tcW w:w="2061" w:type="dxa"/>
          </w:tcPr>
          <w:p>
            <w:pPr>
              <w:pStyle w:val="9"/>
              <w:spacing w:before="68"/>
              <w:ind w:right="89"/>
              <w:jc w:val="right"/>
              <w:rPr>
                <w:i/>
                <w:sz w:val="16"/>
              </w:rPr>
            </w:pPr>
            <w:r>
              <w:rPr>
                <w:i/>
                <w:w w:val="105"/>
                <w:sz w:val="16"/>
              </w:rPr>
              <w:t>6,614,828.00</w:t>
            </w:r>
          </w:p>
        </w:tc>
        <w:tc>
          <w:tcPr>
            <w:tcW w:w="1979" w:type="dxa"/>
          </w:tcPr>
          <w:p>
            <w:pPr>
              <w:pStyle w:val="9"/>
              <w:spacing w:before="68"/>
              <w:ind w:right="87"/>
              <w:jc w:val="right"/>
              <w:rPr>
                <w:i/>
                <w:sz w:val="16"/>
              </w:rPr>
            </w:pPr>
            <w:r>
              <w:rPr>
                <w:i/>
                <w:w w:val="105"/>
                <w:sz w:val="16"/>
              </w:rPr>
              <w:t>6,614,828.00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68"/>
              <w:ind w:left="107"/>
              <w:rPr>
                <w:i/>
                <w:sz w:val="16"/>
              </w:rPr>
            </w:pPr>
            <w:r>
              <w:rPr>
                <w:i/>
                <w:w w:val="110"/>
                <w:sz w:val="16"/>
              </w:rPr>
              <w:t>201030</w:t>
            </w:r>
          </w:p>
          <w:p>
            <w:pPr>
              <w:pStyle w:val="9"/>
              <w:spacing w:before="116"/>
              <w:ind w:left="107"/>
              <w:rPr>
                <w:i/>
                <w:sz w:val="16"/>
              </w:rPr>
            </w:pPr>
            <w:r>
              <w:rPr>
                <w:i/>
                <w:w w:val="110"/>
                <w:sz w:val="16"/>
              </w:rPr>
              <w:t>1</w:t>
            </w:r>
          </w:p>
        </w:tc>
        <w:tc>
          <w:tcPr>
            <w:tcW w:w="3035" w:type="dxa"/>
          </w:tcPr>
          <w:p>
            <w:pPr>
              <w:pStyle w:val="9"/>
              <w:spacing w:before="6"/>
              <w:rPr>
                <w:rFonts w:ascii="PMingLiU"/>
                <w:sz w:val="15"/>
              </w:rPr>
            </w:pPr>
          </w:p>
          <w:p>
            <w:pPr>
              <w:pStyle w:val="9"/>
              <w:ind w:left="268"/>
              <w:rPr>
                <w:rFonts w:hint="eastAsia" w:ascii="PMingLiU" w:eastAsia="PMingLiU"/>
                <w:sz w:val="16"/>
              </w:rPr>
            </w:pPr>
            <w:r>
              <w:rPr>
                <w:rFonts w:hint="eastAsia" w:ascii="PMingLiU" w:eastAsia="PMingLiU"/>
                <w:sz w:val="16"/>
              </w:rPr>
              <w:t>行政运行</w:t>
            </w:r>
          </w:p>
        </w:tc>
        <w:tc>
          <w:tcPr>
            <w:tcW w:w="2061" w:type="dxa"/>
          </w:tcPr>
          <w:p>
            <w:pPr>
              <w:pStyle w:val="9"/>
              <w:rPr>
                <w:rFonts w:ascii="PMingLiU"/>
                <w:sz w:val="16"/>
              </w:rPr>
            </w:pPr>
          </w:p>
          <w:p>
            <w:pPr>
              <w:pStyle w:val="9"/>
              <w:ind w:right="89"/>
              <w:jc w:val="right"/>
              <w:rPr>
                <w:i/>
                <w:sz w:val="16"/>
              </w:rPr>
            </w:pPr>
            <w:r>
              <w:rPr>
                <w:i/>
                <w:w w:val="105"/>
                <w:sz w:val="16"/>
              </w:rPr>
              <w:t>8,614,828.00</w:t>
            </w:r>
          </w:p>
        </w:tc>
        <w:tc>
          <w:tcPr>
            <w:tcW w:w="1979" w:type="dxa"/>
          </w:tcPr>
          <w:p>
            <w:pPr>
              <w:pStyle w:val="9"/>
              <w:rPr>
                <w:rFonts w:ascii="PMingLiU"/>
                <w:sz w:val="16"/>
              </w:rPr>
            </w:pPr>
          </w:p>
          <w:p>
            <w:pPr>
              <w:pStyle w:val="9"/>
              <w:ind w:right="87"/>
              <w:jc w:val="right"/>
              <w:rPr>
                <w:i/>
                <w:sz w:val="16"/>
              </w:rPr>
            </w:pPr>
            <w:r>
              <w:rPr>
                <w:i/>
                <w:w w:val="105"/>
                <w:sz w:val="16"/>
              </w:rPr>
              <w:t>8,614,828.00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69"/>
              <w:ind w:left="107"/>
              <w:rPr>
                <w:i/>
                <w:sz w:val="16"/>
              </w:rPr>
            </w:pPr>
            <w:r>
              <w:rPr>
                <w:i/>
                <w:w w:val="110"/>
                <w:sz w:val="16"/>
              </w:rPr>
              <w:t>213</w:t>
            </w:r>
          </w:p>
        </w:tc>
        <w:tc>
          <w:tcPr>
            <w:tcW w:w="3035" w:type="dxa"/>
          </w:tcPr>
          <w:p>
            <w:pPr>
              <w:pStyle w:val="9"/>
              <w:spacing w:before="61"/>
              <w:ind w:left="109"/>
              <w:rPr>
                <w:rFonts w:hint="eastAsia" w:ascii="PMingLiU" w:eastAsia="PMingLiU"/>
                <w:sz w:val="16"/>
              </w:rPr>
            </w:pPr>
            <w:r>
              <w:rPr>
                <w:rFonts w:hint="eastAsia" w:ascii="PMingLiU" w:eastAsia="PMingLiU"/>
                <w:sz w:val="16"/>
              </w:rPr>
              <w:t>农林水支出</w:t>
            </w:r>
          </w:p>
        </w:tc>
        <w:tc>
          <w:tcPr>
            <w:tcW w:w="2061" w:type="dxa"/>
          </w:tcPr>
          <w:p>
            <w:pPr>
              <w:pStyle w:val="9"/>
              <w:spacing w:before="69"/>
              <w:ind w:right="89"/>
              <w:jc w:val="right"/>
              <w:rPr>
                <w:i/>
                <w:sz w:val="16"/>
              </w:rPr>
            </w:pPr>
            <w:r>
              <w:rPr>
                <w:i/>
                <w:w w:val="105"/>
                <w:sz w:val="16"/>
              </w:rPr>
              <w:t>2,161,600.00</w:t>
            </w:r>
          </w:p>
        </w:tc>
        <w:tc>
          <w:tcPr>
            <w:tcW w:w="1979" w:type="dxa"/>
          </w:tcPr>
          <w:p>
            <w:pPr>
              <w:pStyle w:val="9"/>
              <w:spacing w:before="69"/>
              <w:ind w:right="86"/>
              <w:jc w:val="right"/>
              <w:rPr>
                <w:i/>
                <w:sz w:val="16"/>
              </w:rPr>
            </w:pPr>
            <w:r>
              <w:rPr>
                <w:i/>
                <w:w w:val="105"/>
                <w:sz w:val="16"/>
              </w:rPr>
              <w:t>129,600.00</w:t>
            </w:r>
          </w:p>
        </w:tc>
        <w:tc>
          <w:tcPr>
            <w:tcW w:w="1838" w:type="dxa"/>
          </w:tcPr>
          <w:p>
            <w:pPr>
              <w:pStyle w:val="9"/>
              <w:spacing w:before="69"/>
              <w:ind w:right="83"/>
              <w:jc w:val="right"/>
              <w:rPr>
                <w:i/>
                <w:sz w:val="16"/>
              </w:rPr>
            </w:pPr>
            <w:r>
              <w:rPr>
                <w:i/>
                <w:w w:val="105"/>
                <w:sz w:val="16"/>
              </w:rPr>
              <w:t>1,995,000.00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69"/>
              <w:ind w:left="107"/>
              <w:rPr>
                <w:i/>
                <w:sz w:val="16"/>
              </w:rPr>
            </w:pPr>
            <w:r>
              <w:rPr>
                <w:i/>
                <w:w w:val="110"/>
                <w:sz w:val="16"/>
              </w:rPr>
              <w:t>21303</w:t>
            </w:r>
          </w:p>
        </w:tc>
        <w:tc>
          <w:tcPr>
            <w:tcW w:w="3035" w:type="dxa"/>
          </w:tcPr>
          <w:p>
            <w:pPr>
              <w:pStyle w:val="9"/>
              <w:spacing w:before="61"/>
              <w:ind w:left="109"/>
              <w:rPr>
                <w:rFonts w:hint="eastAsia" w:ascii="PMingLiU" w:eastAsia="PMingLiU"/>
                <w:sz w:val="16"/>
              </w:rPr>
            </w:pPr>
            <w:r>
              <w:rPr>
                <w:rFonts w:hint="eastAsia" w:ascii="PMingLiU" w:eastAsia="PMingLiU"/>
                <w:sz w:val="16"/>
              </w:rPr>
              <w:t>水利</w:t>
            </w:r>
          </w:p>
        </w:tc>
        <w:tc>
          <w:tcPr>
            <w:tcW w:w="2061" w:type="dxa"/>
          </w:tcPr>
          <w:p>
            <w:pPr>
              <w:pStyle w:val="9"/>
              <w:spacing w:before="69"/>
              <w:ind w:right="89"/>
              <w:jc w:val="right"/>
              <w:rPr>
                <w:i/>
                <w:sz w:val="16"/>
              </w:rPr>
            </w:pPr>
            <w:r>
              <w:rPr>
                <w:i/>
                <w:w w:val="105"/>
                <w:sz w:val="16"/>
              </w:rPr>
              <w:t>37,000.00</w:t>
            </w:r>
          </w:p>
        </w:tc>
        <w:tc>
          <w:tcPr>
            <w:tcW w:w="1979" w:type="dxa"/>
          </w:tcPr>
          <w:p>
            <w:pPr>
              <w:pStyle w:val="9"/>
              <w:spacing w:before="69"/>
              <w:ind w:right="87"/>
              <w:jc w:val="right"/>
              <w:rPr>
                <w:i/>
                <w:sz w:val="16"/>
              </w:rPr>
            </w:pPr>
            <w:r>
              <w:rPr>
                <w:i/>
                <w:w w:val="105"/>
                <w:sz w:val="16"/>
              </w:rPr>
              <w:t>37,000.00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69"/>
              <w:ind w:left="107"/>
              <w:rPr>
                <w:i/>
                <w:sz w:val="16"/>
              </w:rPr>
            </w:pPr>
            <w:r>
              <w:rPr>
                <w:i/>
                <w:w w:val="110"/>
                <w:sz w:val="16"/>
              </w:rPr>
              <w:t>213031</w:t>
            </w:r>
          </w:p>
          <w:p>
            <w:pPr>
              <w:pStyle w:val="9"/>
              <w:spacing w:before="117"/>
              <w:ind w:left="107"/>
              <w:rPr>
                <w:i/>
                <w:sz w:val="16"/>
              </w:rPr>
            </w:pPr>
            <w:r>
              <w:rPr>
                <w:i/>
                <w:w w:val="110"/>
                <w:sz w:val="16"/>
              </w:rPr>
              <w:t>4</w:t>
            </w:r>
          </w:p>
        </w:tc>
        <w:tc>
          <w:tcPr>
            <w:tcW w:w="3035" w:type="dxa"/>
          </w:tcPr>
          <w:p>
            <w:pPr>
              <w:pStyle w:val="9"/>
              <w:spacing w:before="7"/>
              <w:rPr>
                <w:rFonts w:ascii="PMingLiU"/>
                <w:sz w:val="15"/>
              </w:rPr>
            </w:pPr>
          </w:p>
          <w:p>
            <w:pPr>
              <w:pStyle w:val="9"/>
              <w:spacing w:before="1"/>
              <w:ind w:left="268"/>
              <w:rPr>
                <w:rFonts w:hint="eastAsia" w:ascii="PMingLiU" w:eastAsia="PMingLiU"/>
                <w:sz w:val="16"/>
              </w:rPr>
            </w:pPr>
            <w:r>
              <w:rPr>
                <w:rFonts w:hint="eastAsia" w:ascii="PMingLiU" w:eastAsia="PMingLiU"/>
                <w:sz w:val="16"/>
              </w:rPr>
              <w:t>防汛</w:t>
            </w:r>
          </w:p>
        </w:tc>
        <w:tc>
          <w:tcPr>
            <w:tcW w:w="2061" w:type="dxa"/>
          </w:tcPr>
          <w:p>
            <w:pPr>
              <w:pStyle w:val="9"/>
              <w:spacing w:before="1"/>
              <w:rPr>
                <w:rFonts w:ascii="PMingLiU"/>
                <w:sz w:val="16"/>
              </w:rPr>
            </w:pPr>
          </w:p>
          <w:p>
            <w:pPr>
              <w:pStyle w:val="9"/>
              <w:ind w:right="89"/>
              <w:jc w:val="right"/>
              <w:rPr>
                <w:i/>
                <w:sz w:val="16"/>
              </w:rPr>
            </w:pPr>
            <w:r>
              <w:rPr>
                <w:i/>
                <w:w w:val="105"/>
                <w:sz w:val="16"/>
              </w:rPr>
              <w:t>37,000.00</w:t>
            </w:r>
          </w:p>
        </w:tc>
        <w:tc>
          <w:tcPr>
            <w:tcW w:w="1979" w:type="dxa"/>
          </w:tcPr>
          <w:p>
            <w:pPr>
              <w:pStyle w:val="9"/>
              <w:spacing w:before="1"/>
              <w:rPr>
                <w:rFonts w:ascii="PMingLiU"/>
                <w:sz w:val="16"/>
              </w:rPr>
            </w:pPr>
          </w:p>
          <w:p>
            <w:pPr>
              <w:pStyle w:val="9"/>
              <w:ind w:right="87"/>
              <w:jc w:val="right"/>
              <w:rPr>
                <w:i/>
                <w:sz w:val="16"/>
              </w:rPr>
            </w:pPr>
            <w:r>
              <w:rPr>
                <w:i/>
                <w:w w:val="105"/>
                <w:sz w:val="16"/>
              </w:rPr>
              <w:t>37,000.00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70"/>
              <w:ind w:left="107"/>
              <w:rPr>
                <w:i/>
                <w:sz w:val="16"/>
              </w:rPr>
            </w:pPr>
            <w:r>
              <w:rPr>
                <w:i/>
                <w:w w:val="110"/>
                <w:sz w:val="16"/>
              </w:rPr>
              <w:t>21307</w:t>
            </w:r>
          </w:p>
        </w:tc>
        <w:tc>
          <w:tcPr>
            <w:tcW w:w="3035" w:type="dxa"/>
          </w:tcPr>
          <w:p>
            <w:pPr>
              <w:pStyle w:val="9"/>
              <w:spacing w:before="62"/>
              <w:ind w:left="109"/>
              <w:rPr>
                <w:rFonts w:hint="eastAsia" w:ascii="PMingLiU" w:eastAsia="PMingLiU"/>
                <w:sz w:val="16"/>
              </w:rPr>
            </w:pPr>
            <w:r>
              <w:rPr>
                <w:rFonts w:hint="eastAsia" w:ascii="PMingLiU" w:eastAsia="PMingLiU"/>
                <w:sz w:val="16"/>
              </w:rPr>
              <w:t>农村综合改革</w:t>
            </w:r>
          </w:p>
        </w:tc>
        <w:tc>
          <w:tcPr>
            <w:tcW w:w="2061" w:type="dxa"/>
          </w:tcPr>
          <w:p>
            <w:pPr>
              <w:pStyle w:val="9"/>
              <w:spacing w:before="70"/>
              <w:ind w:right="89"/>
              <w:jc w:val="right"/>
              <w:rPr>
                <w:i/>
                <w:sz w:val="16"/>
              </w:rPr>
            </w:pPr>
            <w:r>
              <w:rPr>
                <w:i/>
                <w:w w:val="105"/>
                <w:sz w:val="16"/>
              </w:rPr>
              <w:t>2,124,600.00</w:t>
            </w:r>
          </w:p>
        </w:tc>
        <w:tc>
          <w:tcPr>
            <w:tcW w:w="1979" w:type="dxa"/>
          </w:tcPr>
          <w:p>
            <w:pPr>
              <w:pStyle w:val="9"/>
              <w:spacing w:before="70"/>
              <w:ind w:right="86"/>
              <w:jc w:val="right"/>
              <w:rPr>
                <w:i/>
                <w:sz w:val="16"/>
              </w:rPr>
            </w:pPr>
            <w:r>
              <w:rPr>
                <w:i/>
                <w:w w:val="105"/>
                <w:sz w:val="16"/>
              </w:rPr>
              <w:t>129,600.00</w:t>
            </w:r>
          </w:p>
        </w:tc>
        <w:tc>
          <w:tcPr>
            <w:tcW w:w="1838" w:type="dxa"/>
          </w:tcPr>
          <w:p>
            <w:pPr>
              <w:pStyle w:val="9"/>
              <w:spacing w:before="70"/>
              <w:ind w:right="83"/>
              <w:jc w:val="right"/>
              <w:rPr>
                <w:i/>
                <w:sz w:val="16"/>
              </w:rPr>
            </w:pPr>
            <w:r>
              <w:rPr>
                <w:i/>
                <w:w w:val="105"/>
                <w:sz w:val="16"/>
              </w:rPr>
              <w:t>1,995,000.00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70"/>
              <w:ind w:left="107"/>
              <w:rPr>
                <w:i/>
                <w:sz w:val="16"/>
              </w:rPr>
            </w:pPr>
            <w:r>
              <w:rPr>
                <w:i/>
                <w:w w:val="110"/>
                <w:sz w:val="16"/>
              </w:rPr>
              <w:t>213070</w:t>
            </w:r>
          </w:p>
          <w:p>
            <w:pPr>
              <w:pStyle w:val="9"/>
              <w:spacing w:before="117"/>
              <w:ind w:left="107"/>
              <w:rPr>
                <w:i/>
                <w:sz w:val="16"/>
              </w:rPr>
            </w:pPr>
            <w:r>
              <w:rPr>
                <w:i/>
                <w:w w:val="110"/>
                <w:sz w:val="16"/>
              </w:rPr>
              <w:t>5</w:t>
            </w:r>
          </w:p>
        </w:tc>
        <w:tc>
          <w:tcPr>
            <w:tcW w:w="3035" w:type="dxa"/>
          </w:tcPr>
          <w:p>
            <w:pPr>
              <w:pStyle w:val="9"/>
              <w:spacing w:before="8"/>
              <w:rPr>
                <w:rFonts w:ascii="PMingLiU"/>
                <w:sz w:val="15"/>
              </w:rPr>
            </w:pPr>
          </w:p>
          <w:p>
            <w:pPr>
              <w:pStyle w:val="9"/>
              <w:spacing w:before="1"/>
              <w:ind w:left="268"/>
              <w:rPr>
                <w:rFonts w:hint="eastAsia" w:ascii="PMingLiU" w:eastAsia="PMingLiU"/>
                <w:sz w:val="16"/>
              </w:rPr>
            </w:pPr>
            <w:r>
              <w:rPr>
                <w:rFonts w:hint="eastAsia" w:ascii="PMingLiU" w:eastAsia="PMingLiU"/>
                <w:sz w:val="16"/>
              </w:rPr>
              <w:t>对村民委员会和村党支部的补助</w:t>
            </w:r>
          </w:p>
        </w:tc>
        <w:tc>
          <w:tcPr>
            <w:tcW w:w="2061" w:type="dxa"/>
          </w:tcPr>
          <w:p>
            <w:pPr>
              <w:pStyle w:val="9"/>
              <w:spacing w:before="2"/>
              <w:rPr>
                <w:rFonts w:ascii="PMingLiU"/>
                <w:sz w:val="16"/>
              </w:rPr>
            </w:pPr>
          </w:p>
          <w:p>
            <w:pPr>
              <w:pStyle w:val="9"/>
              <w:ind w:right="89"/>
              <w:jc w:val="right"/>
              <w:rPr>
                <w:i/>
                <w:sz w:val="16"/>
              </w:rPr>
            </w:pPr>
            <w:r>
              <w:rPr>
                <w:i/>
                <w:w w:val="105"/>
                <w:sz w:val="16"/>
              </w:rPr>
              <w:t>1,995,000.00</w:t>
            </w:r>
          </w:p>
        </w:tc>
        <w:tc>
          <w:tcPr>
            <w:tcW w:w="1979" w:type="dxa"/>
          </w:tcPr>
          <w:p>
            <w:pPr>
              <w:pStyle w:val="9"/>
              <w:rPr>
                <w:rFonts w:ascii="Times New Roman"/>
                <w:sz w:val="16"/>
              </w:rPr>
            </w:pPr>
          </w:p>
        </w:tc>
        <w:tc>
          <w:tcPr>
            <w:tcW w:w="1838" w:type="dxa"/>
          </w:tcPr>
          <w:p>
            <w:pPr>
              <w:pStyle w:val="9"/>
              <w:spacing w:before="2"/>
              <w:rPr>
                <w:rFonts w:ascii="PMingLiU"/>
                <w:sz w:val="16"/>
              </w:rPr>
            </w:pPr>
          </w:p>
          <w:p>
            <w:pPr>
              <w:pStyle w:val="9"/>
              <w:ind w:right="83"/>
              <w:jc w:val="right"/>
              <w:rPr>
                <w:i/>
                <w:sz w:val="16"/>
              </w:rPr>
            </w:pPr>
            <w:r>
              <w:rPr>
                <w:i/>
                <w:w w:val="105"/>
                <w:sz w:val="16"/>
              </w:rPr>
              <w:t>1,995,000.00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71"/>
              <w:ind w:left="107"/>
              <w:rPr>
                <w:i/>
                <w:sz w:val="16"/>
              </w:rPr>
            </w:pPr>
            <w:r>
              <w:rPr>
                <w:i/>
                <w:w w:val="110"/>
                <w:sz w:val="16"/>
              </w:rPr>
              <w:t>213079</w:t>
            </w:r>
          </w:p>
          <w:p>
            <w:pPr>
              <w:pStyle w:val="9"/>
              <w:spacing w:before="116"/>
              <w:ind w:left="107"/>
              <w:rPr>
                <w:i/>
                <w:sz w:val="16"/>
              </w:rPr>
            </w:pPr>
            <w:r>
              <w:rPr>
                <w:i/>
                <w:w w:val="110"/>
                <w:sz w:val="16"/>
              </w:rPr>
              <w:t>9</w:t>
            </w:r>
          </w:p>
        </w:tc>
        <w:tc>
          <w:tcPr>
            <w:tcW w:w="3035" w:type="dxa"/>
          </w:tcPr>
          <w:p>
            <w:pPr>
              <w:pStyle w:val="9"/>
              <w:spacing w:before="9"/>
              <w:rPr>
                <w:rFonts w:ascii="PMingLiU"/>
                <w:sz w:val="15"/>
              </w:rPr>
            </w:pPr>
          </w:p>
          <w:p>
            <w:pPr>
              <w:pStyle w:val="9"/>
              <w:ind w:left="268"/>
              <w:rPr>
                <w:rFonts w:hint="eastAsia" w:ascii="PMingLiU" w:eastAsia="PMingLiU"/>
                <w:sz w:val="16"/>
              </w:rPr>
            </w:pPr>
            <w:r>
              <w:rPr>
                <w:rFonts w:hint="eastAsia" w:ascii="PMingLiU" w:eastAsia="PMingLiU"/>
                <w:sz w:val="16"/>
              </w:rPr>
              <w:t>其他农村综合改革支出</w:t>
            </w:r>
          </w:p>
        </w:tc>
        <w:tc>
          <w:tcPr>
            <w:tcW w:w="2061" w:type="dxa"/>
          </w:tcPr>
          <w:p>
            <w:pPr>
              <w:pStyle w:val="9"/>
              <w:spacing w:before="3"/>
              <w:rPr>
                <w:rFonts w:ascii="PMingLiU"/>
                <w:sz w:val="16"/>
              </w:rPr>
            </w:pPr>
          </w:p>
          <w:p>
            <w:pPr>
              <w:pStyle w:val="9"/>
              <w:ind w:right="88"/>
              <w:jc w:val="right"/>
              <w:rPr>
                <w:i/>
                <w:sz w:val="16"/>
              </w:rPr>
            </w:pPr>
            <w:r>
              <w:rPr>
                <w:i/>
                <w:w w:val="105"/>
                <w:sz w:val="16"/>
              </w:rPr>
              <w:t>129,600.00</w:t>
            </w:r>
          </w:p>
        </w:tc>
        <w:tc>
          <w:tcPr>
            <w:tcW w:w="1979" w:type="dxa"/>
          </w:tcPr>
          <w:p>
            <w:pPr>
              <w:pStyle w:val="9"/>
              <w:spacing w:before="3"/>
              <w:rPr>
                <w:rFonts w:ascii="PMingLiU"/>
                <w:sz w:val="16"/>
              </w:rPr>
            </w:pPr>
          </w:p>
          <w:p>
            <w:pPr>
              <w:pStyle w:val="9"/>
              <w:ind w:right="86"/>
              <w:jc w:val="right"/>
              <w:rPr>
                <w:i/>
                <w:sz w:val="16"/>
              </w:rPr>
            </w:pPr>
            <w:r>
              <w:rPr>
                <w:i/>
                <w:w w:val="105"/>
                <w:sz w:val="16"/>
              </w:rPr>
              <w:t>129,600.00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71"/>
              <w:ind w:left="107"/>
              <w:rPr>
                <w:i/>
                <w:sz w:val="16"/>
              </w:rPr>
            </w:pPr>
            <w:r>
              <w:rPr>
                <w:i/>
                <w:w w:val="110"/>
                <w:sz w:val="16"/>
              </w:rPr>
              <w:t>224</w:t>
            </w:r>
          </w:p>
        </w:tc>
        <w:tc>
          <w:tcPr>
            <w:tcW w:w="3035" w:type="dxa"/>
          </w:tcPr>
          <w:p>
            <w:pPr>
              <w:pStyle w:val="9"/>
              <w:spacing w:before="64"/>
              <w:ind w:left="109"/>
              <w:rPr>
                <w:rFonts w:hint="eastAsia" w:ascii="PMingLiU" w:eastAsia="PMingLiU"/>
                <w:sz w:val="16"/>
              </w:rPr>
            </w:pPr>
            <w:r>
              <w:rPr>
                <w:rFonts w:hint="eastAsia" w:ascii="PMingLiU" w:eastAsia="PMingLiU"/>
                <w:sz w:val="16"/>
              </w:rPr>
              <w:t>灾害防治及应急管理支出</w:t>
            </w:r>
          </w:p>
        </w:tc>
        <w:tc>
          <w:tcPr>
            <w:tcW w:w="2061" w:type="dxa"/>
          </w:tcPr>
          <w:p>
            <w:pPr>
              <w:pStyle w:val="9"/>
              <w:spacing w:before="71"/>
              <w:ind w:right="88"/>
              <w:jc w:val="right"/>
              <w:rPr>
                <w:i/>
                <w:sz w:val="16"/>
              </w:rPr>
            </w:pPr>
            <w:r>
              <w:rPr>
                <w:i/>
                <w:w w:val="105"/>
                <w:sz w:val="16"/>
              </w:rPr>
              <w:t>325,000.00</w:t>
            </w:r>
          </w:p>
        </w:tc>
        <w:tc>
          <w:tcPr>
            <w:tcW w:w="1979" w:type="dxa"/>
          </w:tcPr>
          <w:p>
            <w:pPr>
              <w:pStyle w:val="9"/>
              <w:spacing w:before="71"/>
              <w:ind w:right="86"/>
              <w:jc w:val="right"/>
              <w:rPr>
                <w:i/>
                <w:sz w:val="16"/>
              </w:rPr>
            </w:pPr>
            <w:r>
              <w:rPr>
                <w:i/>
                <w:w w:val="105"/>
                <w:sz w:val="16"/>
              </w:rPr>
              <w:t>325,000.00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72"/>
              <w:ind w:left="107"/>
              <w:rPr>
                <w:i/>
                <w:sz w:val="16"/>
              </w:rPr>
            </w:pPr>
            <w:r>
              <w:rPr>
                <w:i/>
                <w:w w:val="110"/>
                <w:sz w:val="16"/>
              </w:rPr>
              <w:t>22403</w:t>
            </w:r>
          </w:p>
        </w:tc>
        <w:tc>
          <w:tcPr>
            <w:tcW w:w="3035" w:type="dxa"/>
          </w:tcPr>
          <w:p>
            <w:pPr>
              <w:pStyle w:val="9"/>
              <w:spacing w:before="64"/>
              <w:ind w:left="109"/>
              <w:rPr>
                <w:rFonts w:hint="eastAsia" w:ascii="PMingLiU" w:eastAsia="PMingLiU"/>
                <w:sz w:val="16"/>
              </w:rPr>
            </w:pPr>
            <w:r>
              <w:rPr>
                <w:rFonts w:hint="eastAsia" w:ascii="PMingLiU" w:eastAsia="PMingLiU"/>
                <w:sz w:val="16"/>
              </w:rPr>
              <w:t>森林消防事务</w:t>
            </w:r>
          </w:p>
        </w:tc>
        <w:tc>
          <w:tcPr>
            <w:tcW w:w="2061" w:type="dxa"/>
          </w:tcPr>
          <w:p>
            <w:pPr>
              <w:pStyle w:val="9"/>
              <w:spacing w:before="72"/>
              <w:ind w:right="88"/>
              <w:jc w:val="right"/>
              <w:rPr>
                <w:i/>
                <w:sz w:val="16"/>
              </w:rPr>
            </w:pPr>
            <w:r>
              <w:rPr>
                <w:i/>
                <w:w w:val="105"/>
                <w:sz w:val="16"/>
              </w:rPr>
              <w:t>275,000.00</w:t>
            </w:r>
          </w:p>
        </w:tc>
        <w:tc>
          <w:tcPr>
            <w:tcW w:w="1979" w:type="dxa"/>
          </w:tcPr>
          <w:p>
            <w:pPr>
              <w:pStyle w:val="9"/>
              <w:spacing w:before="72"/>
              <w:ind w:right="86"/>
              <w:jc w:val="right"/>
              <w:rPr>
                <w:i/>
                <w:sz w:val="16"/>
              </w:rPr>
            </w:pPr>
            <w:r>
              <w:rPr>
                <w:i/>
                <w:w w:val="105"/>
                <w:sz w:val="16"/>
              </w:rPr>
              <w:t>275,000.00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72"/>
              <w:ind w:left="107"/>
              <w:rPr>
                <w:i/>
                <w:sz w:val="16"/>
              </w:rPr>
            </w:pPr>
            <w:r>
              <w:rPr>
                <w:i/>
                <w:w w:val="110"/>
                <w:sz w:val="16"/>
              </w:rPr>
              <w:t>224030</w:t>
            </w:r>
          </w:p>
          <w:p>
            <w:pPr>
              <w:pStyle w:val="9"/>
              <w:spacing w:before="116"/>
              <w:ind w:left="107"/>
              <w:rPr>
                <w:i/>
                <w:sz w:val="16"/>
              </w:rPr>
            </w:pPr>
            <w:r>
              <w:rPr>
                <w:i/>
                <w:w w:val="110"/>
                <w:sz w:val="16"/>
              </w:rPr>
              <w:t>4</w:t>
            </w:r>
          </w:p>
        </w:tc>
        <w:tc>
          <w:tcPr>
            <w:tcW w:w="3035" w:type="dxa"/>
          </w:tcPr>
          <w:p>
            <w:pPr>
              <w:pStyle w:val="9"/>
              <w:spacing w:before="10"/>
              <w:rPr>
                <w:rFonts w:ascii="PMingLiU"/>
                <w:sz w:val="15"/>
              </w:rPr>
            </w:pPr>
          </w:p>
          <w:p>
            <w:pPr>
              <w:pStyle w:val="9"/>
              <w:ind w:left="268"/>
              <w:rPr>
                <w:rFonts w:hint="eastAsia" w:ascii="PMingLiU" w:eastAsia="PMingLiU"/>
                <w:sz w:val="16"/>
              </w:rPr>
            </w:pPr>
            <w:r>
              <w:rPr>
                <w:rFonts w:hint="eastAsia" w:ascii="PMingLiU" w:eastAsia="PMingLiU"/>
                <w:sz w:val="16"/>
              </w:rPr>
              <w:t>森林消防应急救援</w:t>
            </w:r>
          </w:p>
        </w:tc>
        <w:tc>
          <w:tcPr>
            <w:tcW w:w="2061" w:type="dxa"/>
          </w:tcPr>
          <w:p>
            <w:pPr>
              <w:pStyle w:val="9"/>
              <w:spacing w:before="4"/>
              <w:rPr>
                <w:rFonts w:ascii="PMingLiU"/>
                <w:sz w:val="16"/>
              </w:rPr>
            </w:pPr>
          </w:p>
          <w:p>
            <w:pPr>
              <w:pStyle w:val="9"/>
              <w:ind w:right="88"/>
              <w:jc w:val="right"/>
              <w:rPr>
                <w:i/>
                <w:sz w:val="16"/>
              </w:rPr>
            </w:pPr>
            <w:r>
              <w:rPr>
                <w:i/>
                <w:w w:val="105"/>
                <w:sz w:val="16"/>
              </w:rPr>
              <w:t>275,000.00</w:t>
            </w:r>
          </w:p>
        </w:tc>
        <w:tc>
          <w:tcPr>
            <w:tcW w:w="1979" w:type="dxa"/>
          </w:tcPr>
          <w:p>
            <w:pPr>
              <w:pStyle w:val="9"/>
              <w:spacing w:before="4"/>
              <w:rPr>
                <w:rFonts w:ascii="PMingLiU"/>
                <w:sz w:val="16"/>
              </w:rPr>
            </w:pPr>
          </w:p>
          <w:p>
            <w:pPr>
              <w:pStyle w:val="9"/>
              <w:ind w:right="86"/>
              <w:jc w:val="right"/>
              <w:rPr>
                <w:i/>
                <w:sz w:val="16"/>
              </w:rPr>
            </w:pPr>
            <w:r>
              <w:rPr>
                <w:i/>
                <w:w w:val="105"/>
                <w:sz w:val="16"/>
              </w:rPr>
              <w:t>275,000.00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4" w:type="dxa"/>
          </w:tcPr>
          <w:p>
            <w:pPr>
              <w:pStyle w:val="9"/>
              <w:spacing w:before="73"/>
              <w:ind w:left="107"/>
              <w:rPr>
                <w:i/>
                <w:sz w:val="16"/>
              </w:rPr>
            </w:pPr>
            <w:r>
              <w:rPr>
                <w:i/>
                <w:w w:val="110"/>
                <w:sz w:val="16"/>
              </w:rPr>
              <w:t>22406</w:t>
            </w:r>
          </w:p>
        </w:tc>
        <w:tc>
          <w:tcPr>
            <w:tcW w:w="3035" w:type="dxa"/>
          </w:tcPr>
          <w:p>
            <w:pPr>
              <w:pStyle w:val="9"/>
              <w:spacing w:before="65"/>
              <w:ind w:left="109"/>
              <w:rPr>
                <w:rFonts w:hint="eastAsia" w:ascii="PMingLiU" w:eastAsia="PMingLiU"/>
                <w:sz w:val="16"/>
              </w:rPr>
            </w:pPr>
            <w:r>
              <w:rPr>
                <w:rFonts w:hint="eastAsia" w:ascii="PMingLiU" w:eastAsia="PMingLiU"/>
                <w:sz w:val="16"/>
              </w:rPr>
              <w:t>自然灾害防治</w:t>
            </w:r>
          </w:p>
        </w:tc>
        <w:tc>
          <w:tcPr>
            <w:tcW w:w="2061" w:type="dxa"/>
          </w:tcPr>
          <w:p>
            <w:pPr>
              <w:pStyle w:val="9"/>
              <w:spacing w:before="73"/>
              <w:ind w:right="89"/>
              <w:jc w:val="right"/>
              <w:rPr>
                <w:i/>
                <w:sz w:val="16"/>
              </w:rPr>
            </w:pPr>
            <w:r>
              <w:rPr>
                <w:i/>
                <w:w w:val="105"/>
                <w:sz w:val="16"/>
              </w:rPr>
              <w:t>50,000.00</w:t>
            </w:r>
          </w:p>
        </w:tc>
        <w:tc>
          <w:tcPr>
            <w:tcW w:w="1979" w:type="dxa"/>
          </w:tcPr>
          <w:p>
            <w:pPr>
              <w:pStyle w:val="9"/>
              <w:spacing w:before="73"/>
              <w:ind w:right="87"/>
              <w:jc w:val="right"/>
              <w:rPr>
                <w:i/>
                <w:sz w:val="16"/>
              </w:rPr>
            </w:pPr>
            <w:r>
              <w:rPr>
                <w:i/>
                <w:w w:val="105"/>
                <w:sz w:val="16"/>
              </w:rPr>
              <w:t>50,000.00</w:t>
            </w:r>
          </w:p>
        </w:tc>
        <w:tc>
          <w:tcPr>
            <w:tcW w:w="1838"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4" w:type="dxa"/>
          </w:tcPr>
          <w:p>
            <w:pPr>
              <w:pStyle w:val="9"/>
              <w:spacing w:before="73"/>
              <w:ind w:left="107"/>
              <w:rPr>
                <w:i/>
                <w:sz w:val="16"/>
              </w:rPr>
            </w:pPr>
            <w:r>
              <w:rPr>
                <w:i/>
                <w:w w:val="110"/>
                <w:sz w:val="16"/>
              </w:rPr>
              <w:t>224060</w:t>
            </w:r>
          </w:p>
          <w:p>
            <w:pPr>
              <w:pStyle w:val="9"/>
              <w:spacing w:before="116"/>
              <w:ind w:left="107"/>
              <w:rPr>
                <w:i/>
                <w:sz w:val="16"/>
              </w:rPr>
            </w:pPr>
            <w:r>
              <w:rPr>
                <w:i/>
                <w:w w:val="110"/>
                <w:sz w:val="16"/>
              </w:rPr>
              <w:t>2</w:t>
            </w:r>
          </w:p>
        </w:tc>
        <w:tc>
          <w:tcPr>
            <w:tcW w:w="3035" w:type="dxa"/>
          </w:tcPr>
          <w:p>
            <w:pPr>
              <w:pStyle w:val="9"/>
              <w:spacing w:before="11"/>
              <w:rPr>
                <w:rFonts w:ascii="PMingLiU"/>
                <w:sz w:val="15"/>
              </w:rPr>
            </w:pPr>
          </w:p>
          <w:p>
            <w:pPr>
              <w:pStyle w:val="9"/>
              <w:ind w:left="268"/>
              <w:rPr>
                <w:rFonts w:hint="eastAsia" w:ascii="PMingLiU" w:eastAsia="PMingLiU"/>
                <w:sz w:val="16"/>
              </w:rPr>
            </w:pPr>
            <w:r>
              <w:rPr>
                <w:rFonts w:hint="eastAsia" w:ascii="PMingLiU" w:eastAsia="PMingLiU"/>
                <w:sz w:val="16"/>
              </w:rPr>
              <w:t>森林草原防灾减灾</w:t>
            </w:r>
          </w:p>
        </w:tc>
        <w:tc>
          <w:tcPr>
            <w:tcW w:w="2061" w:type="dxa"/>
          </w:tcPr>
          <w:p>
            <w:pPr>
              <w:pStyle w:val="9"/>
              <w:spacing w:before="5"/>
              <w:rPr>
                <w:rFonts w:ascii="PMingLiU"/>
                <w:sz w:val="16"/>
              </w:rPr>
            </w:pPr>
          </w:p>
          <w:p>
            <w:pPr>
              <w:pStyle w:val="9"/>
              <w:ind w:right="89"/>
              <w:jc w:val="right"/>
              <w:rPr>
                <w:i/>
                <w:sz w:val="16"/>
              </w:rPr>
            </w:pPr>
            <w:r>
              <w:rPr>
                <w:i/>
                <w:w w:val="105"/>
                <w:sz w:val="16"/>
              </w:rPr>
              <w:t>50,000.00</w:t>
            </w:r>
          </w:p>
        </w:tc>
        <w:tc>
          <w:tcPr>
            <w:tcW w:w="1979" w:type="dxa"/>
          </w:tcPr>
          <w:p>
            <w:pPr>
              <w:pStyle w:val="9"/>
              <w:spacing w:before="5"/>
              <w:rPr>
                <w:rFonts w:ascii="PMingLiU"/>
                <w:sz w:val="16"/>
              </w:rPr>
            </w:pPr>
          </w:p>
          <w:p>
            <w:pPr>
              <w:pStyle w:val="9"/>
              <w:ind w:right="87"/>
              <w:jc w:val="right"/>
              <w:rPr>
                <w:i/>
                <w:sz w:val="16"/>
              </w:rPr>
            </w:pPr>
            <w:r>
              <w:rPr>
                <w:i/>
                <w:w w:val="105"/>
                <w:sz w:val="16"/>
              </w:rPr>
              <w:t>50,000.00</w:t>
            </w:r>
          </w:p>
        </w:tc>
        <w:tc>
          <w:tcPr>
            <w:tcW w:w="1838" w:type="dxa"/>
          </w:tcPr>
          <w:p>
            <w:pPr>
              <w:pStyle w:val="9"/>
              <w:rPr>
                <w:rFonts w:ascii="Times New Roman"/>
                <w:sz w:val="16"/>
              </w:rPr>
            </w:pPr>
          </w:p>
        </w:tc>
      </w:tr>
    </w:tbl>
    <w:p>
      <w:pPr>
        <w:spacing w:before="66"/>
        <w:ind w:left="602" w:right="0" w:firstLine="0"/>
        <w:jc w:val="left"/>
        <w:rPr>
          <w:sz w:val="16"/>
        </w:rPr>
      </w:pPr>
      <w:r>
        <w:rPr>
          <w:sz w:val="16"/>
        </w:rPr>
        <w:t>注：本表反映部门本年度一般公共预算财政拨款支出情况。</w:t>
      </w:r>
    </w:p>
    <w:p>
      <w:pPr>
        <w:spacing w:after="0"/>
        <w:jc w:val="left"/>
        <w:rPr>
          <w:sz w:val="16"/>
        </w:rPr>
        <w:sectPr>
          <w:type w:val="continuous"/>
          <w:pgSz w:w="11910" w:h="16840"/>
          <w:pgMar w:top="1140" w:right="0" w:bottom="280" w:left="0" w:header="720" w:footer="720"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8"/>
        <w:rPr>
          <w:sz w:val="28"/>
        </w:rPr>
      </w:pPr>
    </w:p>
    <w:p>
      <w:pPr>
        <w:spacing w:after="0"/>
        <w:rPr>
          <w:sz w:val="28"/>
        </w:rPr>
        <w:sectPr>
          <w:headerReference r:id="rId25" w:type="default"/>
          <w:footerReference r:id="rId26" w:type="default"/>
          <w:pgSz w:w="11910" w:h="16840"/>
          <w:pgMar w:top="1260" w:right="0" w:bottom="280" w:left="0" w:header="574" w:footer="0" w:gutter="0"/>
          <w:cols w:space="720" w:num="1"/>
        </w:sectPr>
      </w:pPr>
    </w:p>
    <w:p>
      <w:pPr>
        <w:spacing w:before="138"/>
        <w:ind w:left="3518" w:right="0" w:firstLine="0"/>
        <w:jc w:val="left"/>
        <w:rPr>
          <w:sz w:val="24"/>
        </w:rPr>
      </w:pPr>
      <w:r>
        <w:rPr>
          <w:spacing w:val="-2"/>
          <w:sz w:val="24"/>
        </w:rPr>
        <w:t>一般公共预算财政拨款基本支出决算表</w:t>
      </w:r>
    </w:p>
    <w:p>
      <w:pPr>
        <w:pStyle w:val="4"/>
        <w:rPr>
          <w:sz w:val="22"/>
        </w:rPr>
      </w:pPr>
      <w:r>
        <w:br w:type="column"/>
      </w:r>
    </w:p>
    <w:p>
      <w:pPr>
        <w:pStyle w:val="4"/>
        <w:spacing w:before="11"/>
        <w:rPr>
          <w:sz w:val="23"/>
        </w:rPr>
      </w:pPr>
    </w:p>
    <w:p>
      <w:pPr>
        <w:spacing w:before="0"/>
        <w:ind w:left="2147" w:right="0" w:firstLine="0"/>
        <w:jc w:val="left"/>
        <w:rPr>
          <w:sz w:val="16"/>
        </w:rPr>
      </w:pPr>
      <w:r>
        <w:rPr>
          <w:w w:val="105"/>
          <w:sz w:val="16"/>
        </w:rPr>
        <w:t xml:space="preserve">公开 </w:t>
      </w:r>
      <w:r>
        <w:rPr>
          <w:rFonts w:ascii="Calibri" w:eastAsia="Calibri"/>
          <w:i/>
          <w:w w:val="105"/>
          <w:sz w:val="16"/>
        </w:rPr>
        <w:t xml:space="preserve">06 </w:t>
      </w:r>
      <w:r>
        <w:rPr>
          <w:w w:val="105"/>
          <w:sz w:val="16"/>
        </w:rPr>
        <w:t>表</w:t>
      </w:r>
    </w:p>
    <w:p>
      <w:pPr>
        <w:spacing w:after="0"/>
        <w:jc w:val="left"/>
        <w:rPr>
          <w:sz w:val="16"/>
        </w:rPr>
        <w:sectPr>
          <w:type w:val="continuous"/>
          <w:pgSz w:w="11910" w:h="16840"/>
          <w:pgMar w:top="1140" w:right="0" w:bottom="280" w:left="0" w:header="720" w:footer="720" w:gutter="0"/>
          <w:cols w:equalWidth="0" w:num="2">
            <w:col w:w="7591" w:space="40"/>
            <w:col w:w="4279"/>
          </w:cols>
        </w:sectPr>
      </w:pPr>
    </w:p>
    <w:p>
      <w:pPr>
        <w:tabs>
          <w:tab w:val="left" w:pos="9557"/>
        </w:tabs>
        <w:spacing w:before="99" w:after="28"/>
        <w:ind w:left="602" w:right="0" w:firstLine="0"/>
        <w:jc w:val="left"/>
        <w:rPr>
          <w:sz w:val="16"/>
        </w:rPr>
      </w:pPr>
      <w:r>
        <w:rPr>
          <w:sz w:val="16"/>
        </w:rPr>
        <w:t>部门：河北省张家口市怀来县东花园镇人民政府</w:t>
      </w:r>
      <w:r>
        <w:rPr>
          <w:sz w:val="16"/>
        </w:rPr>
        <w:tab/>
      </w:r>
      <w:r>
        <w:rPr>
          <w:sz w:val="16"/>
        </w:rPr>
        <w:t>金额单位：元</w:t>
      </w: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634"/>
        <w:gridCol w:w="1174"/>
        <w:gridCol w:w="615"/>
        <w:gridCol w:w="1488"/>
        <w:gridCol w:w="1174"/>
        <w:gridCol w:w="615"/>
        <w:gridCol w:w="1634"/>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3423" w:type="dxa"/>
            <w:gridSpan w:val="3"/>
          </w:tcPr>
          <w:p>
            <w:pPr>
              <w:pStyle w:val="9"/>
              <w:spacing w:before="54"/>
              <w:ind w:left="1370" w:right="1362"/>
              <w:jc w:val="center"/>
              <w:rPr>
                <w:rFonts w:hint="eastAsia" w:ascii="PMingLiU" w:eastAsia="PMingLiU"/>
                <w:sz w:val="16"/>
              </w:rPr>
            </w:pPr>
            <w:r>
              <w:rPr>
                <w:rFonts w:hint="eastAsia" w:ascii="PMingLiU" w:eastAsia="PMingLiU"/>
                <w:sz w:val="16"/>
              </w:rPr>
              <w:t>人员经费</w:t>
            </w:r>
          </w:p>
        </w:tc>
        <w:tc>
          <w:tcPr>
            <w:tcW w:w="6700" w:type="dxa"/>
            <w:gridSpan w:val="6"/>
            <w:tcBorders>
              <w:top w:val="nil"/>
            </w:tcBorders>
          </w:tcPr>
          <w:p>
            <w:pPr>
              <w:pStyle w:val="9"/>
              <w:spacing w:before="54"/>
              <w:ind w:left="3011" w:right="2998"/>
              <w:jc w:val="center"/>
              <w:rPr>
                <w:rFonts w:hint="eastAsia" w:ascii="PMingLiU" w:eastAsia="PMingLiU"/>
                <w:sz w:val="16"/>
              </w:rPr>
            </w:pPr>
            <w:r>
              <w:rPr>
                <w:rFonts w:hint="eastAsia" w:ascii="PMingLiU" w:eastAsia="PMingLiU"/>
                <w:sz w:val="16"/>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4"/>
              <w:ind w:left="147"/>
              <w:rPr>
                <w:rFonts w:hint="eastAsia" w:ascii="PMingLiU" w:eastAsia="PMingLiU"/>
                <w:sz w:val="16"/>
              </w:rPr>
            </w:pPr>
            <w:r>
              <w:rPr>
                <w:rFonts w:hint="eastAsia" w:ascii="PMingLiU" w:eastAsia="PMingLiU"/>
                <w:w w:val="95"/>
                <w:sz w:val="16"/>
              </w:rPr>
              <w:t>科目</w:t>
            </w:r>
          </w:p>
          <w:p>
            <w:pPr>
              <w:pStyle w:val="9"/>
              <w:spacing w:before="88"/>
              <w:ind w:left="147"/>
              <w:rPr>
                <w:rFonts w:hint="eastAsia" w:ascii="PMingLiU" w:eastAsia="PMingLiU"/>
                <w:sz w:val="16"/>
              </w:rPr>
            </w:pPr>
            <w:r>
              <w:rPr>
                <w:rFonts w:hint="eastAsia" w:ascii="PMingLiU" w:eastAsia="PMingLiU"/>
                <w:w w:val="95"/>
                <w:sz w:val="16"/>
              </w:rPr>
              <w:t>编码</w:t>
            </w:r>
          </w:p>
        </w:tc>
        <w:tc>
          <w:tcPr>
            <w:tcW w:w="1634" w:type="dxa"/>
          </w:tcPr>
          <w:p>
            <w:pPr>
              <w:pStyle w:val="9"/>
              <w:spacing w:before="10"/>
              <w:rPr>
                <w:rFonts w:ascii="PMingLiU"/>
                <w:sz w:val="15"/>
              </w:rPr>
            </w:pPr>
          </w:p>
          <w:p>
            <w:pPr>
              <w:pStyle w:val="9"/>
              <w:ind w:left="497"/>
              <w:rPr>
                <w:rFonts w:hint="eastAsia" w:ascii="PMingLiU" w:eastAsia="PMingLiU"/>
                <w:sz w:val="16"/>
              </w:rPr>
            </w:pPr>
            <w:r>
              <w:rPr>
                <w:rFonts w:hint="eastAsia" w:ascii="PMingLiU" w:eastAsia="PMingLiU"/>
                <w:sz w:val="16"/>
              </w:rPr>
              <w:t>科目名称</w:t>
            </w:r>
          </w:p>
        </w:tc>
        <w:tc>
          <w:tcPr>
            <w:tcW w:w="1174" w:type="dxa"/>
          </w:tcPr>
          <w:p>
            <w:pPr>
              <w:pStyle w:val="9"/>
              <w:spacing w:before="10"/>
              <w:rPr>
                <w:rFonts w:ascii="PMingLiU"/>
                <w:sz w:val="15"/>
              </w:rPr>
            </w:pPr>
          </w:p>
          <w:p>
            <w:pPr>
              <w:pStyle w:val="9"/>
              <w:ind w:left="348"/>
              <w:rPr>
                <w:rFonts w:hint="eastAsia" w:ascii="PMingLiU" w:eastAsia="PMingLiU"/>
                <w:sz w:val="16"/>
              </w:rPr>
            </w:pPr>
            <w:r>
              <w:rPr>
                <w:rFonts w:hint="eastAsia" w:ascii="PMingLiU" w:eastAsia="PMingLiU"/>
                <w:sz w:val="16"/>
              </w:rPr>
              <w:t>决算数</w:t>
            </w:r>
          </w:p>
        </w:tc>
        <w:tc>
          <w:tcPr>
            <w:tcW w:w="615" w:type="dxa"/>
          </w:tcPr>
          <w:p>
            <w:pPr>
              <w:pStyle w:val="9"/>
              <w:spacing w:before="64"/>
              <w:ind w:left="150"/>
              <w:rPr>
                <w:rFonts w:hint="eastAsia" w:ascii="PMingLiU" w:eastAsia="PMingLiU"/>
                <w:sz w:val="16"/>
              </w:rPr>
            </w:pPr>
            <w:r>
              <w:rPr>
                <w:rFonts w:hint="eastAsia" w:ascii="PMingLiU" w:eastAsia="PMingLiU"/>
                <w:w w:val="95"/>
                <w:sz w:val="16"/>
              </w:rPr>
              <w:t>科目</w:t>
            </w:r>
          </w:p>
          <w:p>
            <w:pPr>
              <w:pStyle w:val="9"/>
              <w:spacing w:before="88"/>
              <w:ind w:left="150"/>
              <w:rPr>
                <w:rFonts w:hint="eastAsia" w:ascii="PMingLiU" w:eastAsia="PMingLiU"/>
                <w:sz w:val="16"/>
              </w:rPr>
            </w:pPr>
            <w:r>
              <w:rPr>
                <w:rFonts w:hint="eastAsia" w:ascii="PMingLiU" w:eastAsia="PMingLiU"/>
                <w:w w:val="95"/>
                <w:sz w:val="16"/>
              </w:rPr>
              <w:t>编码</w:t>
            </w:r>
          </w:p>
        </w:tc>
        <w:tc>
          <w:tcPr>
            <w:tcW w:w="1488" w:type="dxa"/>
          </w:tcPr>
          <w:p>
            <w:pPr>
              <w:pStyle w:val="9"/>
              <w:spacing w:before="10"/>
              <w:rPr>
                <w:rFonts w:ascii="PMingLiU"/>
                <w:sz w:val="15"/>
              </w:rPr>
            </w:pPr>
          </w:p>
          <w:p>
            <w:pPr>
              <w:pStyle w:val="9"/>
              <w:ind w:left="426"/>
              <w:rPr>
                <w:rFonts w:hint="eastAsia" w:ascii="PMingLiU" w:eastAsia="PMingLiU"/>
                <w:sz w:val="16"/>
              </w:rPr>
            </w:pPr>
            <w:r>
              <w:rPr>
                <w:rFonts w:hint="eastAsia" w:ascii="PMingLiU" w:eastAsia="PMingLiU"/>
                <w:sz w:val="16"/>
              </w:rPr>
              <w:t>科目名称</w:t>
            </w:r>
          </w:p>
        </w:tc>
        <w:tc>
          <w:tcPr>
            <w:tcW w:w="1174" w:type="dxa"/>
          </w:tcPr>
          <w:p>
            <w:pPr>
              <w:pStyle w:val="9"/>
              <w:spacing w:before="10"/>
              <w:rPr>
                <w:rFonts w:ascii="PMingLiU"/>
                <w:sz w:val="15"/>
              </w:rPr>
            </w:pPr>
          </w:p>
          <w:p>
            <w:pPr>
              <w:pStyle w:val="9"/>
              <w:ind w:left="351"/>
              <w:rPr>
                <w:rFonts w:hint="eastAsia" w:ascii="PMingLiU" w:eastAsia="PMingLiU"/>
                <w:sz w:val="16"/>
              </w:rPr>
            </w:pPr>
            <w:r>
              <w:rPr>
                <w:rFonts w:hint="eastAsia" w:ascii="PMingLiU" w:eastAsia="PMingLiU"/>
                <w:sz w:val="16"/>
              </w:rPr>
              <w:t>决算数</w:t>
            </w:r>
          </w:p>
        </w:tc>
        <w:tc>
          <w:tcPr>
            <w:tcW w:w="615" w:type="dxa"/>
          </w:tcPr>
          <w:p>
            <w:pPr>
              <w:pStyle w:val="9"/>
              <w:spacing w:before="64"/>
              <w:ind w:left="152"/>
              <w:rPr>
                <w:rFonts w:hint="eastAsia" w:ascii="PMingLiU" w:eastAsia="PMingLiU"/>
                <w:sz w:val="16"/>
              </w:rPr>
            </w:pPr>
            <w:r>
              <w:rPr>
                <w:rFonts w:hint="eastAsia" w:ascii="PMingLiU" w:eastAsia="PMingLiU"/>
                <w:w w:val="95"/>
                <w:sz w:val="16"/>
              </w:rPr>
              <w:t>科目</w:t>
            </w:r>
          </w:p>
          <w:p>
            <w:pPr>
              <w:pStyle w:val="9"/>
              <w:spacing w:before="88"/>
              <w:ind w:left="152"/>
              <w:rPr>
                <w:rFonts w:hint="eastAsia" w:ascii="PMingLiU" w:eastAsia="PMingLiU"/>
                <w:sz w:val="16"/>
              </w:rPr>
            </w:pPr>
            <w:r>
              <w:rPr>
                <w:rFonts w:hint="eastAsia" w:ascii="PMingLiU" w:eastAsia="PMingLiU"/>
                <w:w w:val="95"/>
                <w:sz w:val="16"/>
              </w:rPr>
              <w:t>编码</w:t>
            </w:r>
          </w:p>
        </w:tc>
        <w:tc>
          <w:tcPr>
            <w:tcW w:w="1634" w:type="dxa"/>
          </w:tcPr>
          <w:p>
            <w:pPr>
              <w:pStyle w:val="9"/>
              <w:spacing w:before="10"/>
              <w:rPr>
                <w:rFonts w:ascii="PMingLiU"/>
                <w:sz w:val="15"/>
              </w:rPr>
            </w:pPr>
          </w:p>
          <w:p>
            <w:pPr>
              <w:pStyle w:val="9"/>
              <w:ind w:left="502"/>
              <w:rPr>
                <w:rFonts w:hint="eastAsia" w:ascii="PMingLiU" w:eastAsia="PMingLiU"/>
                <w:sz w:val="16"/>
              </w:rPr>
            </w:pPr>
            <w:r>
              <w:rPr>
                <w:rFonts w:hint="eastAsia" w:ascii="PMingLiU" w:eastAsia="PMingLiU"/>
                <w:sz w:val="16"/>
              </w:rPr>
              <w:t>科目名称</w:t>
            </w:r>
          </w:p>
        </w:tc>
        <w:tc>
          <w:tcPr>
            <w:tcW w:w="1174" w:type="dxa"/>
          </w:tcPr>
          <w:p>
            <w:pPr>
              <w:pStyle w:val="9"/>
              <w:spacing w:before="10"/>
              <w:rPr>
                <w:rFonts w:ascii="PMingLiU"/>
                <w:sz w:val="15"/>
              </w:rPr>
            </w:pPr>
          </w:p>
          <w:p>
            <w:pPr>
              <w:pStyle w:val="9"/>
              <w:ind w:left="353"/>
              <w:rPr>
                <w:rFonts w:hint="eastAsia" w:ascii="PMingLiU" w:eastAsia="PMingLiU"/>
                <w:sz w:val="16"/>
              </w:rPr>
            </w:pPr>
            <w:r>
              <w:rPr>
                <w:rFonts w:hint="eastAsia" w:ascii="PMingLiU" w:eastAsia="PMingLiU"/>
                <w:sz w:val="16"/>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13"/>
              <w:rPr>
                <w:rFonts w:ascii="PMingLiU"/>
                <w:sz w:val="15"/>
              </w:rPr>
            </w:pPr>
          </w:p>
          <w:p>
            <w:pPr>
              <w:pStyle w:val="9"/>
              <w:spacing w:before="1"/>
              <w:ind w:right="118"/>
              <w:jc w:val="center"/>
              <w:rPr>
                <w:i/>
                <w:sz w:val="16"/>
              </w:rPr>
            </w:pPr>
            <w:r>
              <w:rPr>
                <w:i/>
                <w:w w:val="110"/>
                <w:sz w:val="16"/>
              </w:rPr>
              <w:t>301</w:t>
            </w:r>
          </w:p>
        </w:tc>
        <w:tc>
          <w:tcPr>
            <w:tcW w:w="1634" w:type="dxa"/>
          </w:tcPr>
          <w:p>
            <w:pPr>
              <w:pStyle w:val="9"/>
              <w:spacing w:before="6"/>
              <w:rPr>
                <w:rFonts w:ascii="PMingLiU"/>
                <w:sz w:val="15"/>
              </w:rPr>
            </w:pPr>
          </w:p>
          <w:p>
            <w:pPr>
              <w:pStyle w:val="9"/>
              <w:ind w:left="108"/>
              <w:rPr>
                <w:rFonts w:hint="eastAsia" w:ascii="PMingLiU" w:eastAsia="PMingLiU"/>
                <w:sz w:val="16"/>
              </w:rPr>
            </w:pPr>
            <w:r>
              <w:rPr>
                <w:rFonts w:hint="eastAsia" w:ascii="PMingLiU" w:eastAsia="PMingLiU"/>
                <w:sz w:val="16"/>
              </w:rPr>
              <w:t>工资福利支出</w:t>
            </w:r>
          </w:p>
        </w:tc>
        <w:tc>
          <w:tcPr>
            <w:tcW w:w="1174" w:type="dxa"/>
          </w:tcPr>
          <w:p>
            <w:pPr>
              <w:pStyle w:val="9"/>
              <w:spacing w:before="13"/>
              <w:rPr>
                <w:rFonts w:ascii="PMingLiU"/>
                <w:sz w:val="15"/>
              </w:rPr>
            </w:pPr>
          </w:p>
          <w:p>
            <w:pPr>
              <w:pStyle w:val="9"/>
              <w:spacing w:before="1"/>
              <w:ind w:right="94"/>
              <w:jc w:val="right"/>
              <w:rPr>
                <w:i/>
                <w:sz w:val="16"/>
              </w:rPr>
            </w:pPr>
            <w:r>
              <w:rPr>
                <w:i/>
                <w:w w:val="105"/>
                <w:sz w:val="16"/>
              </w:rPr>
              <w:t>4,139,257.48</w:t>
            </w:r>
          </w:p>
        </w:tc>
        <w:tc>
          <w:tcPr>
            <w:tcW w:w="615" w:type="dxa"/>
          </w:tcPr>
          <w:p>
            <w:pPr>
              <w:pStyle w:val="9"/>
              <w:spacing w:before="13"/>
              <w:rPr>
                <w:rFonts w:ascii="PMingLiU"/>
                <w:sz w:val="15"/>
              </w:rPr>
            </w:pPr>
          </w:p>
          <w:p>
            <w:pPr>
              <w:pStyle w:val="9"/>
              <w:spacing w:before="1"/>
              <w:ind w:left="110"/>
              <w:rPr>
                <w:i/>
                <w:sz w:val="16"/>
              </w:rPr>
            </w:pPr>
            <w:r>
              <w:rPr>
                <w:i/>
                <w:w w:val="110"/>
                <w:sz w:val="16"/>
              </w:rPr>
              <w:t>302</w:t>
            </w:r>
          </w:p>
        </w:tc>
        <w:tc>
          <w:tcPr>
            <w:tcW w:w="1488" w:type="dxa"/>
          </w:tcPr>
          <w:p>
            <w:pPr>
              <w:pStyle w:val="9"/>
              <w:spacing w:before="6"/>
              <w:rPr>
                <w:rFonts w:ascii="PMingLiU"/>
                <w:sz w:val="15"/>
              </w:rPr>
            </w:pPr>
          </w:p>
          <w:p>
            <w:pPr>
              <w:pStyle w:val="9"/>
              <w:ind w:left="110"/>
              <w:rPr>
                <w:rFonts w:hint="eastAsia" w:ascii="PMingLiU" w:eastAsia="PMingLiU"/>
                <w:sz w:val="16"/>
              </w:rPr>
            </w:pPr>
            <w:r>
              <w:rPr>
                <w:rFonts w:hint="eastAsia" w:ascii="PMingLiU" w:eastAsia="PMingLiU"/>
                <w:sz w:val="16"/>
              </w:rPr>
              <w:t>商品和服务支出</w:t>
            </w:r>
          </w:p>
        </w:tc>
        <w:tc>
          <w:tcPr>
            <w:tcW w:w="1174" w:type="dxa"/>
          </w:tcPr>
          <w:p>
            <w:pPr>
              <w:pStyle w:val="9"/>
              <w:spacing w:before="13"/>
              <w:rPr>
                <w:rFonts w:ascii="PMingLiU"/>
                <w:sz w:val="15"/>
              </w:rPr>
            </w:pPr>
          </w:p>
          <w:p>
            <w:pPr>
              <w:pStyle w:val="9"/>
              <w:spacing w:before="1"/>
              <w:ind w:right="92"/>
              <w:jc w:val="right"/>
              <w:rPr>
                <w:i/>
                <w:sz w:val="16"/>
              </w:rPr>
            </w:pPr>
            <w:r>
              <w:rPr>
                <w:i/>
                <w:w w:val="105"/>
                <w:sz w:val="16"/>
              </w:rPr>
              <w:t>2,538,995.52</w:t>
            </w:r>
          </w:p>
        </w:tc>
        <w:tc>
          <w:tcPr>
            <w:tcW w:w="615" w:type="dxa"/>
          </w:tcPr>
          <w:p>
            <w:pPr>
              <w:pStyle w:val="9"/>
              <w:spacing w:before="13"/>
              <w:rPr>
                <w:rFonts w:ascii="PMingLiU"/>
                <w:sz w:val="15"/>
              </w:rPr>
            </w:pPr>
          </w:p>
          <w:p>
            <w:pPr>
              <w:pStyle w:val="9"/>
              <w:spacing w:before="1"/>
              <w:ind w:left="112"/>
              <w:rPr>
                <w:i/>
                <w:sz w:val="16"/>
              </w:rPr>
            </w:pPr>
            <w:r>
              <w:rPr>
                <w:i/>
                <w:w w:val="110"/>
                <w:sz w:val="16"/>
              </w:rPr>
              <w:t>307</w:t>
            </w:r>
          </w:p>
        </w:tc>
        <w:tc>
          <w:tcPr>
            <w:tcW w:w="1634" w:type="dxa"/>
          </w:tcPr>
          <w:p>
            <w:pPr>
              <w:pStyle w:val="9"/>
              <w:spacing w:before="60"/>
              <w:ind w:left="113"/>
              <w:rPr>
                <w:rFonts w:hint="eastAsia" w:ascii="PMingLiU" w:eastAsia="PMingLiU"/>
                <w:sz w:val="16"/>
              </w:rPr>
            </w:pPr>
            <w:r>
              <w:rPr>
                <w:rFonts w:hint="eastAsia" w:ascii="PMingLiU" w:eastAsia="PMingLiU"/>
                <w:sz w:val="16"/>
              </w:rPr>
              <w:t>债务利息及费用支</w:t>
            </w:r>
          </w:p>
          <w:p>
            <w:pPr>
              <w:pStyle w:val="9"/>
              <w:spacing w:before="88"/>
              <w:ind w:left="113"/>
              <w:rPr>
                <w:rFonts w:hint="eastAsia" w:ascii="PMingLiU" w:eastAsia="PMingLiU"/>
                <w:sz w:val="16"/>
              </w:rPr>
            </w:pPr>
            <w:r>
              <w:rPr>
                <w:rFonts w:hint="eastAsia" w:ascii="PMingLiU" w:eastAsia="PMingLiU"/>
                <w:w w:val="99"/>
                <w:sz w:val="16"/>
              </w:rPr>
              <w:t>出</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8"/>
              <w:ind w:left="107"/>
              <w:rPr>
                <w:i/>
                <w:sz w:val="16"/>
              </w:rPr>
            </w:pPr>
            <w:r>
              <w:rPr>
                <w:i/>
                <w:w w:val="110"/>
                <w:sz w:val="16"/>
              </w:rPr>
              <w:t>3010</w:t>
            </w:r>
          </w:p>
          <w:p>
            <w:pPr>
              <w:pStyle w:val="9"/>
              <w:spacing w:before="117"/>
              <w:ind w:left="107"/>
              <w:rPr>
                <w:i/>
                <w:sz w:val="16"/>
              </w:rPr>
            </w:pPr>
            <w:r>
              <w:rPr>
                <w:i/>
                <w:w w:val="110"/>
                <w:sz w:val="16"/>
              </w:rPr>
              <w:t>1</w:t>
            </w:r>
          </w:p>
        </w:tc>
        <w:tc>
          <w:tcPr>
            <w:tcW w:w="1634" w:type="dxa"/>
          </w:tcPr>
          <w:p>
            <w:pPr>
              <w:pStyle w:val="9"/>
              <w:spacing w:before="6"/>
              <w:rPr>
                <w:rFonts w:ascii="PMingLiU"/>
                <w:sz w:val="15"/>
              </w:rPr>
            </w:pPr>
          </w:p>
          <w:p>
            <w:pPr>
              <w:pStyle w:val="9"/>
              <w:spacing w:before="1"/>
              <w:ind w:left="267"/>
              <w:rPr>
                <w:rFonts w:hint="eastAsia" w:ascii="PMingLiU" w:eastAsia="PMingLiU"/>
                <w:sz w:val="16"/>
              </w:rPr>
            </w:pPr>
            <w:r>
              <w:rPr>
                <w:rFonts w:hint="eastAsia" w:ascii="PMingLiU" w:eastAsia="PMingLiU"/>
                <w:sz w:val="16"/>
              </w:rPr>
              <w:t>基本工资</w:t>
            </w:r>
          </w:p>
        </w:tc>
        <w:tc>
          <w:tcPr>
            <w:tcW w:w="1174" w:type="dxa"/>
          </w:tcPr>
          <w:p>
            <w:pPr>
              <w:pStyle w:val="9"/>
              <w:rPr>
                <w:rFonts w:ascii="PMingLiU"/>
                <w:sz w:val="16"/>
              </w:rPr>
            </w:pPr>
          </w:p>
          <w:p>
            <w:pPr>
              <w:pStyle w:val="9"/>
              <w:ind w:right="94"/>
              <w:jc w:val="right"/>
              <w:rPr>
                <w:i/>
                <w:sz w:val="16"/>
              </w:rPr>
            </w:pPr>
            <w:r>
              <w:rPr>
                <w:i/>
                <w:w w:val="105"/>
                <w:sz w:val="16"/>
              </w:rPr>
              <w:t>1,433,817.70</w:t>
            </w:r>
          </w:p>
        </w:tc>
        <w:tc>
          <w:tcPr>
            <w:tcW w:w="615" w:type="dxa"/>
          </w:tcPr>
          <w:p>
            <w:pPr>
              <w:pStyle w:val="9"/>
              <w:spacing w:before="68"/>
              <w:ind w:left="110"/>
              <w:rPr>
                <w:i/>
                <w:sz w:val="16"/>
              </w:rPr>
            </w:pPr>
            <w:r>
              <w:rPr>
                <w:i/>
                <w:w w:val="110"/>
                <w:sz w:val="16"/>
              </w:rPr>
              <w:t>3020</w:t>
            </w:r>
          </w:p>
          <w:p>
            <w:pPr>
              <w:pStyle w:val="9"/>
              <w:spacing w:before="117"/>
              <w:ind w:left="110"/>
              <w:rPr>
                <w:i/>
                <w:sz w:val="16"/>
              </w:rPr>
            </w:pPr>
            <w:r>
              <w:rPr>
                <w:i/>
                <w:w w:val="110"/>
                <w:sz w:val="16"/>
              </w:rPr>
              <w:t>1</w:t>
            </w:r>
          </w:p>
        </w:tc>
        <w:tc>
          <w:tcPr>
            <w:tcW w:w="1488" w:type="dxa"/>
          </w:tcPr>
          <w:p>
            <w:pPr>
              <w:pStyle w:val="9"/>
              <w:spacing w:before="6"/>
              <w:rPr>
                <w:rFonts w:ascii="PMingLiU"/>
                <w:sz w:val="15"/>
              </w:rPr>
            </w:pPr>
          </w:p>
          <w:p>
            <w:pPr>
              <w:pStyle w:val="9"/>
              <w:spacing w:before="1"/>
              <w:ind w:left="270"/>
              <w:rPr>
                <w:rFonts w:hint="eastAsia" w:ascii="PMingLiU" w:eastAsia="PMingLiU"/>
                <w:sz w:val="16"/>
              </w:rPr>
            </w:pPr>
            <w:r>
              <w:rPr>
                <w:rFonts w:hint="eastAsia" w:ascii="PMingLiU" w:eastAsia="PMingLiU"/>
                <w:sz w:val="16"/>
              </w:rPr>
              <w:t>办公费</w:t>
            </w:r>
          </w:p>
        </w:tc>
        <w:tc>
          <w:tcPr>
            <w:tcW w:w="1174" w:type="dxa"/>
          </w:tcPr>
          <w:p>
            <w:pPr>
              <w:pStyle w:val="9"/>
              <w:rPr>
                <w:rFonts w:ascii="PMingLiU"/>
                <w:sz w:val="16"/>
              </w:rPr>
            </w:pPr>
          </w:p>
          <w:p>
            <w:pPr>
              <w:pStyle w:val="9"/>
              <w:ind w:right="91"/>
              <w:jc w:val="right"/>
              <w:rPr>
                <w:i/>
                <w:sz w:val="16"/>
              </w:rPr>
            </w:pPr>
            <w:r>
              <w:rPr>
                <w:i/>
                <w:w w:val="105"/>
                <w:sz w:val="16"/>
              </w:rPr>
              <w:t>252,080.98</w:t>
            </w:r>
          </w:p>
        </w:tc>
        <w:tc>
          <w:tcPr>
            <w:tcW w:w="615" w:type="dxa"/>
          </w:tcPr>
          <w:p>
            <w:pPr>
              <w:pStyle w:val="9"/>
              <w:spacing w:before="68"/>
              <w:ind w:left="112"/>
              <w:rPr>
                <w:i/>
                <w:sz w:val="16"/>
              </w:rPr>
            </w:pPr>
            <w:r>
              <w:rPr>
                <w:i/>
                <w:w w:val="110"/>
                <w:sz w:val="16"/>
              </w:rPr>
              <w:t>3070</w:t>
            </w:r>
          </w:p>
          <w:p>
            <w:pPr>
              <w:pStyle w:val="9"/>
              <w:spacing w:before="117"/>
              <w:ind w:left="112"/>
              <w:rPr>
                <w:i/>
                <w:sz w:val="16"/>
              </w:rPr>
            </w:pPr>
            <w:r>
              <w:rPr>
                <w:i/>
                <w:w w:val="110"/>
                <w:sz w:val="16"/>
              </w:rPr>
              <w:t>1</w:t>
            </w:r>
          </w:p>
        </w:tc>
        <w:tc>
          <w:tcPr>
            <w:tcW w:w="1634" w:type="dxa"/>
          </w:tcPr>
          <w:p>
            <w:pPr>
              <w:pStyle w:val="9"/>
              <w:spacing w:before="6"/>
              <w:rPr>
                <w:rFonts w:ascii="PMingLiU"/>
                <w:sz w:val="15"/>
              </w:rPr>
            </w:pPr>
          </w:p>
          <w:p>
            <w:pPr>
              <w:pStyle w:val="9"/>
              <w:spacing w:before="1"/>
              <w:ind w:left="272"/>
              <w:rPr>
                <w:rFonts w:hint="eastAsia" w:ascii="PMingLiU" w:eastAsia="PMingLiU"/>
                <w:sz w:val="16"/>
              </w:rPr>
            </w:pPr>
            <w:r>
              <w:rPr>
                <w:rFonts w:hint="eastAsia" w:ascii="PMingLiU" w:eastAsia="PMingLiU"/>
                <w:sz w:val="16"/>
              </w:rPr>
              <w:t>国内债务付息</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9"/>
              <w:ind w:left="107"/>
              <w:rPr>
                <w:i/>
                <w:sz w:val="16"/>
              </w:rPr>
            </w:pPr>
            <w:r>
              <w:rPr>
                <w:i/>
                <w:w w:val="110"/>
                <w:sz w:val="16"/>
              </w:rPr>
              <w:t>3010</w:t>
            </w:r>
          </w:p>
          <w:p>
            <w:pPr>
              <w:pStyle w:val="9"/>
              <w:spacing w:before="116"/>
              <w:ind w:left="107"/>
              <w:rPr>
                <w:i/>
                <w:sz w:val="16"/>
              </w:rPr>
            </w:pPr>
            <w:r>
              <w:rPr>
                <w:i/>
                <w:w w:val="110"/>
                <w:sz w:val="16"/>
              </w:rPr>
              <w:t>2</w:t>
            </w:r>
          </w:p>
        </w:tc>
        <w:tc>
          <w:tcPr>
            <w:tcW w:w="1634" w:type="dxa"/>
          </w:tcPr>
          <w:p>
            <w:pPr>
              <w:pStyle w:val="9"/>
              <w:spacing w:before="7"/>
              <w:rPr>
                <w:rFonts w:ascii="PMingLiU"/>
                <w:sz w:val="15"/>
              </w:rPr>
            </w:pPr>
          </w:p>
          <w:p>
            <w:pPr>
              <w:pStyle w:val="9"/>
              <w:ind w:left="267"/>
              <w:rPr>
                <w:rFonts w:hint="eastAsia" w:ascii="PMingLiU" w:eastAsia="PMingLiU"/>
                <w:sz w:val="16"/>
              </w:rPr>
            </w:pPr>
            <w:r>
              <w:rPr>
                <w:rFonts w:hint="eastAsia" w:ascii="PMingLiU" w:eastAsia="PMingLiU"/>
                <w:sz w:val="16"/>
              </w:rPr>
              <w:t>津贴补贴</w:t>
            </w:r>
          </w:p>
        </w:tc>
        <w:tc>
          <w:tcPr>
            <w:tcW w:w="1174" w:type="dxa"/>
          </w:tcPr>
          <w:p>
            <w:pPr>
              <w:pStyle w:val="9"/>
              <w:spacing w:before="1"/>
              <w:rPr>
                <w:rFonts w:ascii="PMingLiU"/>
                <w:sz w:val="16"/>
              </w:rPr>
            </w:pPr>
          </w:p>
          <w:p>
            <w:pPr>
              <w:pStyle w:val="9"/>
              <w:ind w:right="93"/>
              <w:jc w:val="right"/>
              <w:rPr>
                <w:i/>
                <w:sz w:val="16"/>
              </w:rPr>
            </w:pPr>
            <w:r>
              <w:rPr>
                <w:i/>
                <w:w w:val="105"/>
                <w:sz w:val="16"/>
              </w:rPr>
              <w:t>919,343.00</w:t>
            </w:r>
          </w:p>
        </w:tc>
        <w:tc>
          <w:tcPr>
            <w:tcW w:w="615" w:type="dxa"/>
          </w:tcPr>
          <w:p>
            <w:pPr>
              <w:pStyle w:val="9"/>
              <w:spacing w:before="69"/>
              <w:ind w:left="110"/>
              <w:rPr>
                <w:i/>
                <w:sz w:val="16"/>
              </w:rPr>
            </w:pPr>
            <w:r>
              <w:rPr>
                <w:i/>
                <w:w w:val="110"/>
                <w:sz w:val="16"/>
              </w:rPr>
              <w:t>3020</w:t>
            </w:r>
          </w:p>
          <w:p>
            <w:pPr>
              <w:pStyle w:val="9"/>
              <w:spacing w:before="116"/>
              <w:ind w:left="110"/>
              <w:rPr>
                <w:i/>
                <w:sz w:val="16"/>
              </w:rPr>
            </w:pPr>
            <w:r>
              <w:rPr>
                <w:i/>
                <w:w w:val="110"/>
                <w:sz w:val="16"/>
              </w:rPr>
              <w:t>2</w:t>
            </w:r>
          </w:p>
        </w:tc>
        <w:tc>
          <w:tcPr>
            <w:tcW w:w="1488" w:type="dxa"/>
          </w:tcPr>
          <w:p>
            <w:pPr>
              <w:pStyle w:val="9"/>
              <w:spacing w:before="7"/>
              <w:rPr>
                <w:rFonts w:ascii="PMingLiU"/>
                <w:sz w:val="15"/>
              </w:rPr>
            </w:pPr>
          </w:p>
          <w:p>
            <w:pPr>
              <w:pStyle w:val="9"/>
              <w:ind w:left="270"/>
              <w:rPr>
                <w:rFonts w:hint="eastAsia" w:ascii="PMingLiU" w:eastAsia="PMingLiU"/>
                <w:sz w:val="16"/>
              </w:rPr>
            </w:pPr>
            <w:r>
              <w:rPr>
                <w:rFonts w:hint="eastAsia" w:ascii="PMingLiU" w:eastAsia="PMingLiU"/>
                <w:sz w:val="16"/>
              </w:rPr>
              <w:t>印刷费</w:t>
            </w:r>
          </w:p>
        </w:tc>
        <w:tc>
          <w:tcPr>
            <w:tcW w:w="1174" w:type="dxa"/>
          </w:tcPr>
          <w:p>
            <w:pPr>
              <w:pStyle w:val="9"/>
              <w:rPr>
                <w:rFonts w:ascii="Times New Roman"/>
                <w:sz w:val="16"/>
              </w:rPr>
            </w:pPr>
          </w:p>
        </w:tc>
        <w:tc>
          <w:tcPr>
            <w:tcW w:w="615" w:type="dxa"/>
          </w:tcPr>
          <w:p>
            <w:pPr>
              <w:pStyle w:val="9"/>
              <w:spacing w:before="69"/>
              <w:ind w:left="112"/>
              <w:rPr>
                <w:i/>
                <w:sz w:val="16"/>
              </w:rPr>
            </w:pPr>
            <w:r>
              <w:rPr>
                <w:i/>
                <w:w w:val="110"/>
                <w:sz w:val="16"/>
              </w:rPr>
              <w:t>3070</w:t>
            </w:r>
          </w:p>
          <w:p>
            <w:pPr>
              <w:pStyle w:val="9"/>
              <w:spacing w:before="116"/>
              <w:ind w:left="112"/>
              <w:rPr>
                <w:i/>
                <w:sz w:val="16"/>
              </w:rPr>
            </w:pPr>
            <w:r>
              <w:rPr>
                <w:i/>
                <w:w w:val="110"/>
                <w:sz w:val="16"/>
              </w:rPr>
              <w:t>2</w:t>
            </w:r>
          </w:p>
        </w:tc>
        <w:tc>
          <w:tcPr>
            <w:tcW w:w="1634" w:type="dxa"/>
          </w:tcPr>
          <w:p>
            <w:pPr>
              <w:pStyle w:val="9"/>
              <w:spacing w:before="7"/>
              <w:rPr>
                <w:rFonts w:ascii="PMingLiU"/>
                <w:sz w:val="15"/>
              </w:rPr>
            </w:pPr>
          </w:p>
          <w:p>
            <w:pPr>
              <w:pStyle w:val="9"/>
              <w:ind w:left="272"/>
              <w:rPr>
                <w:rFonts w:hint="eastAsia" w:ascii="PMingLiU" w:eastAsia="PMingLiU"/>
                <w:sz w:val="16"/>
              </w:rPr>
            </w:pPr>
            <w:r>
              <w:rPr>
                <w:rFonts w:hint="eastAsia" w:ascii="PMingLiU" w:eastAsia="PMingLiU"/>
                <w:sz w:val="16"/>
              </w:rPr>
              <w:t>国外债务付息</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9"/>
              <w:ind w:left="107"/>
              <w:rPr>
                <w:i/>
                <w:sz w:val="16"/>
              </w:rPr>
            </w:pPr>
            <w:r>
              <w:rPr>
                <w:i/>
                <w:w w:val="110"/>
                <w:sz w:val="16"/>
              </w:rPr>
              <w:t>3010</w:t>
            </w:r>
          </w:p>
          <w:p>
            <w:pPr>
              <w:pStyle w:val="9"/>
              <w:spacing w:before="117"/>
              <w:ind w:left="107"/>
              <w:rPr>
                <w:i/>
                <w:sz w:val="16"/>
              </w:rPr>
            </w:pPr>
            <w:r>
              <w:rPr>
                <w:i/>
                <w:w w:val="110"/>
                <w:sz w:val="16"/>
              </w:rPr>
              <w:t>3</w:t>
            </w:r>
          </w:p>
        </w:tc>
        <w:tc>
          <w:tcPr>
            <w:tcW w:w="1634" w:type="dxa"/>
          </w:tcPr>
          <w:p>
            <w:pPr>
              <w:pStyle w:val="9"/>
              <w:spacing w:before="8"/>
              <w:rPr>
                <w:rFonts w:ascii="PMingLiU"/>
                <w:sz w:val="15"/>
              </w:rPr>
            </w:pPr>
          </w:p>
          <w:p>
            <w:pPr>
              <w:pStyle w:val="9"/>
              <w:ind w:left="267"/>
              <w:rPr>
                <w:rFonts w:hint="eastAsia" w:ascii="PMingLiU" w:eastAsia="PMingLiU"/>
                <w:sz w:val="16"/>
              </w:rPr>
            </w:pPr>
            <w:r>
              <w:rPr>
                <w:rFonts w:hint="eastAsia" w:ascii="PMingLiU" w:eastAsia="PMingLiU"/>
                <w:sz w:val="16"/>
              </w:rPr>
              <w:t>奖金</w:t>
            </w:r>
          </w:p>
        </w:tc>
        <w:tc>
          <w:tcPr>
            <w:tcW w:w="1174" w:type="dxa"/>
          </w:tcPr>
          <w:p>
            <w:pPr>
              <w:pStyle w:val="9"/>
              <w:spacing w:before="1"/>
              <w:rPr>
                <w:rFonts w:ascii="PMingLiU"/>
                <w:sz w:val="16"/>
              </w:rPr>
            </w:pPr>
          </w:p>
          <w:p>
            <w:pPr>
              <w:pStyle w:val="9"/>
              <w:ind w:right="93"/>
              <w:jc w:val="right"/>
              <w:rPr>
                <w:i/>
                <w:sz w:val="16"/>
              </w:rPr>
            </w:pPr>
            <w:r>
              <w:rPr>
                <w:i/>
                <w:w w:val="105"/>
                <w:sz w:val="16"/>
              </w:rPr>
              <w:t>339,530.25</w:t>
            </w:r>
          </w:p>
        </w:tc>
        <w:tc>
          <w:tcPr>
            <w:tcW w:w="615" w:type="dxa"/>
          </w:tcPr>
          <w:p>
            <w:pPr>
              <w:pStyle w:val="9"/>
              <w:spacing w:before="69"/>
              <w:ind w:left="110"/>
              <w:rPr>
                <w:i/>
                <w:sz w:val="16"/>
              </w:rPr>
            </w:pPr>
            <w:r>
              <w:rPr>
                <w:i/>
                <w:w w:val="110"/>
                <w:sz w:val="16"/>
              </w:rPr>
              <w:t>3020</w:t>
            </w:r>
          </w:p>
          <w:p>
            <w:pPr>
              <w:pStyle w:val="9"/>
              <w:spacing w:before="117"/>
              <w:ind w:left="110"/>
              <w:rPr>
                <w:i/>
                <w:sz w:val="16"/>
              </w:rPr>
            </w:pPr>
            <w:r>
              <w:rPr>
                <w:i/>
                <w:w w:val="110"/>
                <w:sz w:val="16"/>
              </w:rPr>
              <w:t>3</w:t>
            </w:r>
          </w:p>
        </w:tc>
        <w:tc>
          <w:tcPr>
            <w:tcW w:w="1488" w:type="dxa"/>
          </w:tcPr>
          <w:p>
            <w:pPr>
              <w:pStyle w:val="9"/>
              <w:spacing w:before="8"/>
              <w:rPr>
                <w:rFonts w:ascii="PMingLiU"/>
                <w:sz w:val="15"/>
              </w:rPr>
            </w:pPr>
          </w:p>
          <w:p>
            <w:pPr>
              <w:pStyle w:val="9"/>
              <w:ind w:left="270"/>
              <w:rPr>
                <w:rFonts w:hint="eastAsia" w:ascii="PMingLiU" w:eastAsia="PMingLiU"/>
                <w:sz w:val="16"/>
              </w:rPr>
            </w:pPr>
            <w:r>
              <w:rPr>
                <w:rFonts w:hint="eastAsia" w:ascii="PMingLiU" w:eastAsia="PMingLiU"/>
                <w:sz w:val="16"/>
              </w:rPr>
              <w:t>咨询费</w:t>
            </w:r>
          </w:p>
        </w:tc>
        <w:tc>
          <w:tcPr>
            <w:tcW w:w="1174" w:type="dxa"/>
          </w:tcPr>
          <w:p>
            <w:pPr>
              <w:pStyle w:val="9"/>
              <w:rPr>
                <w:rFonts w:ascii="Times New Roman"/>
                <w:sz w:val="16"/>
              </w:rPr>
            </w:pPr>
          </w:p>
        </w:tc>
        <w:tc>
          <w:tcPr>
            <w:tcW w:w="615" w:type="dxa"/>
          </w:tcPr>
          <w:p>
            <w:pPr>
              <w:pStyle w:val="9"/>
              <w:spacing w:before="1"/>
              <w:rPr>
                <w:rFonts w:ascii="PMingLiU"/>
                <w:sz w:val="16"/>
              </w:rPr>
            </w:pPr>
          </w:p>
          <w:p>
            <w:pPr>
              <w:pStyle w:val="9"/>
              <w:ind w:left="112"/>
              <w:rPr>
                <w:i/>
                <w:sz w:val="16"/>
              </w:rPr>
            </w:pPr>
            <w:r>
              <w:rPr>
                <w:i/>
                <w:w w:val="110"/>
                <w:sz w:val="16"/>
              </w:rPr>
              <w:t>310</w:t>
            </w:r>
          </w:p>
        </w:tc>
        <w:tc>
          <w:tcPr>
            <w:tcW w:w="1634" w:type="dxa"/>
          </w:tcPr>
          <w:p>
            <w:pPr>
              <w:pStyle w:val="9"/>
              <w:spacing w:before="8"/>
              <w:rPr>
                <w:rFonts w:ascii="PMingLiU"/>
                <w:sz w:val="15"/>
              </w:rPr>
            </w:pPr>
          </w:p>
          <w:p>
            <w:pPr>
              <w:pStyle w:val="9"/>
              <w:ind w:left="113"/>
              <w:rPr>
                <w:rFonts w:hint="eastAsia" w:ascii="PMingLiU" w:eastAsia="PMingLiU"/>
                <w:sz w:val="16"/>
              </w:rPr>
            </w:pPr>
            <w:r>
              <w:rPr>
                <w:rFonts w:hint="eastAsia" w:ascii="PMingLiU" w:eastAsia="PMingLiU"/>
                <w:sz w:val="16"/>
              </w:rPr>
              <w:t>资本性支出</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70"/>
              <w:ind w:left="107"/>
              <w:rPr>
                <w:i/>
                <w:sz w:val="16"/>
              </w:rPr>
            </w:pPr>
            <w:r>
              <w:rPr>
                <w:i/>
                <w:w w:val="110"/>
                <w:sz w:val="16"/>
              </w:rPr>
              <w:t>3010</w:t>
            </w:r>
          </w:p>
          <w:p>
            <w:pPr>
              <w:pStyle w:val="9"/>
              <w:spacing w:before="116"/>
              <w:ind w:left="107"/>
              <w:rPr>
                <w:i/>
                <w:sz w:val="16"/>
              </w:rPr>
            </w:pPr>
            <w:r>
              <w:rPr>
                <w:i/>
                <w:w w:val="110"/>
                <w:sz w:val="16"/>
              </w:rPr>
              <w:t>6</w:t>
            </w:r>
          </w:p>
        </w:tc>
        <w:tc>
          <w:tcPr>
            <w:tcW w:w="1634" w:type="dxa"/>
          </w:tcPr>
          <w:p>
            <w:pPr>
              <w:pStyle w:val="9"/>
              <w:spacing w:before="8"/>
              <w:rPr>
                <w:rFonts w:ascii="PMingLiU"/>
                <w:sz w:val="15"/>
              </w:rPr>
            </w:pPr>
          </w:p>
          <w:p>
            <w:pPr>
              <w:pStyle w:val="9"/>
              <w:ind w:left="267"/>
              <w:rPr>
                <w:rFonts w:hint="eastAsia" w:ascii="PMingLiU" w:eastAsia="PMingLiU"/>
                <w:sz w:val="16"/>
              </w:rPr>
            </w:pPr>
            <w:r>
              <w:rPr>
                <w:rFonts w:hint="eastAsia" w:ascii="PMingLiU" w:eastAsia="PMingLiU"/>
                <w:sz w:val="16"/>
              </w:rPr>
              <w:t>伙食补助费</w:t>
            </w:r>
          </w:p>
        </w:tc>
        <w:tc>
          <w:tcPr>
            <w:tcW w:w="1174" w:type="dxa"/>
          </w:tcPr>
          <w:p>
            <w:pPr>
              <w:pStyle w:val="9"/>
              <w:rPr>
                <w:rFonts w:ascii="Times New Roman"/>
                <w:sz w:val="16"/>
              </w:rPr>
            </w:pPr>
          </w:p>
        </w:tc>
        <w:tc>
          <w:tcPr>
            <w:tcW w:w="615" w:type="dxa"/>
          </w:tcPr>
          <w:p>
            <w:pPr>
              <w:pStyle w:val="9"/>
              <w:spacing w:before="70"/>
              <w:ind w:left="110"/>
              <w:rPr>
                <w:i/>
                <w:sz w:val="16"/>
              </w:rPr>
            </w:pPr>
            <w:r>
              <w:rPr>
                <w:i/>
                <w:w w:val="110"/>
                <w:sz w:val="16"/>
              </w:rPr>
              <w:t>3020</w:t>
            </w:r>
          </w:p>
          <w:p>
            <w:pPr>
              <w:pStyle w:val="9"/>
              <w:spacing w:before="116"/>
              <w:ind w:left="110"/>
              <w:rPr>
                <w:i/>
                <w:sz w:val="16"/>
              </w:rPr>
            </w:pPr>
            <w:r>
              <w:rPr>
                <w:i/>
                <w:w w:val="110"/>
                <w:sz w:val="16"/>
              </w:rPr>
              <w:t>4</w:t>
            </w:r>
          </w:p>
        </w:tc>
        <w:tc>
          <w:tcPr>
            <w:tcW w:w="1488" w:type="dxa"/>
          </w:tcPr>
          <w:p>
            <w:pPr>
              <w:pStyle w:val="9"/>
              <w:spacing w:before="8"/>
              <w:rPr>
                <w:rFonts w:ascii="PMingLiU"/>
                <w:sz w:val="15"/>
              </w:rPr>
            </w:pPr>
          </w:p>
          <w:p>
            <w:pPr>
              <w:pStyle w:val="9"/>
              <w:ind w:left="270"/>
              <w:rPr>
                <w:rFonts w:hint="eastAsia" w:ascii="PMingLiU" w:eastAsia="PMingLiU"/>
                <w:sz w:val="16"/>
              </w:rPr>
            </w:pPr>
            <w:r>
              <w:rPr>
                <w:rFonts w:hint="eastAsia" w:ascii="PMingLiU" w:eastAsia="PMingLiU"/>
                <w:sz w:val="16"/>
              </w:rPr>
              <w:t>手续费</w:t>
            </w:r>
          </w:p>
        </w:tc>
        <w:tc>
          <w:tcPr>
            <w:tcW w:w="1174" w:type="dxa"/>
          </w:tcPr>
          <w:p>
            <w:pPr>
              <w:pStyle w:val="9"/>
              <w:spacing w:before="2"/>
              <w:rPr>
                <w:rFonts w:ascii="PMingLiU"/>
                <w:sz w:val="16"/>
              </w:rPr>
            </w:pPr>
          </w:p>
          <w:p>
            <w:pPr>
              <w:pStyle w:val="9"/>
              <w:ind w:right="91"/>
              <w:jc w:val="right"/>
              <w:rPr>
                <w:i/>
                <w:sz w:val="16"/>
              </w:rPr>
            </w:pPr>
            <w:r>
              <w:rPr>
                <w:i/>
                <w:w w:val="105"/>
                <w:sz w:val="16"/>
              </w:rPr>
              <w:t>2,556.52</w:t>
            </w:r>
          </w:p>
        </w:tc>
        <w:tc>
          <w:tcPr>
            <w:tcW w:w="615" w:type="dxa"/>
          </w:tcPr>
          <w:p>
            <w:pPr>
              <w:pStyle w:val="9"/>
              <w:spacing w:before="70"/>
              <w:ind w:left="112"/>
              <w:rPr>
                <w:i/>
                <w:sz w:val="16"/>
              </w:rPr>
            </w:pPr>
            <w:r>
              <w:rPr>
                <w:i/>
                <w:w w:val="110"/>
                <w:sz w:val="16"/>
              </w:rPr>
              <w:t>3100</w:t>
            </w:r>
          </w:p>
          <w:p>
            <w:pPr>
              <w:pStyle w:val="9"/>
              <w:spacing w:before="116"/>
              <w:ind w:left="112"/>
              <w:rPr>
                <w:i/>
                <w:sz w:val="16"/>
              </w:rPr>
            </w:pPr>
            <w:r>
              <w:rPr>
                <w:i/>
                <w:w w:val="110"/>
                <w:sz w:val="16"/>
              </w:rPr>
              <w:t>1</w:t>
            </w:r>
          </w:p>
        </w:tc>
        <w:tc>
          <w:tcPr>
            <w:tcW w:w="1634" w:type="dxa"/>
          </w:tcPr>
          <w:p>
            <w:pPr>
              <w:pStyle w:val="9"/>
              <w:spacing w:before="8"/>
              <w:rPr>
                <w:rFonts w:ascii="PMingLiU"/>
                <w:sz w:val="15"/>
              </w:rPr>
            </w:pPr>
          </w:p>
          <w:p>
            <w:pPr>
              <w:pStyle w:val="9"/>
              <w:ind w:left="272"/>
              <w:rPr>
                <w:rFonts w:hint="eastAsia" w:ascii="PMingLiU" w:eastAsia="PMingLiU"/>
                <w:sz w:val="16"/>
              </w:rPr>
            </w:pPr>
            <w:r>
              <w:rPr>
                <w:rFonts w:hint="eastAsia" w:ascii="PMingLiU" w:eastAsia="PMingLiU"/>
                <w:sz w:val="16"/>
              </w:rPr>
              <w:t>房屋建筑物购建</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71"/>
              <w:ind w:left="107"/>
              <w:rPr>
                <w:i/>
                <w:sz w:val="16"/>
              </w:rPr>
            </w:pPr>
            <w:r>
              <w:rPr>
                <w:i/>
                <w:w w:val="110"/>
                <w:sz w:val="16"/>
              </w:rPr>
              <w:t>3010</w:t>
            </w:r>
          </w:p>
          <w:p>
            <w:pPr>
              <w:pStyle w:val="9"/>
              <w:spacing w:before="116"/>
              <w:ind w:left="107"/>
              <w:rPr>
                <w:i/>
                <w:sz w:val="16"/>
              </w:rPr>
            </w:pPr>
            <w:r>
              <w:rPr>
                <w:i/>
                <w:w w:val="110"/>
                <w:sz w:val="16"/>
              </w:rPr>
              <w:t>7</w:t>
            </w:r>
          </w:p>
        </w:tc>
        <w:tc>
          <w:tcPr>
            <w:tcW w:w="1634" w:type="dxa"/>
          </w:tcPr>
          <w:p>
            <w:pPr>
              <w:pStyle w:val="9"/>
              <w:spacing w:before="9"/>
              <w:rPr>
                <w:rFonts w:ascii="PMingLiU"/>
                <w:sz w:val="15"/>
              </w:rPr>
            </w:pPr>
          </w:p>
          <w:p>
            <w:pPr>
              <w:pStyle w:val="9"/>
              <w:ind w:left="267"/>
              <w:rPr>
                <w:rFonts w:hint="eastAsia" w:ascii="PMingLiU" w:eastAsia="PMingLiU"/>
                <w:sz w:val="16"/>
              </w:rPr>
            </w:pPr>
            <w:r>
              <w:rPr>
                <w:rFonts w:hint="eastAsia" w:ascii="PMingLiU" w:eastAsia="PMingLiU"/>
                <w:sz w:val="16"/>
              </w:rPr>
              <w:t>绩效工资</w:t>
            </w:r>
          </w:p>
        </w:tc>
        <w:tc>
          <w:tcPr>
            <w:tcW w:w="1174" w:type="dxa"/>
          </w:tcPr>
          <w:p>
            <w:pPr>
              <w:pStyle w:val="9"/>
              <w:spacing w:before="2"/>
              <w:rPr>
                <w:rFonts w:ascii="PMingLiU"/>
                <w:sz w:val="16"/>
              </w:rPr>
            </w:pPr>
          </w:p>
          <w:p>
            <w:pPr>
              <w:pStyle w:val="9"/>
              <w:spacing w:before="1"/>
              <w:ind w:right="94"/>
              <w:jc w:val="right"/>
              <w:rPr>
                <w:i/>
                <w:sz w:val="16"/>
              </w:rPr>
            </w:pPr>
            <w:r>
              <w:rPr>
                <w:i/>
                <w:w w:val="105"/>
                <w:sz w:val="16"/>
              </w:rPr>
              <w:t>78,926.00</w:t>
            </w:r>
          </w:p>
        </w:tc>
        <w:tc>
          <w:tcPr>
            <w:tcW w:w="615" w:type="dxa"/>
          </w:tcPr>
          <w:p>
            <w:pPr>
              <w:pStyle w:val="9"/>
              <w:spacing w:before="71"/>
              <w:ind w:left="110"/>
              <w:rPr>
                <w:i/>
                <w:sz w:val="16"/>
              </w:rPr>
            </w:pPr>
            <w:r>
              <w:rPr>
                <w:i/>
                <w:w w:val="110"/>
                <w:sz w:val="16"/>
              </w:rPr>
              <w:t>3020</w:t>
            </w:r>
          </w:p>
          <w:p>
            <w:pPr>
              <w:pStyle w:val="9"/>
              <w:spacing w:before="116"/>
              <w:ind w:left="110"/>
              <w:rPr>
                <w:i/>
                <w:sz w:val="16"/>
              </w:rPr>
            </w:pPr>
            <w:r>
              <w:rPr>
                <w:i/>
                <w:w w:val="110"/>
                <w:sz w:val="16"/>
              </w:rPr>
              <w:t>5</w:t>
            </w:r>
          </w:p>
        </w:tc>
        <w:tc>
          <w:tcPr>
            <w:tcW w:w="1488" w:type="dxa"/>
          </w:tcPr>
          <w:p>
            <w:pPr>
              <w:pStyle w:val="9"/>
              <w:spacing w:before="9"/>
              <w:rPr>
                <w:rFonts w:ascii="PMingLiU"/>
                <w:sz w:val="15"/>
              </w:rPr>
            </w:pPr>
          </w:p>
          <w:p>
            <w:pPr>
              <w:pStyle w:val="9"/>
              <w:ind w:left="270"/>
              <w:rPr>
                <w:rFonts w:hint="eastAsia" w:ascii="PMingLiU" w:eastAsia="PMingLiU"/>
                <w:sz w:val="16"/>
              </w:rPr>
            </w:pPr>
            <w:r>
              <w:rPr>
                <w:rFonts w:hint="eastAsia" w:ascii="PMingLiU" w:eastAsia="PMingLiU"/>
                <w:sz w:val="16"/>
              </w:rPr>
              <w:t>水费</w:t>
            </w:r>
          </w:p>
        </w:tc>
        <w:tc>
          <w:tcPr>
            <w:tcW w:w="1174" w:type="dxa"/>
          </w:tcPr>
          <w:p>
            <w:pPr>
              <w:pStyle w:val="9"/>
              <w:rPr>
                <w:rFonts w:ascii="Times New Roman"/>
                <w:sz w:val="16"/>
              </w:rPr>
            </w:pPr>
          </w:p>
        </w:tc>
        <w:tc>
          <w:tcPr>
            <w:tcW w:w="615" w:type="dxa"/>
          </w:tcPr>
          <w:p>
            <w:pPr>
              <w:pStyle w:val="9"/>
              <w:spacing w:before="71"/>
              <w:ind w:left="112"/>
              <w:rPr>
                <w:i/>
                <w:sz w:val="16"/>
              </w:rPr>
            </w:pPr>
            <w:r>
              <w:rPr>
                <w:i/>
                <w:w w:val="110"/>
                <w:sz w:val="16"/>
              </w:rPr>
              <w:t>3100</w:t>
            </w:r>
          </w:p>
          <w:p>
            <w:pPr>
              <w:pStyle w:val="9"/>
              <w:spacing w:before="116"/>
              <w:ind w:left="112"/>
              <w:rPr>
                <w:i/>
                <w:sz w:val="16"/>
              </w:rPr>
            </w:pPr>
            <w:r>
              <w:rPr>
                <w:i/>
                <w:w w:val="110"/>
                <w:sz w:val="16"/>
              </w:rPr>
              <w:t>2</w:t>
            </w:r>
          </w:p>
        </w:tc>
        <w:tc>
          <w:tcPr>
            <w:tcW w:w="1634" w:type="dxa"/>
          </w:tcPr>
          <w:p>
            <w:pPr>
              <w:pStyle w:val="9"/>
              <w:spacing w:before="9"/>
              <w:rPr>
                <w:rFonts w:ascii="PMingLiU"/>
                <w:sz w:val="15"/>
              </w:rPr>
            </w:pPr>
          </w:p>
          <w:p>
            <w:pPr>
              <w:pStyle w:val="9"/>
              <w:ind w:left="272"/>
              <w:rPr>
                <w:rFonts w:hint="eastAsia" w:ascii="PMingLiU" w:eastAsia="PMingLiU"/>
                <w:sz w:val="16"/>
              </w:rPr>
            </w:pPr>
            <w:r>
              <w:rPr>
                <w:rFonts w:hint="eastAsia" w:ascii="PMingLiU" w:eastAsia="PMingLiU"/>
                <w:sz w:val="16"/>
              </w:rPr>
              <w:t>办公设备购置</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71"/>
              <w:ind w:left="107"/>
              <w:rPr>
                <w:i/>
                <w:sz w:val="16"/>
              </w:rPr>
            </w:pPr>
            <w:r>
              <w:rPr>
                <w:i/>
                <w:w w:val="110"/>
                <w:sz w:val="16"/>
              </w:rPr>
              <w:t>3010</w:t>
            </w:r>
          </w:p>
          <w:p>
            <w:pPr>
              <w:pStyle w:val="9"/>
              <w:spacing w:before="117"/>
              <w:ind w:left="107"/>
              <w:rPr>
                <w:i/>
                <w:sz w:val="16"/>
              </w:rPr>
            </w:pPr>
            <w:r>
              <w:rPr>
                <w:i/>
                <w:w w:val="110"/>
                <w:sz w:val="16"/>
              </w:rPr>
              <w:t>8</w:t>
            </w:r>
          </w:p>
        </w:tc>
        <w:tc>
          <w:tcPr>
            <w:tcW w:w="1634" w:type="dxa"/>
          </w:tcPr>
          <w:p>
            <w:pPr>
              <w:pStyle w:val="9"/>
              <w:spacing w:before="63"/>
              <w:ind w:left="267"/>
              <w:rPr>
                <w:rFonts w:hint="eastAsia" w:ascii="PMingLiU" w:eastAsia="PMingLiU"/>
                <w:sz w:val="16"/>
              </w:rPr>
            </w:pPr>
            <w:r>
              <w:rPr>
                <w:rFonts w:hint="eastAsia" w:ascii="PMingLiU" w:eastAsia="PMingLiU"/>
                <w:sz w:val="16"/>
              </w:rPr>
              <w:t>机关事业单位基</w:t>
            </w:r>
          </w:p>
          <w:p>
            <w:pPr>
              <w:pStyle w:val="9"/>
              <w:spacing w:before="88"/>
              <w:ind w:left="108"/>
              <w:rPr>
                <w:rFonts w:hint="eastAsia" w:ascii="PMingLiU" w:eastAsia="PMingLiU"/>
                <w:sz w:val="16"/>
              </w:rPr>
            </w:pPr>
            <w:r>
              <w:rPr>
                <w:rFonts w:hint="eastAsia" w:ascii="PMingLiU" w:eastAsia="PMingLiU"/>
                <w:sz w:val="16"/>
              </w:rPr>
              <w:t>本养老保险缴费</w:t>
            </w:r>
          </w:p>
        </w:tc>
        <w:tc>
          <w:tcPr>
            <w:tcW w:w="1174" w:type="dxa"/>
          </w:tcPr>
          <w:p>
            <w:pPr>
              <w:pStyle w:val="9"/>
              <w:spacing w:before="3"/>
              <w:rPr>
                <w:rFonts w:ascii="PMingLiU"/>
                <w:sz w:val="16"/>
              </w:rPr>
            </w:pPr>
          </w:p>
          <w:p>
            <w:pPr>
              <w:pStyle w:val="9"/>
              <w:ind w:left="109"/>
              <w:rPr>
                <w:i/>
                <w:sz w:val="16"/>
              </w:rPr>
            </w:pPr>
            <w:r>
              <w:rPr>
                <w:i/>
                <w:w w:val="105"/>
                <w:sz w:val="16"/>
              </w:rPr>
              <w:t>939,877.53</w:t>
            </w:r>
          </w:p>
        </w:tc>
        <w:tc>
          <w:tcPr>
            <w:tcW w:w="615" w:type="dxa"/>
          </w:tcPr>
          <w:p>
            <w:pPr>
              <w:pStyle w:val="9"/>
              <w:spacing w:before="71"/>
              <w:ind w:left="110"/>
              <w:rPr>
                <w:i/>
                <w:sz w:val="16"/>
              </w:rPr>
            </w:pPr>
            <w:r>
              <w:rPr>
                <w:i/>
                <w:w w:val="110"/>
                <w:sz w:val="16"/>
              </w:rPr>
              <w:t>3020</w:t>
            </w:r>
          </w:p>
          <w:p>
            <w:pPr>
              <w:pStyle w:val="9"/>
              <w:spacing w:before="117"/>
              <w:ind w:left="110"/>
              <w:rPr>
                <w:i/>
                <w:sz w:val="16"/>
              </w:rPr>
            </w:pPr>
            <w:r>
              <w:rPr>
                <w:i/>
                <w:w w:val="110"/>
                <w:sz w:val="16"/>
              </w:rPr>
              <w:t>6</w:t>
            </w:r>
          </w:p>
        </w:tc>
        <w:tc>
          <w:tcPr>
            <w:tcW w:w="1488" w:type="dxa"/>
          </w:tcPr>
          <w:p>
            <w:pPr>
              <w:pStyle w:val="9"/>
              <w:spacing w:before="9"/>
              <w:rPr>
                <w:rFonts w:ascii="PMingLiU"/>
                <w:sz w:val="15"/>
              </w:rPr>
            </w:pPr>
          </w:p>
          <w:p>
            <w:pPr>
              <w:pStyle w:val="9"/>
              <w:spacing w:before="1"/>
              <w:ind w:left="270"/>
              <w:rPr>
                <w:rFonts w:hint="eastAsia" w:ascii="PMingLiU" w:eastAsia="PMingLiU"/>
                <w:sz w:val="16"/>
              </w:rPr>
            </w:pPr>
            <w:r>
              <w:rPr>
                <w:rFonts w:hint="eastAsia" w:ascii="PMingLiU" w:eastAsia="PMingLiU"/>
                <w:sz w:val="16"/>
              </w:rPr>
              <w:t>电费</w:t>
            </w:r>
          </w:p>
        </w:tc>
        <w:tc>
          <w:tcPr>
            <w:tcW w:w="1174" w:type="dxa"/>
          </w:tcPr>
          <w:p>
            <w:pPr>
              <w:pStyle w:val="9"/>
              <w:spacing w:before="3"/>
              <w:rPr>
                <w:rFonts w:ascii="PMingLiU"/>
                <w:sz w:val="16"/>
              </w:rPr>
            </w:pPr>
          </w:p>
          <w:p>
            <w:pPr>
              <w:pStyle w:val="9"/>
              <w:ind w:right="92"/>
              <w:jc w:val="right"/>
              <w:rPr>
                <w:i/>
                <w:sz w:val="16"/>
              </w:rPr>
            </w:pPr>
            <w:r>
              <w:rPr>
                <w:i/>
                <w:w w:val="105"/>
                <w:sz w:val="16"/>
              </w:rPr>
              <w:t>97,509.29</w:t>
            </w:r>
          </w:p>
        </w:tc>
        <w:tc>
          <w:tcPr>
            <w:tcW w:w="615" w:type="dxa"/>
          </w:tcPr>
          <w:p>
            <w:pPr>
              <w:pStyle w:val="9"/>
              <w:spacing w:before="71"/>
              <w:ind w:left="112"/>
              <w:rPr>
                <w:i/>
                <w:sz w:val="16"/>
              </w:rPr>
            </w:pPr>
            <w:r>
              <w:rPr>
                <w:i/>
                <w:w w:val="110"/>
                <w:sz w:val="16"/>
              </w:rPr>
              <w:t>3100</w:t>
            </w:r>
          </w:p>
          <w:p>
            <w:pPr>
              <w:pStyle w:val="9"/>
              <w:spacing w:before="117"/>
              <w:ind w:left="112"/>
              <w:rPr>
                <w:i/>
                <w:sz w:val="16"/>
              </w:rPr>
            </w:pPr>
            <w:r>
              <w:rPr>
                <w:i/>
                <w:w w:val="110"/>
                <w:sz w:val="16"/>
              </w:rPr>
              <w:t>3</w:t>
            </w:r>
          </w:p>
        </w:tc>
        <w:tc>
          <w:tcPr>
            <w:tcW w:w="1634" w:type="dxa"/>
          </w:tcPr>
          <w:p>
            <w:pPr>
              <w:pStyle w:val="9"/>
              <w:spacing w:before="9"/>
              <w:rPr>
                <w:rFonts w:ascii="PMingLiU"/>
                <w:sz w:val="15"/>
              </w:rPr>
            </w:pPr>
          </w:p>
          <w:p>
            <w:pPr>
              <w:pStyle w:val="9"/>
              <w:spacing w:before="1"/>
              <w:ind w:left="272"/>
              <w:rPr>
                <w:rFonts w:hint="eastAsia" w:ascii="PMingLiU" w:eastAsia="PMingLiU"/>
                <w:sz w:val="16"/>
              </w:rPr>
            </w:pPr>
            <w:r>
              <w:rPr>
                <w:rFonts w:hint="eastAsia" w:ascii="PMingLiU" w:eastAsia="PMingLiU"/>
                <w:sz w:val="16"/>
              </w:rPr>
              <w:t>专用设备购置</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72"/>
              <w:ind w:left="107"/>
              <w:rPr>
                <w:i/>
                <w:sz w:val="16"/>
              </w:rPr>
            </w:pPr>
            <w:r>
              <w:rPr>
                <w:i/>
                <w:w w:val="110"/>
                <w:sz w:val="16"/>
              </w:rPr>
              <w:t>3010</w:t>
            </w:r>
          </w:p>
          <w:p>
            <w:pPr>
              <w:pStyle w:val="9"/>
              <w:spacing w:before="116"/>
              <w:ind w:left="107"/>
              <w:rPr>
                <w:i/>
                <w:sz w:val="16"/>
              </w:rPr>
            </w:pPr>
            <w:r>
              <w:rPr>
                <w:i/>
                <w:w w:val="110"/>
                <w:sz w:val="16"/>
              </w:rPr>
              <w:t>9</w:t>
            </w:r>
          </w:p>
        </w:tc>
        <w:tc>
          <w:tcPr>
            <w:tcW w:w="1634" w:type="dxa"/>
          </w:tcPr>
          <w:p>
            <w:pPr>
              <w:pStyle w:val="9"/>
              <w:spacing w:before="10"/>
              <w:rPr>
                <w:rFonts w:ascii="PMingLiU"/>
                <w:sz w:val="15"/>
              </w:rPr>
            </w:pPr>
          </w:p>
          <w:p>
            <w:pPr>
              <w:pStyle w:val="9"/>
              <w:ind w:left="267"/>
              <w:rPr>
                <w:rFonts w:hint="eastAsia" w:ascii="PMingLiU" w:eastAsia="PMingLiU"/>
                <w:sz w:val="16"/>
              </w:rPr>
            </w:pPr>
            <w:r>
              <w:rPr>
                <w:rFonts w:hint="eastAsia" w:ascii="PMingLiU" w:eastAsia="PMingLiU"/>
                <w:sz w:val="16"/>
              </w:rPr>
              <w:t>职业年金缴费</w:t>
            </w:r>
          </w:p>
        </w:tc>
        <w:tc>
          <w:tcPr>
            <w:tcW w:w="1174" w:type="dxa"/>
          </w:tcPr>
          <w:p>
            <w:pPr>
              <w:pStyle w:val="9"/>
              <w:rPr>
                <w:rFonts w:ascii="Times New Roman"/>
                <w:sz w:val="16"/>
              </w:rPr>
            </w:pPr>
          </w:p>
        </w:tc>
        <w:tc>
          <w:tcPr>
            <w:tcW w:w="615" w:type="dxa"/>
          </w:tcPr>
          <w:p>
            <w:pPr>
              <w:pStyle w:val="9"/>
              <w:spacing w:before="72"/>
              <w:ind w:left="110"/>
              <w:rPr>
                <w:i/>
                <w:sz w:val="16"/>
              </w:rPr>
            </w:pPr>
            <w:r>
              <w:rPr>
                <w:i/>
                <w:w w:val="110"/>
                <w:sz w:val="16"/>
              </w:rPr>
              <w:t>3020</w:t>
            </w:r>
          </w:p>
          <w:p>
            <w:pPr>
              <w:pStyle w:val="9"/>
              <w:spacing w:before="116"/>
              <w:ind w:left="110"/>
              <w:rPr>
                <w:i/>
                <w:sz w:val="16"/>
              </w:rPr>
            </w:pPr>
            <w:r>
              <w:rPr>
                <w:i/>
                <w:w w:val="110"/>
                <w:sz w:val="16"/>
              </w:rPr>
              <w:t>7</w:t>
            </w:r>
          </w:p>
        </w:tc>
        <w:tc>
          <w:tcPr>
            <w:tcW w:w="1488" w:type="dxa"/>
          </w:tcPr>
          <w:p>
            <w:pPr>
              <w:pStyle w:val="9"/>
              <w:spacing w:before="10"/>
              <w:rPr>
                <w:rFonts w:ascii="PMingLiU"/>
                <w:sz w:val="15"/>
              </w:rPr>
            </w:pPr>
          </w:p>
          <w:p>
            <w:pPr>
              <w:pStyle w:val="9"/>
              <w:ind w:left="270"/>
              <w:rPr>
                <w:rFonts w:hint="eastAsia" w:ascii="PMingLiU" w:eastAsia="PMingLiU"/>
                <w:sz w:val="16"/>
              </w:rPr>
            </w:pPr>
            <w:r>
              <w:rPr>
                <w:rFonts w:hint="eastAsia" w:ascii="PMingLiU" w:eastAsia="PMingLiU"/>
                <w:sz w:val="16"/>
              </w:rPr>
              <w:t>邮电费</w:t>
            </w:r>
          </w:p>
        </w:tc>
        <w:tc>
          <w:tcPr>
            <w:tcW w:w="1174" w:type="dxa"/>
          </w:tcPr>
          <w:p>
            <w:pPr>
              <w:pStyle w:val="9"/>
              <w:spacing w:before="4"/>
              <w:rPr>
                <w:rFonts w:ascii="PMingLiU"/>
                <w:sz w:val="16"/>
              </w:rPr>
            </w:pPr>
          </w:p>
          <w:p>
            <w:pPr>
              <w:pStyle w:val="9"/>
              <w:ind w:right="91"/>
              <w:jc w:val="right"/>
              <w:rPr>
                <w:i/>
                <w:sz w:val="16"/>
              </w:rPr>
            </w:pPr>
            <w:r>
              <w:rPr>
                <w:i/>
                <w:w w:val="105"/>
                <w:sz w:val="16"/>
              </w:rPr>
              <w:t>106,800.00</w:t>
            </w:r>
          </w:p>
        </w:tc>
        <w:tc>
          <w:tcPr>
            <w:tcW w:w="615" w:type="dxa"/>
          </w:tcPr>
          <w:p>
            <w:pPr>
              <w:pStyle w:val="9"/>
              <w:spacing w:before="72"/>
              <w:ind w:left="112"/>
              <w:rPr>
                <w:i/>
                <w:sz w:val="16"/>
              </w:rPr>
            </w:pPr>
            <w:r>
              <w:rPr>
                <w:i/>
                <w:w w:val="110"/>
                <w:sz w:val="16"/>
              </w:rPr>
              <w:t>3100</w:t>
            </w:r>
          </w:p>
          <w:p>
            <w:pPr>
              <w:pStyle w:val="9"/>
              <w:spacing w:before="116"/>
              <w:ind w:left="112"/>
              <w:rPr>
                <w:i/>
                <w:sz w:val="16"/>
              </w:rPr>
            </w:pPr>
            <w:r>
              <w:rPr>
                <w:i/>
                <w:w w:val="110"/>
                <w:sz w:val="16"/>
              </w:rPr>
              <w:t>5</w:t>
            </w:r>
          </w:p>
        </w:tc>
        <w:tc>
          <w:tcPr>
            <w:tcW w:w="1634" w:type="dxa"/>
          </w:tcPr>
          <w:p>
            <w:pPr>
              <w:pStyle w:val="9"/>
              <w:spacing w:before="10"/>
              <w:rPr>
                <w:rFonts w:ascii="PMingLiU"/>
                <w:sz w:val="15"/>
              </w:rPr>
            </w:pPr>
          </w:p>
          <w:p>
            <w:pPr>
              <w:pStyle w:val="9"/>
              <w:ind w:left="272"/>
              <w:rPr>
                <w:rFonts w:hint="eastAsia" w:ascii="PMingLiU" w:eastAsia="PMingLiU"/>
                <w:sz w:val="16"/>
              </w:rPr>
            </w:pPr>
            <w:r>
              <w:rPr>
                <w:rFonts w:hint="eastAsia" w:ascii="PMingLiU" w:eastAsia="PMingLiU"/>
                <w:sz w:val="16"/>
              </w:rPr>
              <w:t>基础设施建设</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72"/>
              <w:ind w:left="107"/>
              <w:rPr>
                <w:i/>
                <w:sz w:val="16"/>
              </w:rPr>
            </w:pPr>
            <w:r>
              <w:rPr>
                <w:i/>
                <w:w w:val="110"/>
                <w:sz w:val="16"/>
              </w:rPr>
              <w:t>3011</w:t>
            </w:r>
          </w:p>
          <w:p>
            <w:pPr>
              <w:pStyle w:val="9"/>
              <w:spacing w:before="117"/>
              <w:ind w:left="107"/>
              <w:rPr>
                <w:i/>
                <w:sz w:val="16"/>
              </w:rPr>
            </w:pPr>
            <w:r>
              <w:rPr>
                <w:i/>
                <w:w w:val="110"/>
                <w:sz w:val="16"/>
              </w:rPr>
              <w:t>0</w:t>
            </w:r>
          </w:p>
        </w:tc>
        <w:tc>
          <w:tcPr>
            <w:tcW w:w="1634" w:type="dxa"/>
          </w:tcPr>
          <w:p>
            <w:pPr>
              <w:pStyle w:val="9"/>
              <w:spacing w:before="65"/>
              <w:ind w:left="267"/>
              <w:rPr>
                <w:rFonts w:hint="eastAsia" w:ascii="PMingLiU" w:eastAsia="PMingLiU"/>
                <w:sz w:val="16"/>
              </w:rPr>
            </w:pPr>
            <w:r>
              <w:rPr>
                <w:rFonts w:hint="eastAsia" w:ascii="PMingLiU" w:eastAsia="PMingLiU"/>
                <w:sz w:val="16"/>
              </w:rPr>
              <w:t>职工基本医疗保</w:t>
            </w:r>
          </w:p>
          <w:p>
            <w:pPr>
              <w:pStyle w:val="9"/>
              <w:spacing w:before="88"/>
              <w:ind w:left="108"/>
              <w:rPr>
                <w:rFonts w:hint="eastAsia" w:ascii="PMingLiU" w:eastAsia="PMingLiU"/>
                <w:sz w:val="16"/>
              </w:rPr>
            </w:pPr>
            <w:r>
              <w:rPr>
                <w:rFonts w:hint="eastAsia" w:ascii="PMingLiU" w:eastAsia="PMingLiU"/>
                <w:sz w:val="16"/>
              </w:rPr>
              <w:t>险缴费</w:t>
            </w:r>
          </w:p>
        </w:tc>
        <w:tc>
          <w:tcPr>
            <w:tcW w:w="1174" w:type="dxa"/>
          </w:tcPr>
          <w:p>
            <w:pPr>
              <w:pStyle w:val="9"/>
              <w:spacing w:before="4"/>
              <w:rPr>
                <w:rFonts w:ascii="PMingLiU"/>
                <w:sz w:val="16"/>
              </w:rPr>
            </w:pPr>
          </w:p>
          <w:p>
            <w:pPr>
              <w:pStyle w:val="9"/>
              <w:ind w:right="93"/>
              <w:jc w:val="right"/>
              <w:rPr>
                <w:i/>
                <w:sz w:val="16"/>
              </w:rPr>
            </w:pPr>
            <w:r>
              <w:rPr>
                <w:i/>
                <w:w w:val="105"/>
                <w:sz w:val="16"/>
              </w:rPr>
              <w:t>178,023.76</w:t>
            </w:r>
          </w:p>
        </w:tc>
        <w:tc>
          <w:tcPr>
            <w:tcW w:w="615" w:type="dxa"/>
          </w:tcPr>
          <w:p>
            <w:pPr>
              <w:pStyle w:val="9"/>
              <w:spacing w:before="72"/>
              <w:ind w:left="110"/>
              <w:rPr>
                <w:i/>
                <w:sz w:val="16"/>
              </w:rPr>
            </w:pPr>
            <w:r>
              <w:rPr>
                <w:i/>
                <w:w w:val="110"/>
                <w:sz w:val="16"/>
              </w:rPr>
              <w:t>3020</w:t>
            </w:r>
          </w:p>
          <w:p>
            <w:pPr>
              <w:pStyle w:val="9"/>
              <w:spacing w:before="117"/>
              <w:ind w:left="110"/>
              <w:rPr>
                <w:i/>
                <w:sz w:val="16"/>
              </w:rPr>
            </w:pPr>
            <w:r>
              <w:rPr>
                <w:i/>
                <w:w w:val="110"/>
                <w:sz w:val="16"/>
              </w:rPr>
              <w:t>8</w:t>
            </w:r>
          </w:p>
        </w:tc>
        <w:tc>
          <w:tcPr>
            <w:tcW w:w="1488" w:type="dxa"/>
          </w:tcPr>
          <w:p>
            <w:pPr>
              <w:pStyle w:val="9"/>
              <w:spacing w:before="11"/>
              <w:rPr>
                <w:rFonts w:ascii="PMingLiU"/>
                <w:sz w:val="15"/>
              </w:rPr>
            </w:pPr>
          </w:p>
          <w:p>
            <w:pPr>
              <w:pStyle w:val="9"/>
              <w:ind w:left="270"/>
              <w:rPr>
                <w:rFonts w:hint="eastAsia" w:ascii="PMingLiU" w:eastAsia="PMingLiU"/>
                <w:sz w:val="16"/>
              </w:rPr>
            </w:pPr>
            <w:r>
              <w:rPr>
                <w:rFonts w:hint="eastAsia" w:ascii="PMingLiU" w:eastAsia="PMingLiU"/>
                <w:sz w:val="16"/>
              </w:rPr>
              <w:t>取暖费</w:t>
            </w:r>
          </w:p>
        </w:tc>
        <w:tc>
          <w:tcPr>
            <w:tcW w:w="1174" w:type="dxa"/>
          </w:tcPr>
          <w:p>
            <w:pPr>
              <w:pStyle w:val="9"/>
              <w:spacing w:before="4"/>
              <w:rPr>
                <w:rFonts w:ascii="PMingLiU"/>
                <w:sz w:val="16"/>
              </w:rPr>
            </w:pPr>
          </w:p>
          <w:p>
            <w:pPr>
              <w:pStyle w:val="9"/>
              <w:ind w:right="92"/>
              <w:jc w:val="right"/>
              <w:rPr>
                <w:i/>
                <w:sz w:val="16"/>
              </w:rPr>
            </w:pPr>
            <w:r>
              <w:rPr>
                <w:i/>
                <w:w w:val="105"/>
                <w:sz w:val="16"/>
              </w:rPr>
              <w:t>41,748.50</w:t>
            </w:r>
          </w:p>
        </w:tc>
        <w:tc>
          <w:tcPr>
            <w:tcW w:w="615" w:type="dxa"/>
          </w:tcPr>
          <w:p>
            <w:pPr>
              <w:pStyle w:val="9"/>
              <w:spacing w:before="72"/>
              <w:ind w:left="112"/>
              <w:rPr>
                <w:i/>
                <w:sz w:val="16"/>
              </w:rPr>
            </w:pPr>
            <w:r>
              <w:rPr>
                <w:i/>
                <w:w w:val="110"/>
                <w:sz w:val="16"/>
              </w:rPr>
              <w:t>3100</w:t>
            </w:r>
          </w:p>
          <w:p>
            <w:pPr>
              <w:pStyle w:val="9"/>
              <w:spacing w:before="117"/>
              <w:ind w:left="112"/>
              <w:rPr>
                <w:i/>
                <w:sz w:val="16"/>
              </w:rPr>
            </w:pPr>
            <w:r>
              <w:rPr>
                <w:i/>
                <w:w w:val="110"/>
                <w:sz w:val="16"/>
              </w:rPr>
              <w:t>6</w:t>
            </w:r>
          </w:p>
        </w:tc>
        <w:tc>
          <w:tcPr>
            <w:tcW w:w="1634" w:type="dxa"/>
          </w:tcPr>
          <w:p>
            <w:pPr>
              <w:pStyle w:val="9"/>
              <w:spacing w:before="11"/>
              <w:rPr>
                <w:rFonts w:ascii="PMingLiU"/>
                <w:sz w:val="15"/>
              </w:rPr>
            </w:pPr>
          </w:p>
          <w:p>
            <w:pPr>
              <w:pStyle w:val="9"/>
              <w:ind w:left="272"/>
              <w:rPr>
                <w:rFonts w:hint="eastAsia" w:ascii="PMingLiU" w:eastAsia="PMingLiU"/>
                <w:sz w:val="16"/>
              </w:rPr>
            </w:pPr>
            <w:r>
              <w:rPr>
                <w:rFonts w:hint="eastAsia" w:ascii="PMingLiU" w:eastAsia="PMingLiU"/>
                <w:sz w:val="16"/>
              </w:rPr>
              <w:t>大型修缮</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73"/>
              <w:ind w:left="107"/>
              <w:rPr>
                <w:i/>
                <w:sz w:val="16"/>
              </w:rPr>
            </w:pPr>
            <w:r>
              <w:rPr>
                <w:i/>
                <w:w w:val="110"/>
                <w:sz w:val="16"/>
              </w:rPr>
              <w:t>3011</w:t>
            </w:r>
          </w:p>
          <w:p>
            <w:pPr>
              <w:pStyle w:val="9"/>
              <w:spacing w:before="116"/>
              <w:ind w:left="107"/>
              <w:rPr>
                <w:i/>
                <w:sz w:val="16"/>
              </w:rPr>
            </w:pPr>
            <w:r>
              <w:rPr>
                <w:i/>
                <w:w w:val="110"/>
                <w:sz w:val="16"/>
              </w:rPr>
              <w:t>1</w:t>
            </w:r>
          </w:p>
        </w:tc>
        <w:tc>
          <w:tcPr>
            <w:tcW w:w="1634" w:type="dxa"/>
          </w:tcPr>
          <w:p>
            <w:pPr>
              <w:pStyle w:val="9"/>
              <w:spacing w:before="65"/>
              <w:ind w:left="267"/>
              <w:rPr>
                <w:rFonts w:hint="eastAsia" w:ascii="PMingLiU" w:eastAsia="PMingLiU"/>
                <w:sz w:val="16"/>
              </w:rPr>
            </w:pPr>
            <w:r>
              <w:rPr>
                <w:rFonts w:hint="eastAsia" w:ascii="PMingLiU" w:eastAsia="PMingLiU"/>
                <w:sz w:val="16"/>
              </w:rPr>
              <w:t>公务员医疗补助</w:t>
            </w:r>
          </w:p>
          <w:p>
            <w:pPr>
              <w:pStyle w:val="9"/>
              <w:spacing w:before="88"/>
              <w:ind w:left="108"/>
              <w:rPr>
                <w:rFonts w:hint="eastAsia" w:ascii="PMingLiU" w:eastAsia="PMingLiU"/>
                <w:sz w:val="16"/>
              </w:rPr>
            </w:pPr>
            <w:r>
              <w:rPr>
                <w:rFonts w:hint="eastAsia" w:ascii="PMingLiU" w:eastAsia="PMingLiU"/>
                <w:sz w:val="16"/>
              </w:rPr>
              <w:t>缴费</w:t>
            </w:r>
          </w:p>
        </w:tc>
        <w:tc>
          <w:tcPr>
            <w:tcW w:w="1174" w:type="dxa"/>
          </w:tcPr>
          <w:p>
            <w:pPr>
              <w:pStyle w:val="9"/>
              <w:rPr>
                <w:rFonts w:ascii="Times New Roman"/>
                <w:sz w:val="16"/>
              </w:rPr>
            </w:pPr>
          </w:p>
        </w:tc>
        <w:tc>
          <w:tcPr>
            <w:tcW w:w="615" w:type="dxa"/>
          </w:tcPr>
          <w:p>
            <w:pPr>
              <w:pStyle w:val="9"/>
              <w:spacing w:before="73"/>
              <w:ind w:left="110"/>
              <w:rPr>
                <w:i/>
                <w:sz w:val="16"/>
              </w:rPr>
            </w:pPr>
            <w:r>
              <w:rPr>
                <w:i/>
                <w:w w:val="110"/>
                <w:sz w:val="16"/>
              </w:rPr>
              <w:t>3020</w:t>
            </w:r>
          </w:p>
          <w:p>
            <w:pPr>
              <w:pStyle w:val="9"/>
              <w:spacing w:before="116"/>
              <w:ind w:left="110"/>
              <w:rPr>
                <w:i/>
                <w:sz w:val="16"/>
              </w:rPr>
            </w:pPr>
            <w:r>
              <w:rPr>
                <w:i/>
                <w:w w:val="110"/>
                <w:sz w:val="16"/>
              </w:rPr>
              <w:t>9</w:t>
            </w:r>
          </w:p>
        </w:tc>
        <w:tc>
          <w:tcPr>
            <w:tcW w:w="1488" w:type="dxa"/>
          </w:tcPr>
          <w:p>
            <w:pPr>
              <w:pStyle w:val="9"/>
              <w:spacing w:before="11"/>
              <w:rPr>
                <w:rFonts w:ascii="PMingLiU"/>
                <w:sz w:val="15"/>
              </w:rPr>
            </w:pPr>
          </w:p>
          <w:p>
            <w:pPr>
              <w:pStyle w:val="9"/>
              <w:ind w:left="270"/>
              <w:rPr>
                <w:rFonts w:hint="eastAsia" w:ascii="PMingLiU" w:eastAsia="PMingLiU"/>
                <w:sz w:val="16"/>
              </w:rPr>
            </w:pPr>
            <w:r>
              <w:rPr>
                <w:rFonts w:hint="eastAsia" w:ascii="PMingLiU" w:eastAsia="PMingLiU"/>
                <w:sz w:val="16"/>
              </w:rPr>
              <w:t>物业管理费</w:t>
            </w:r>
          </w:p>
        </w:tc>
        <w:tc>
          <w:tcPr>
            <w:tcW w:w="1174" w:type="dxa"/>
          </w:tcPr>
          <w:p>
            <w:pPr>
              <w:pStyle w:val="9"/>
              <w:rPr>
                <w:rFonts w:ascii="Times New Roman"/>
                <w:sz w:val="16"/>
              </w:rPr>
            </w:pPr>
          </w:p>
        </w:tc>
        <w:tc>
          <w:tcPr>
            <w:tcW w:w="615" w:type="dxa"/>
          </w:tcPr>
          <w:p>
            <w:pPr>
              <w:pStyle w:val="9"/>
              <w:spacing w:before="73"/>
              <w:ind w:left="112"/>
              <w:rPr>
                <w:i/>
                <w:sz w:val="16"/>
              </w:rPr>
            </w:pPr>
            <w:r>
              <w:rPr>
                <w:i/>
                <w:w w:val="110"/>
                <w:sz w:val="16"/>
              </w:rPr>
              <w:t>3100</w:t>
            </w:r>
          </w:p>
          <w:p>
            <w:pPr>
              <w:pStyle w:val="9"/>
              <w:spacing w:before="116"/>
              <w:ind w:left="112"/>
              <w:rPr>
                <w:i/>
                <w:sz w:val="16"/>
              </w:rPr>
            </w:pPr>
            <w:r>
              <w:rPr>
                <w:i/>
                <w:w w:val="110"/>
                <w:sz w:val="16"/>
              </w:rPr>
              <w:t>7</w:t>
            </w:r>
          </w:p>
        </w:tc>
        <w:tc>
          <w:tcPr>
            <w:tcW w:w="1634" w:type="dxa"/>
          </w:tcPr>
          <w:p>
            <w:pPr>
              <w:pStyle w:val="9"/>
              <w:spacing w:before="65"/>
              <w:ind w:left="272"/>
              <w:rPr>
                <w:rFonts w:hint="eastAsia" w:ascii="PMingLiU" w:eastAsia="PMingLiU"/>
                <w:sz w:val="16"/>
              </w:rPr>
            </w:pPr>
            <w:r>
              <w:rPr>
                <w:rFonts w:hint="eastAsia" w:ascii="PMingLiU" w:eastAsia="PMingLiU"/>
                <w:sz w:val="16"/>
              </w:rPr>
              <w:t>信息网络及软件</w:t>
            </w:r>
          </w:p>
          <w:p>
            <w:pPr>
              <w:pStyle w:val="9"/>
              <w:spacing w:before="88"/>
              <w:ind w:left="113"/>
              <w:rPr>
                <w:rFonts w:hint="eastAsia" w:ascii="PMingLiU" w:eastAsia="PMingLiU"/>
                <w:sz w:val="16"/>
              </w:rPr>
            </w:pPr>
            <w:r>
              <w:rPr>
                <w:rFonts w:hint="eastAsia" w:ascii="PMingLiU" w:eastAsia="PMingLiU"/>
                <w:sz w:val="16"/>
              </w:rPr>
              <w:t>购置更新</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15" w:type="dxa"/>
            <w:tcBorders>
              <w:bottom w:val="nil"/>
            </w:tcBorders>
          </w:tcPr>
          <w:p>
            <w:pPr>
              <w:pStyle w:val="9"/>
              <w:spacing w:before="74" w:line="195" w:lineRule="exact"/>
              <w:ind w:left="89" w:right="118"/>
              <w:jc w:val="center"/>
              <w:rPr>
                <w:i/>
                <w:sz w:val="16"/>
              </w:rPr>
            </w:pPr>
            <w:r>
              <w:rPr>
                <w:i/>
                <w:w w:val="110"/>
                <w:sz w:val="16"/>
              </w:rPr>
              <w:t>3011</w:t>
            </w:r>
          </w:p>
        </w:tc>
        <w:tc>
          <w:tcPr>
            <w:tcW w:w="1634" w:type="dxa"/>
            <w:tcBorders>
              <w:bottom w:val="nil"/>
            </w:tcBorders>
          </w:tcPr>
          <w:p>
            <w:pPr>
              <w:pStyle w:val="9"/>
              <w:spacing w:before="66" w:line="202" w:lineRule="exact"/>
              <w:ind w:left="267"/>
              <w:rPr>
                <w:rFonts w:hint="eastAsia" w:ascii="PMingLiU" w:eastAsia="PMingLiU"/>
                <w:sz w:val="16"/>
              </w:rPr>
            </w:pPr>
            <w:r>
              <w:rPr>
                <w:rFonts w:hint="eastAsia" w:ascii="PMingLiU" w:eastAsia="PMingLiU"/>
                <w:sz w:val="16"/>
              </w:rPr>
              <w:t>其他社会保障缴</w:t>
            </w:r>
          </w:p>
        </w:tc>
        <w:tc>
          <w:tcPr>
            <w:tcW w:w="1174" w:type="dxa"/>
            <w:tcBorders>
              <w:bottom w:val="nil"/>
            </w:tcBorders>
          </w:tcPr>
          <w:p>
            <w:pPr>
              <w:pStyle w:val="9"/>
              <w:spacing w:before="74" w:line="195" w:lineRule="exact"/>
              <w:ind w:right="93"/>
              <w:jc w:val="right"/>
              <w:rPr>
                <w:i/>
                <w:sz w:val="16"/>
              </w:rPr>
            </w:pPr>
            <w:r>
              <w:rPr>
                <w:i/>
                <w:w w:val="105"/>
                <w:sz w:val="16"/>
              </w:rPr>
              <w:t>9,715.84</w:t>
            </w:r>
          </w:p>
        </w:tc>
        <w:tc>
          <w:tcPr>
            <w:tcW w:w="615" w:type="dxa"/>
            <w:tcBorders>
              <w:bottom w:val="nil"/>
            </w:tcBorders>
          </w:tcPr>
          <w:p>
            <w:pPr>
              <w:pStyle w:val="9"/>
              <w:spacing w:before="74" w:line="195" w:lineRule="exact"/>
              <w:ind w:left="110"/>
              <w:rPr>
                <w:i/>
                <w:sz w:val="16"/>
              </w:rPr>
            </w:pPr>
            <w:r>
              <w:rPr>
                <w:i/>
                <w:w w:val="110"/>
                <w:sz w:val="16"/>
              </w:rPr>
              <w:t>3021</w:t>
            </w:r>
          </w:p>
        </w:tc>
        <w:tc>
          <w:tcPr>
            <w:tcW w:w="1488" w:type="dxa"/>
            <w:tcBorders>
              <w:bottom w:val="nil"/>
            </w:tcBorders>
          </w:tcPr>
          <w:p>
            <w:pPr>
              <w:pStyle w:val="9"/>
              <w:spacing w:before="66" w:line="170" w:lineRule="exact"/>
              <w:ind w:left="270"/>
              <w:rPr>
                <w:rFonts w:hint="eastAsia" w:ascii="PMingLiU" w:eastAsia="PMingLiU"/>
                <w:sz w:val="16"/>
              </w:rPr>
            </w:pPr>
            <w:r>
              <w:rPr>
                <w:rFonts w:hint="eastAsia" w:ascii="PMingLiU" w:eastAsia="PMingLiU"/>
                <w:sz w:val="16"/>
              </w:rPr>
              <w:t>差旅费</w:t>
            </w:r>
          </w:p>
          <w:p>
            <w:pPr>
              <w:pStyle w:val="9"/>
              <w:spacing w:line="33" w:lineRule="exact"/>
              <w:ind w:right="9"/>
              <w:jc w:val="right"/>
              <w:rPr>
                <w:i/>
                <w:sz w:val="24"/>
              </w:rPr>
            </w:pPr>
            <w:r>
              <w:rPr>
                <w:i/>
                <w:w w:val="105"/>
                <w:sz w:val="24"/>
              </w:rPr>
              <w:t>- 25</w:t>
            </w:r>
          </w:p>
        </w:tc>
        <w:tc>
          <w:tcPr>
            <w:tcW w:w="1174" w:type="dxa"/>
            <w:tcBorders>
              <w:bottom w:val="nil"/>
            </w:tcBorders>
          </w:tcPr>
          <w:p>
            <w:pPr>
              <w:pStyle w:val="9"/>
              <w:spacing w:before="74" w:line="151" w:lineRule="exact"/>
              <w:ind w:left="370"/>
              <w:rPr>
                <w:i/>
                <w:sz w:val="16"/>
              </w:rPr>
            </w:pPr>
            <w:r>
              <w:rPr>
                <w:i/>
                <w:w w:val="105"/>
                <w:sz w:val="16"/>
              </w:rPr>
              <w:t>63,617.00</w:t>
            </w:r>
          </w:p>
          <w:p>
            <w:pPr>
              <w:pStyle w:val="9"/>
              <w:spacing w:line="43" w:lineRule="exact"/>
              <w:ind w:left="37"/>
              <w:rPr>
                <w:i/>
                <w:sz w:val="24"/>
              </w:rPr>
            </w:pPr>
            <w:r>
              <w:rPr>
                <w:i/>
                <w:w w:val="90"/>
                <w:sz w:val="24"/>
              </w:rPr>
              <w:t>-</w:t>
            </w:r>
          </w:p>
        </w:tc>
        <w:tc>
          <w:tcPr>
            <w:tcW w:w="615" w:type="dxa"/>
            <w:tcBorders>
              <w:bottom w:val="nil"/>
            </w:tcBorders>
          </w:tcPr>
          <w:p>
            <w:pPr>
              <w:pStyle w:val="9"/>
              <w:spacing w:before="74" w:line="195" w:lineRule="exact"/>
              <w:ind w:left="112"/>
              <w:rPr>
                <w:i/>
                <w:sz w:val="16"/>
              </w:rPr>
            </w:pPr>
            <w:r>
              <w:rPr>
                <w:i/>
                <w:w w:val="110"/>
                <w:sz w:val="16"/>
              </w:rPr>
              <w:t>3100</w:t>
            </w:r>
          </w:p>
        </w:tc>
        <w:tc>
          <w:tcPr>
            <w:tcW w:w="1634" w:type="dxa"/>
            <w:tcBorders>
              <w:bottom w:val="nil"/>
            </w:tcBorders>
          </w:tcPr>
          <w:p>
            <w:pPr>
              <w:pStyle w:val="9"/>
              <w:spacing w:before="66" w:line="202" w:lineRule="exact"/>
              <w:ind w:left="272"/>
              <w:rPr>
                <w:rFonts w:hint="eastAsia" w:ascii="PMingLiU" w:eastAsia="PMingLiU"/>
                <w:sz w:val="16"/>
              </w:rPr>
            </w:pPr>
            <w:r>
              <w:rPr>
                <w:rFonts w:hint="eastAsia" w:ascii="PMingLiU" w:eastAsia="PMingLiU"/>
                <w:sz w:val="16"/>
              </w:rPr>
              <w:t>物资储备</w:t>
            </w:r>
          </w:p>
        </w:tc>
        <w:tc>
          <w:tcPr>
            <w:tcW w:w="1174" w:type="dxa"/>
            <w:tcBorders>
              <w:bottom w:val="nil"/>
            </w:tcBorders>
          </w:tcPr>
          <w:p>
            <w:pPr>
              <w:pStyle w:val="9"/>
              <w:rPr>
                <w:rFonts w:ascii="Times New Roman"/>
                <w:sz w:val="16"/>
              </w:rPr>
            </w:pPr>
          </w:p>
        </w:tc>
      </w:tr>
    </w:tbl>
    <w:p>
      <w:pPr>
        <w:spacing w:after="0"/>
        <w:rPr>
          <w:rFonts w:ascii="Times New Roman"/>
          <w:sz w:val="16"/>
        </w:rPr>
        <w:sectPr>
          <w:type w:val="continuous"/>
          <w:pgSz w:w="11910" w:h="16840"/>
          <w:pgMar w:top="1140" w:right="0" w:bottom="280" w:left="0" w:header="720" w:footer="720" w:gutter="0"/>
          <w:cols w:space="720" w:num="1"/>
        </w:sectPr>
      </w:pPr>
    </w:p>
    <w:p>
      <w:pPr>
        <w:pStyle w:val="4"/>
        <w:rPr>
          <w:sz w:val="20"/>
        </w:rPr>
      </w:pPr>
    </w:p>
    <w:p>
      <w:pPr>
        <w:pStyle w:val="4"/>
        <w:spacing w:before="7"/>
        <w:rPr>
          <w:sz w:val="11"/>
        </w:rPr>
      </w:pP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634"/>
        <w:gridCol w:w="1174"/>
        <w:gridCol w:w="615"/>
        <w:gridCol w:w="1488"/>
        <w:gridCol w:w="1174"/>
        <w:gridCol w:w="615"/>
        <w:gridCol w:w="1634"/>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615" w:type="dxa"/>
            <w:tcBorders>
              <w:top w:val="nil"/>
            </w:tcBorders>
          </w:tcPr>
          <w:p>
            <w:pPr>
              <w:pStyle w:val="9"/>
              <w:spacing w:before="71"/>
              <w:ind w:left="107"/>
              <w:rPr>
                <w:i/>
                <w:sz w:val="16"/>
              </w:rPr>
            </w:pPr>
            <w:r>
              <w:rPr>
                <w:i/>
                <w:w w:val="110"/>
                <w:sz w:val="16"/>
              </w:rPr>
              <w:t>2</w:t>
            </w:r>
          </w:p>
        </w:tc>
        <w:tc>
          <w:tcPr>
            <w:tcW w:w="1634" w:type="dxa"/>
            <w:tcBorders>
              <w:top w:val="nil"/>
            </w:tcBorders>
          </w:tcPr>
          <w:p>
            <w:pPr>
              <w:pStyle w:val="9"/>
              <w:spacing w:before="63"/>
              <w:ind w:left="108"/>
              <w:rPr>
                <w:rFonts w:hint="eastAsia" w:ascii="PMingLiU" w:eastAsia="PMingLiU"/>
                <w:sz w:val="16"/>
              </w:rPr>
            </w:pPr>
            <w:r>
              <w:rPr>
                <w:rFonts w:hint="eastAsia" w:ascii="PMingLiU" w:eastAsia="PMingLiU"/>
                <w:w w:val="99"/>
                <w:sz w:val="16"/>
              </w:rPr>
              <w:t>费</w:t>
            </w:r>
          </w:p>
        </w:tc>
        <w:tc>
          <w:tcPr>
            <w:tcW w:w="1174" w:type="dxa"/>
            <w:tcBorders>
              <w:top w:val="nil"/>
            </w:tcBorders>
          </w:tcPr>
          <w:p>
            <w:pPr>
              <w:pStyle w:val="9"/>
              <w:rPr>
                <w:rFonts w:ascii="Times New Roman"/>
                <w:sz w:val="16"/>
              </w:rPr>
            </w:pPr>
          </w:p>
        </w:tc>
        <w:tc>
          <w:tcPr>
            <w:tcW w:w="615" w:type="dxa"/>
            <w:tcBorders>
              <w:top w:val="nil"/>
            </w:tcBorders>
          </w:tcPr>
          <w:p>
            <w:pPr>
              <w:pStyle w:val="9"/>
              <w:spacing w:before="71"/>
              <w:ind w:left="110"/>
              <w:rPr>
                <w:i/>
                <w:sz w:val="16"/>
              </w:rPr>
            </w:pPr>
            <w:r>
              <w:rPr>
                <w:i/>
                <w:w w:val="110"/>
                <w:sz w:val="16"/>
              </w:rPr>
              <w:t>1</w:t>
            </w:r>
          </w:p>
        </w:tc>
        <w:tc>
          <w:tcPr>
            <w:tcW w:w="1488" w:type="dxa"/>
            <w:tcBorders>
              <w:top w:val="nil"/>
            </w:tcBorders>
          </w:tcPr>
          <w:p>
            <w:pPr>
              <w:pStyle w:val="9"/>
              <w:rPr>
                <w:rFonts w:ascii="Times New Roman"/>
                <w:sz w:val="16"/>
              </w:rPr>
            </w:pPr>
          </w:p>
        </w:tc>
        <w:tc>
          <w:tcPr>
            <w:tcW w:w="1174" w:type="dxa"/>
            <w:tcBorders>
              <w:top w:val="nil"/>
            </w:tcBorders>
          </w:tcPr>
          <w:p>
            <w:pPr>
              <w:pStyle w:val="9"/>
              <w:rPr>
                <w:rFonts w:ascii="Times New Roman"/>
                <w:sz w:val="16"/>
              </w:rPr>
            </w:pPr>
          </w:p>
        </w:tc>
        <w:tc>
          <w:tcPr>
            <w:tcW w:w="615" w:type="dxa"/>
            <w:tcBorders>
              <w:top w:val="nil"/>
            </w:tcBorders>
          </w:tcPr>
          <w:p>
            <w:pPr>
              <w:pStyle w:val="9"/>
              <w:spacing w:before="71"/>
              <w:ind w:left="112"/>
              <w:rPr>
                <w:i/>
                <w:sz w:val="16"/>
              </w:rPr>
            </w:pPr>
            <w:r>
              <w:rPr>
                <w:i/>
                <w:w w:val="110"/>
                <w:sz w:val="16"/>
              </w:rPr>
              <w:t>8</w:t>
            </w:r>
          </w:p>
        </w:tc>
        <w:tc>
          <w:tcPr>
            <w:tcW w:w="1634" w:type="dxa"/>
            <w:tcBorders>
              <w:top w:val="nil"/>
            </w:tcBorders>
          </w:tcPr>
          <w:p>
            <w:pPr>
              <w:pStyle w:val="9"/>
              <w:rPr>
                <w:rFonts w:ascii="Times New Roman"/>
                <w:sz w:val="16"/>
              </w:rPr>
            </w:pPr>
          </w:p>
        </w:tc>
        <w:tc>
          <w:tcPr>
            <w:tcW w:w="1174" w:type="dxa"/>
            <w:tcBorders>
              <w:top w:val="nil"/>
            </w:tcBorders>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1"/>
              <w:ind w:left="107"/>
              <w:rPr>
                <w:i/>
                <w:sz w:val="16"/>
              </w:rPr>
            </w:pPr>
            <w:r>
              <w:rPr>
                <w:i/>
                <w:w w:val="110"/>
                <w:sz w:val="16"/>
              </w:rPr>
              <w:t>3011</w:t>
            </w:r>
          </w:p>
          <w:p>
            <w:pPr>
              <w:pStyle w:val="9"/>
              <w:spacing w:before="117"/>
              <w:ind w:left="107"/>
              <w:rPr>
                <w:i/>
                <w:sz w:val="16"/>
              </w:rPr>
            </w:pPr>
            <w:r>
              <w:rPr>
                <w:i/>
                <w:w w:val="110"/>
                <w:sz w:val="16"/>
              </w:rPr>
              <w:t>3</w:t>
            </w:r>
          </w:p>
        </w:tc>
        <w:tc>
          <w:tcPr>
            <w:tcW w:w="1634" w:type="dxa"/>
          </w:tcPr>
          <w:p>
            <w:pPr>
              <w:pStyle w:val="9"/>
              <w:spacing w:before="13"/>
              <w:rPr>
                <w:rFonts w:ascii="PMingLiU"/>
                <w:sz w:val="14"/>
              </w:rPr>
            </w:pPr>
          </w:p>
          <w:p>
            <w:pPr>
              <w:pStyle w:val="9"/>
              <w:spacing w:before="1"/>
              <w:ind w:left="267"/>
              <w:rPr>
                <w:rFonts w:hint="eastAsia" w:ascii="PMingLiU" w:eastAsia="PMingLiU"/>
                <w:sz w:val="16"/>
              </w:rPr>
            </w:pPr>
            <w:r>
              <w:rPr>
                <w:rFonts w:hint="eastAsia" w:ascii="PMingLiU" w:eastAsia="PMingLiU"/>
                <w:sz w:val="16"/>
              </w:rPr>
              <w:t>住房公积金</w:t>
            </w:r>
          </w:p>
        </w:tc>
        <w:tc>
          <w:tcPr>
            <w:tcW w:w="1174" w:type="dxa"/>
          </w:tcPr>
          <w:p>
            <w:pPr>
              <w:pStyle w:val="9"/>
              <w:spacing w:before="7"/>
              <w:rPr>
                <w:rFonts w:ascii="PMingLiU"/>
                <w:sz w:val="15"/>
              </w:rPr>
            </w:pPr>
          </w:p>
          <w:p>
            <w:pPr>
              <w:pStyle w:val="9"/>
              <w:ind w:right="93"/>
              <w:jc w:val="right"/>
              <w:rPr>
                <w:i/>
                <w:sz w:val="16"/>
              </w:rPr>
            </w:pPr>
            <w:r>
              <w:rPr>
                <w:i/>
                <w:w w:val="105"/>
                <w:sz w:val="16"/>
              </w:rPr>
              <w:t>240,023.40</w:t>
            </w:r>
          </w:p>
        </w:tc>
        <w:tc>
          <w:tcPr>
            <w:tcW w:w="615" w:type="dxa"/>
          </w:tcPr>
          <w:p>
            <w:pPr>
              <w:pStyle w:val="9"/>
              <w:spacing w:before="61"/>
              <w:ind w:left="110"/>
              <w:rPr>
                <w:i/>
                <w:sz w:val="16"/>
              </w:rPr>
            </w:pPr>
            <w:r>
              <w:rPr>
                <w:i/>
                <w:w w:val="110"/>
                <w:sz w:val="16"/>
              </w:rPr>
              <w:t>3021</w:t>
            </w:r>
          </w:p>
          <w:p>
            <w:pPr>
              <w:pStyle w:val="9"/>
              <w:spacing w:before="117"/>
              <w:ind w:left="110"/>
              <w:rPr>
                <w:i/>
                <w:sz w:val="16"/>
              </w:rPr>
            </w:pPr>
            <w:r>
              <w:rPr>
                <w:i/>
                <w:w w:val="110"/>
                <w:sz w:val="16"/>
              </w:rPr>
              <w:t>2</w:t>
            </w:r>
          </w:p>
        </w:tc>
        <w:tc>
          <w:tcPr>
            <w:tcW w:w="1488" w:type="dxa"/>
          </w:tcPr>
          <w:p>
            <w:pPr>
              <w:pStyle w:val="9"/>
              <w:spacing w:before="54"/>
              <w:ind w:left="270"/>
              <w:rPr>
                <w:rFonts w:hint="eastAsia" w:ascii="PMingLiU" w:eastAsia="PMingLiU"/>
                <w:sz w:val="16"/>
              </w:rPr>
            </w:pPr>
            <w:r>
              <w:rPr>
                <w:rFonts w:hint="eastAsia" w:ascii="PMingLiU" w:eastAsia="PMingLiU"/>
                <w:sz w:val="16"/>
              </w:rPr>
              <w:t>因公出国（境）</w:t>
            </w:r>
          </w:p>
          <w:p>
            <w:pPr>
              <w:pStyle w:val="9"/>
              <w:spacing w:before="87"/>
              <w:ind w:left="110"/>
              <w:rPr>
                <w:rFonts w:hint="eastAsia" w:ascii="PMingLiU" w:eastAsia="PMingLiU"/>
                <w:sz w:val="16"/>
              </w:rPr>
            </w:pPr>
            <w:r>
              <w:rPr>
                <w:rFonts w:hint="eastAsia" w:ascii="PMingLiU" w:eastAsia="PMingLiU"/>
                <w:sz w:val="16"/>
              </w:rPr>
              <w:t>费用</w:t>
            </w:r>
          </w:p>
        </w:tc>
        <w:tc>
          <w:tcPr>
            <w:tcW w:w="1174" w:type="dxa"/>
          </w:tcPr>
          <w:p>
            <w:pPr>
              <w:pStyle w:val="9"/>
              <w:rPr>
                <w:rFonts w:ascii="Times New Roman"/>
                <w:sz w:val="16"/>
              </w:rPr>
            </w:pPr>
          </w:p>
        </w:tc>
        <w:tc>
          <w:tcPr>
            <w:tcW w:w="615" w:type="dxa"/>
          </w:tcPr>
          <w:p>
            <w:pPr>
              <w:pStyle w:val="9"/>
              <w:spacing w:before="61"/>
              <w:ind w:left="112"/>
              <w:rPr>
                <w:i/>
                <w:sz w:val="16"/>
              </w:rPr>
            </w:pPr>
            <w:r>
              <w:rPr>
                <w:i/>
                <w:w w:val="110"/>
                <w:sz w:val="16"/>
              </w:rPr>
              <w:t>3100</w:t>
            </w:r>
          </w:p>
          <w:p>
            <w:pPr>
              <w:pStyle w:val="9"/>
              <w:spacing w:before="117"/>
              <w:ind w:left="112"/>
              <w:rPr>
                <w:i/>
                <w:sz w:val="16"/>
              </w:rPr>
            </w:pPr>
            <w:r>
              <w:rPr>
                <w:i/>
                <w:w w:val="110"/>
                <w:sz w:val="16"/>
              </w:rPr>
              <w:t>9</w:t>
            </w:r>
          </w:p>
        </w:tc>
        <w:tc>
          <w:tcPr>
            <w:tcW w:w="1634" w:type="dxa"/>
          </w:tcPr>
          <w:p>
            <w:pPr>
              <w:pStyle w:val="9"/>
              <w:spacing w:before="13"/>
              <w:rPr>
                <w:rFonts w:ascii="PMingLiU"/>
                <w:sz w:val="14"/>
              </w:rPr>
            </w:pPr>
          </w:p>
          <w:p>
            <w:pPr>
              <w:pStyle w:val="9"/>
              <w:spacing w:before="1"/>
              <w:ind w:left="272"/>
              <w:rPr>
                <w:rFonts w:hint="eastAsia" w:ascii="PMingLiU" w:eastAsia="PMingLiU"/>
                <w:sz w:val="16"/>
              </w:rPr>
            </w:pPr>
            <w:r>
              <w:rPr>
                <w:rFonts w:hint="eastAsia" w:ascii="PMingLiU" w:eastAsia="PMingLiU"/>
                <w:sz w:val="16"/>
              </w:rPr>
              <w:t>土地补偿</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2"/>
              <w:ind w:left="107"/>
              <w:rPr>
                <w:i/>
                <w:sz w:val="16"/>
              </w:rPr>
            </w:pPr>
            <w:r>
              <w:rPr>
                <w:i/>
                <w:w w:val="110"/>
                <w:sz w:val="16"/>
              </w:rPr>
              <w:t>3011</w:t>
            </w:r>
          </w:p>
          <w:p>
            <w:pPr>
              <w:pStyle w:val="9"/>
              <w:spacing w:before="116"/>
              <w:ind w:left="107"/>
              <w:rPr>
                <w:i/>
                <w:sz w:val="16"/>
              </w:rPr>
            </w:pPr>
            <w:r>
              <w:rPr>
                <w:i/>
                <w:w w:val="110"/>
                <w:sz w:val="16"/>
              </w:rPr>
              <w:t>4</w:t>
            </w:r>
          </w:p>
        </w:tc>
        <w:tc>
          <w:tcPr>
            <w:tcW w:w="1634" w:type="dxa"/>
          </w:tcPr>
          <w:p>
            <w:pPr>
              <w:pStyle w:val="9"/>
              <w:rPr>
                <w:rFonts w:ascii="PMingLiU"/>
                <w:sz w:val="15"/>
              </w:rPr>
            </w:pPr>
          </w:p>
          <w:p>
            <w:pPr>
              <w:pStyle w:val="9"/>
              <w:ind w:left="267"/>
              <w:rPr>
                <w:rFonts w:hint="eastAsia" w:ascii="PMingLiU" w:eastAsia="PMingLiU"/>
                <w:sz w:val="16"/>
              </w:rPr>
            </w:pPr>
            <w:r>
              <w:rPr>
                <w:rFonts w:hint="eastAsia" w:ascii="PMingLiU" w:eastAsia="PMingLiU"/>
                <w:sz w:val="16"/>
              </w:rPr>
              <w:t>医疗费</w:t>
            </w:r>
          </w:p>
        </w:tc>
        <w:tc>
          <w:tcPr>
            <w:tcW w:w="1174" w:type="dxa"/>
          </w:tcPr>
          <w:p>
            <w:pPr>
              <w:pStyle w:val="9"/>
              <w:rPr>
                <w:rFonts w:ascii="Times New Roman"/>
                <w:sz w:val="16"/>
              </w:rPr>
            </w:pPr>
          </w:p>
        </w:tc>
        <w:tc>
          <w:tcPr>
            <w:tcW w:w="615" w:type="dxa"/>
          </w:tcPr>
          <w:p>
            <w:pPr>
              <w:pStyle w:val="9"/>
              <w:spacing w:before="62"/>
              <w:ind w:left="110"/>
              <w:rPr>
                <w:i/>
                <w:sz w:val="16"/>
              </w:rPr>
            </w:pPr>
            <w:r>
              <w:rPr>
                <w:i/>
                <w:w w:val="110"/>
                <w:sz w:val="16"/>
              </w:rPr>
              <w:t>3021</w:t>
            </w:r>
          </w:p>
          <w:p>
            <w:pPr>
              <w:pStyle w:val="9"/>
              <w:spacing w:before="116"/>
              <w:ind w:left="110"/>
              <w:rPr>
                <w:i/>
                <w:sz w:val="16"/>
              </w:rPr>
            </w:pPr>
            <w:r>
              <w:rPr>
                <w:i/>
                <w:w w:val="110"/>
                <w:sz w:val="16"/>
              </w:rPr>
              <w:t>3</w:t>
            </w:r>
          </w:p>
        </w:tc>
        <w:tc>
          <w:tcPr>
            <w:tcW w:w="1488" w:type="dxa"/>
          </w:tcPr>
          <w:p>
            <w:pPr>
              <w:pStyle w:val="9"/>
              <w:rPr>
                <w:rFonts w:ascii="PMingLiU"/>
                <w:sz w:val="15"/>
              </w:rPr>
            </w:pPr>
          </w:p>
          <w:p>
            <w:pPr>
              <w:pStyle w:val="9"/>
              <w:ind w:left="270"/>
              <w:rPr>
                <w:rFonts w:hint="eastAsia" w:ascii="PMingLiU" w:eastAsia="PMingLiU"/>
                <w:sz w:val="16"/>
              </w:rPr>
            </w:pPr>
            <w:r>
              <w:rPr>
                <w:rFonts w:hint="eastAsia" w:ascii="PMingLiU" w:eastAsia="PMingLiU"/>
                <w:sz w:val="16"/>
              </w:rPr>
              <w:t>维修（护）费</w:t>
            </w:r>
          </w:p>
        </w:tc>
        <w:tc>
          <w:tcPr>
            <w:tcW w:w="1174" w:type="dxa"/>
          </w:tcPr>
          <w:p>
            <w:pPr>
              <w:pStyle w:val="9"/>
              <w:rPr>
                <w:rFonts w:ascii="Times New Roman"/>
                <w:sz w:val="16"/>
              </w:rPr>
            </w:pPr>
          </w:p>
        </w:tc>
        <w:tc>
          <w:tcPr>
            <w:tcW w:w="615" w:type="dxa"/>
          </w:tcPr>
          <w:p>
            <w:pPr>
              <w:pStyle w:val="9"/>
              <w:spacing w:before="62"/>
              <w:ind w:left="112"/>
              <w:rPr>
                <w:i/>
                <w:sz w:val="16"/>
              </w:rPr>
            </w:pPr>
            <w:r>
              <w:rPr>
                <w:i/>
                <w:w w:val="110"/>
                <w:sz w:val="16"/>
              </w:rPr>
              <w:t>3101</w:t>
            </w:r>
          </w:p>
          <w:p>
            <w:pPr>
              <w:pStyle w:val="9"/>
              <w:spacing w:before="116"/>
              <w:ind w:left="112"/>
              <w:rPr>
                <w:i/>
                <w:sz w:val="16"/>
              </w:rPr>
            </w:pPr>
            <w:r>
              <w:rPr>
                <w:i/>
                <w:w w:val="110"/>
                <w:sz w:val="16"/>
              </w:rPr>
              <w:t>0</w:t>
            </w:r>
          </w:p>
        </w:tc>
        <w:tc>
          <w:tcPr>
            <w:tcW w:w="1634" w:type="dxa"/>
          </w:tcPr>
          <w:p>
            <w:pPr>
              <w:pStyle w:val="9"/>
              <w:rPr>
                <w:rFonts w:ascii="PMingLiU"/>
                <w:sz w:val="15"/>
              </w:rPr>
            </w:pPr>
          </w:p>
          <w:p>
            <w:pPr>
              <w:pStyle w:val="9"/>
              <w:ind w:left="272"/>
              <w:rPr>
                <w:rFonts w:hint="eastAsia" w:ascii="PMingLiU" w:eastAsia="PMingLiU"/>
                <w:sz w:val="16"/>
              </w:rPr>
            </w:pPr>
            <w:r>
              <w:rPr>
                <w:rFonts w:hint="eastAsia" w:ascii="PMingLiU" w:eastAsia="PMingLiU"/>
                <w:sz w:val="16"/>
              </w:rPr>
              <w:t>安置补助</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2"/>
              <w:ind w:left="107"/>
              <w:rPr>
                <w:i/>
                <w:sz w:val="16"/>
              </w:rPr>
            </w:pPr>
            <w:r>
              <w:rPr>
                <w:i/>
                <w:w w:val="110"/>
                <w:sz w:val="16"/>
              </w:rPr>
              <w:t>3019</w:t>
            </w:r>
          </w:p>
          <w:p>
            <w:pPr>
              <w:pStyle w:val="9"/>
              <w:spacing w:before="117"/>
              <w:ind w:left="107"/>
              <w:rPr>
                <w:i/>
                <w:sz w:val="16"/>
              </w:rPr>
            </w:pPr>
            <w:r>
              <w:rPr>
                <w:i/>
                <w:w w:val="110"/>
                <w:sz w:val="16"/>
              </w:rPr>
              <w:t>9</w:t>
            </w:r>
          </w:p>
        </w:tc>
        <w:tc>
          <w:tcPr>
            <w:tcW w:w="1634" w:type="dxa"/>
          </w:tcPr>
          <w:p>
            <w:pPr>
              <w:pStyle w:val="9"/>
              <w:spacing w:before="55"/>
              <w:ind w:left="267"/>
              <w:rPr>
                <w:rFonts w:hint="eastAsia" w:ascii="PMingLiU" w:eastAsia="PMingLiU"/>
                <w:sz w:val="16"/>
              </w:rPr>
            </w:pPr>
            <w:r>
              <w:rPr>
                <w:rFonts w:hint="eastAsia" w:ascii="PMingLiU" w:eastAsia="PMingLiU"/>
                <w:sz w:val="16"/>
              </w:rPr>
              <w:t>其他工资福利支</w:t>
            </w:r>
          </w:p>
          <w:p>
            <w:pPr>
              <w:pStyle w:val="9"/>
              <w:spacing w:before="88"/>
              <w:ind w:left="108"/>
              <w:rPr>
                <w:rFonts w:hint="eastAsia" w:ascii="PMingLiU" w:eastAsia="PMingLiU"/>
                <w:sz w:val="16"/>
              </w:rPr>
            </w:pPr>
            <w:r>
              <w:rPr>
                <w:rFonts w:hint="eastAsia" w:ascii="PMingLiU" w:eastAsia="PMingLiU"/>
                <w:w w:val="99"/>
                <w:sz w:val="16"/>
              </w:rPr>
              <w:t>出</w:t>
            </w:r>
          </w:p>
        </w:tc>
        <w:tc>
          <w:tcPr>
            <w:tcW w:w="1174" w:type="dxa"/>
          </w:tcPr>
          <w:p>
            <w:pPr>
              <w:pStyle w:val="9"/>
              <w:rPr>
                <w:rFonts w:ascii="Times New Roman"/>
                <w:sz w:val="16"/>
              </w:rPr>
            </w:pPr>
          </w:p>
        </w:tc>
        <w:tc>
          <w:tcPr>
            <w:tcW w:w="615" w:type="dxa"/>
          </w:tcPr>
          <w:p>
            <w:pPr>
              <w:pStyle w:val="9"/>
              <w:spacing w:before="62"/>
              <w:ind w:left="110"/>
              <w:rPr>
                <w:i/>
                <w:sz w:val="16"/>
              </w:rPr>
            </w:pPr>
            <w:r>
              <w:rPr>
                <w:i/>
                <w:w w:val="110"/>
                <w:sz w:val="16"/>
              </w:rPr>
              <w:t>3021</w:t>
            </w:r>
          </w:p>
          <w:p>
            <w:pPr>
              <w:pStyle w:val="9"/>
              <w:spacing w:before="117"/>
              <w:ind w:left="110"/>
              <w:rPr>
                <w:i/>
                <w:sz w:val="16"/>
              </w:rPr>
            </w:pPr>
            <w:r>
              <w:rPr>
                <w:i/>
                <w:w w:val="110"/>
                <w:sz w:val="16"/>
              </w:rPr>
              <w:t>4</w:t>
            </w:r>
          </w:p>
        </w:tc>
        <w:tc>
          <w:tcPr>
            <w:tcW w:w="1488" w:type="dxa"/>
          </w:tcPr>
          <w:p>
            <w:pPr>
              <w:pStyle w:val="9"/>
              <w:spacing w:before="1"/>
              <w:rPr>
                <w:rFonts w:ascii="PMingLiU"/>
                <w:sz w:val="15"/>
              </w:rPr>
            </w:pPr>
          </w:p>
          <w:p>
            <w:pPr>
              <w:pStyle w:val="9"/>
              <w:ind w:left="270"/>
              <w:rPr>
                <w:rFonts w:hint="eastAsia" w:ascii="PMingLiU" w:eastAsia="PMingLiU"/>
                <w:sz w:val="16"/>
              </w:rPr>
            </w:pPr>
            <w:r>
              <w:rPr>
                <w:rFonts w:hint="eastAsia" w:ascii="PMingLiU" w:eastAsia="PMingLiU"/>
                <w:sz w:val="16"/>
              </w:rPr>
              <w:t>租赁费</w:t>
            </w:r>
          </w:p>
        </w:tc>
        <w:tc>
          <w:tcPr>
            <w:tcW w:w="1174" w:type="dxa"/>
          </w:tcPr>
          <w:p>
            <w:pPr>
              <w:pStyle w:val="9"/>
              <w:spacing w:before="8"/>
              <w:rPr>
                <w:rFonts w:ascii="PMingLiU"/>
                <w:sz w:val="15"/>
              </w:rPr>
            </w:pPr>
          </w:p>
          <w:p>
            <w:pPr>
              <w:pStyle w:val="9"/>
              <w:ind w:right="91"/>
              <w:jc w:val="right"/>
              <w:rPr>
                <w:i/>
                <w:sz w:val="16"/>
              </w:rPr>
            </w:pPr>
            <w:r>
              <w:rPr>
                <w:i/>
                <w:w w:val="105"/>
                <w:sz w:val="16"/>
              </w:rPr>
              <w:t>230,600.00</w:t>
            </w:r>
          </w:p>
        </w:tc>
        <w:tc>
          <w:tcPr>
            <w:tcW w:w="615" w:type="dxa"/>
          </w:tcPr>
          <w:p>
            <w:pPr>
              <w:pStyle w:val="9"/>
              <w:spacing w:before="62"/>
              <w:ind w:left="112"/>
              <w:rPr>
                <w:i/>
                <w:sz w:val="16"/>
              </w:rPr>
            </w:pPr>
            <w:r>
              <w:rPr>
                <w:i/>
                <w:w w:val="110"/>
                <w:sz w:val="16"/>
              </w:rPr>
              <w:t>3101</w:t>
            </w:r>
          </w:p>
          <w:p>
            <w:pPr>
              <w:pStyle w:val="9"/>
              <w:spacing w:before="117"/>
              <w:ind w:left="112"/>
              <w:rPr>
                <w:i/>
                <w:sz w:val="16"/>
              </w:rPr>
            </w:pPr>
            <w:r>
              <w:rPr>
                <w:i/>
                <w:w w:val="110"/>
                <w:sz w:val="16"/>
              </w:rPr>
              <w:t>1</w:t>
            </w:r>
          </w:p>
        </w:tc>
        <w:tc>
          <w:tcPr>
            <w:tcW w:w="1634" w:type="dxa"/>
          </w:tcPr>
          <w:p>
            <w:pPr>
              <w:pStyle w:val="9"/>
              <w:spacing w:before="55"/>
              <w:ind w:left="272"/>
              <w:rPr>
                <w:rFonts w:hint="eastAsia" w:ascii="PMingLiU" w:eastAsia="PMingLiU"/>
                <w:sz w:val="16"/>
              </w:rPr>
            </w:pPr>
            <w:r>
              <w:rPr>
                <w:rFonts w:hint="eastAsia" w:ascii="PMingLiU" w:eastAsia="PMingLiU"/>
                <w:sz w:val="16"/>
              </w:rPr>
              <w:t>地上附着物和青</w:t>
            </w:r>
          </w:p>
          <w:p>
            <w:pPr>
              <w:pStyle w:val="9"/>
              <w:spacing w:before="88"/>
              <w:ind w:left="113"/>
              <w:rPr>
                <w:rFonts w:hint="eastAsia" w:ascii="PMingLiU" w:eastAsia="PMingLiU"/>
                <w:sz w:val="16"/>
              </w:rPr>
            </w:pPr>
            <w:r>
              <w:rPr>
                <w:rFonts w:hint="eastAsia" w:ascii="PMingLiU" w:eastAsia="PMingLiU"/>
                <w:sz w:val="16"/>
              </w:rPr>
              <w:t>苗补偿</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9"/>
              <w:rPr>
                <w:rFonts w:ascii="PMingLiU"/>
                <w:sz w:val="15"/>
              </w:rPr>
            </w:pPr>
          </w:p>
          <w:p>
            <w:pPr>
              <w:pStyle w:val="9"/>
              <w:ind w:left="107"/>
              <w:rPr>
                <w:i/>
                <w:sz w:val="16"/>
              </w:rPr>
            </w:pPr>
            <w:r>
              <w:rPr>
                <w:i/>
                <w:w w:val="110"/>
                <w:sz w:val="16"/>
              </w:rPr>
              <w:t>303</w:t>
            </w:r>
          </w:p>
        </w:tc>
        <w:tc>
          <w:tcPr>
            <w:tcW w:w="1634" w:type="dxa"/>
          </w:tcPr>
          <w:p>
            <w:pPr>
              <w:pStyle w:val="9"/>
              <w:spacing w:before="55"/>
              <w:ind w:left="108"/>
              <w:rPr>
                <w:rFonts w:hint="eastAsia" w:ascii="PMingLiU" w:eastAsia="PMingLiU"/>
                <w:sz w:val="16"/>
              </w:rPr>
            </w:pPr>
            <w:r>
              <w:rPr>
                <w:rFonts w:hint="eastAsia" w:ascii="PMingLiU" w:eastAsia="PMingLiU"/>
                <w:sz w:val="16"/>
              </w:rPr>
              <w:t>对个人和家庭的补</w:t>
            </w:r>
          </w:p>
          <w:p>
            <w:pPr>
              <w:pStyle w:val="9"/>
              <w:spacing w:before="88"/>
              <w:ind w:left="108"/>
              <w:rPr>
                <w:rFonts w:hint="eastAsia" w:ascii="PMingLiU" w:eastAsia="PMingLiU"/>
                <w:sz w:val="16"/>
              </w:rPr>
            </w:pPr>
            <w:r>
              <w:rPr>
                <w:rFonts w:hint="eastAsia" w:ascii="PMingLiU" w:eastAsia="PMingLiU"/>
                <w:w w:val="99"/>
                <w:sz w:val="16"/>
              </w:rPr>
              <w:t>助</w:t>
            </w:r>
          </w:p>
        </w:tc>
        <w:tc>
          <w:tcPr>
            <w:tcW w:w="1174" w:type="dxa"/>
          </w:tcPr>
          <w:p>
            <w:pPr>
              <w:pStyle w:val="9"/>
              <w:spacing w:before="9"/>
              <w:rPr>
                <w:rFonts w:ascii="PMingLiU"/>
                <w:sz w:val="15"/>
              </w:rPr>
            </w:pPr>
          </w:p>
          <w:p>
            <w:pPr>
              <w:pStyle w:val="9"/>
              <w:ind w:right="93"/>
              <w:jc w:val="right"/>
              <w:rPr>
                <w:i/>
                <w:sz w:val="16"/>
              </w:rPr>
            </w:pPr>
            <w:r>
              <w:rPr>
                <w:i/>
                <w:w w:val="105"/>
                <w:sz w:val="16"/>
              </w:rPr>
              <w:t>428,175.00</w:t>
            </w:r>
          </w:p>
        </w:tc>
        <w:tc>
          <w:tcPr>
            <w:tcW w:w="615" w:type="dxa"/>
          </w:tcPr>
          <w:p>
            <w:pPr>
              <w:pStyle w:val="9"/>
              <w:spacing w:before="63"/>
              <w:ind w:left="110"/>
              <w:rPr>
                <w:i/>
                <w:sz w:val="16"/>
              </w:rPr>
            </w:pPr>
            <w:r>
              <w:rPr>
                <w:i/>
                <w:w w:val="110"/>
                <w:sz w:val="16"/>
              </w:rPr>
              <w:t>3021</w:t>
            </w:r>
          </w:p>
          <w:p>
            <w:pPr>
              <w:pStyle w:val="9"/>
              <w:spacing w:before="116"/>
              <w:ind w:left="110"/>
              <w:rPr>
                <w:i/>
                <w:sz w:val="16"/>
              </w:rPr>
            </w:pPr>
            <w:r>
              <w:rPr>
                <w:i/>
                <w:w w:val="110"/>
                <w:sz w:val="16"/>
              </w:rPr>
              <w:t>5</w:t>
            </w:r>
          </w:p>
        </w:tc>
        <w:tc>
          <w:tcPr>
            <w:tcW w:w="1488" w:type="dxa"/>
          </w:tcPr>
          <w:p>
            <w:pPr>
              <w:pStyle w:val="9"/>
              <w:spacing w:before="1"/>
              <w:rPr>
                <w:rFonts w:ascii="PMingLiU"/>
                <w:sz w:val="15"/>
              </w:rPr>
            </w:pPr>
          </w:p>
          <w:p>
            <w:pPr>
              <w:pStyle w:val="9"/>
              <w:ind w:left="270"/>
              <w:rPr>
                <w:rFonts w:hint="eastAsia" w:ascii="PMingLiU" w:eastAsia="PMingLiU"/>
                <w:sz w:val="16"/>
              </w:rPr>
            </w:pPr>
            <w:r>
              <w:rPr>
                <w:rFonts w:hint="eastAsia" w:ascii="PMingLiU" w:eastAsia="PMingLiU"/>
                <w:sz w:val="16"/>
              </w:rPr>
              <w:t>会议费</w:t>
            </w:r>
          </w:p>
        </w:tc>
        <w:tc>
          <w:tcPr>
            <w:tcW w:w="1174" w:type="dxa"/>
          </w:tcPr>
          <w:p>
            <w:pPr>
              <w:pStyle w:val="9"/>
              <w:rPr>
                <w:rFonts w:ascii="Times New Roman"/>
                <w:sz w:val="16"/>
              </w:rPr>
            </w:pPr>
          </w:p>
        </w:tc>
        <w:tc>
          <w:tcPr>
            <w:tcW w:w="615" w:type="dxa"/>
          </w:tcPr>
          <w:p>
            <w:pPr>
              <w:pStyle w:val="9"/>
              <w:spacing w:before="63"/>
              <w:ind w:left="112"/>
              <w:rPr>
                <w:i/>
                <w:sz w:val="16"/>
              </w:rPr>
            </w:pPr>
            <w:r>
              <w:rPr>
                <w:i/>
                <w:w w:val="110"/>
                <w:sz w:val="16"/>
              </w:rPr>
              <w:t>3101</w:t>
            </w:r>
          </w:p>
          <w:p>
            <w:pPr>
              <w:pStyle w:val="9"/>
              <w:spacing w:before="116"/>
              <w:ind w:left="112"/>
              <w:rPr>
                <w:i/>
                <w:sz w:val="16"/>
              </w:rPr>
            </w:pPr>
            <w:r>
              <w:rPr>
                <w:i/>
                <w:w w:val="110"/>
                <w:sz w:val="16"/>
              </w:rPr>
              <w:t>2</w:t>
            </w:r>
          </w:p>
        </w:tc>
        <w:tc>
          <w:tcPr>
            <w:tcW w:w="1634" w:type="dxa"/>
          </w:tcPr>
          <w:p>
            <w:pPr>
              <w:pStyle w:val="9"/>
              <w:spacing w:before="1"/>
              <w:rPr>
                <w:rFonts w:ascii="PMingLiU"/>
                <w:sz w:val="15"/>
              </w:rPr>
            </w:pPr>
          </w:p>
          <w:p>
            <w:pPr>
              <w:pStyle w:val="9"/>
              <w:ind w:left="272"/>
              <w:rPr>
                <w:rFonts w:hint="eastAsia" w:ascii="PMingLiU" w:eastAsia="PMingLiU"/>
                <w:sz w:val="16"/>
              </w:rPr>
            </w:pPr>
            <w:r>
              <w:rPr>
                <w:rFonts w:hint="eastAsia" w:ascii="PMingLiU" w:eastAsia="PMingLiU"/>
                <w:sz w:val="16"/>
              </w:rPr>
              <w:t>拆迁补偿</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4"/>
              <w:ind w:left="107"/>
              <w:rPr>
                <w:i/>
                <w:sz w:val="16"/>
              </w:rPr>
            </w:pPr>
            <w:r>
              <w:rPr>
                <w:i/>
                <w:w w:val="110"/>
                <w:sz w:val="16"/>
              </w:rPr>
              <w:t>3030</w:t>
            </w:r>
          </w:p>
          <w:p>
            <w:pPr>
              <w:pStyle w:val="9"/>
              <w:spacing w:before="116"/>
              <w:ind w:left="107"/>
              <w:rPr>
                <w:i/>
                <w:sz w:val="16"/>
              </w:rPr>
            </w:pPr>
            <w:r>
              <w:rPr>
                <w:i/>
                <w:w w:val="110"/>
                <w:sz w:val="16"/>
              </w:rPr>
              <w:t>1</w:t>
            </w:r>
          </w:p>
        </w:tc>
        <w:tc>
          <w:tcPr>
            <w:tcW w:w="1634" w:type="dxa"/>
          </w:tcPr>
          <w:p>
            <w:pPr>
              <w:pStyle w:val="9"/>
              <w:spacing w:before="2"/>
              <w:rPr>
                <w:rFonts w:ascii="PMingLiU"/>
                <w:sz w:val="15"/>
              </w:rPr>
            </w:pPr>
          </w:p>
          <w:p>
            <w:pPr>
              <w:pStyle w:val="9"/>
              <w:ind w:left="267"/>
              <w:rPr>
                <w:rFonts w:hint="eastAsia" w:ascii="PMingLiU" w:eastAsia="PMingLiU"/>
                <w:sz w:val="16"/>
              </w:rPr>
            </w:pPr>
            <w:r>
              <w:rPr>
                <w:rFonts w:hint="eastAsia" w:ascii="PMingLiU" w:eastAsia="PMingLiU"/>
                <w:sz w:val="16"/>
              </w:rPr>
              <w:t>离休费</w:t>
            </w:r>
          </w:p>
        </w:tc>
        <w:tc>
          <w:tcPr>
            <w:tcW w:w="1174" w:type="dxa"/>
          </w:tcPr>
          <w:p>
            <w:pPr>
              <w:pStyle w:val="9"/>
              <w:rPr>
                <w:rFonts w:ascii="Times New Roman"/>
                <w:sz w:val="16"/>
              </w:rPr>
            </w:pPr>
          </w:p>
        </w:tc>
        <w:tc>
          <w:tcPr>
            <w:tcW w:w="615" w:type="dxa"/>
          </w:tcPr>
          <w:p>
            <w:pPr>
              <w:pStyle w:val="9"/>
              <w:spacing w:before="64"/>
              <w:ind w:left="110"/>
              <w:rPr>
                <w:i/>
                <w:sz w:val="16"/>
              </w:rPr>
            </w:pPr>
            <w:r>
              <w:rPr>
                <w:i/>
                <w:w w:val="110"/>
                <w:sz w:val="16"/>
              </w:rPr>
              <w:t>3021</w:t>
            </w:r>
          </w:p>
          <w:p>
            <w:pPr>
              <w:pStyle w:val="9"/>
              <w:spacing w:before="116"/>
              <w:ind w:left="110"/>
              <w:rPr>
                <w:i/>
                <w:sz w:val="16"/>
              </w:rPr>
            </w:pPr>
            <w:r>
              <w:rPr>
                <w:i/>
                <w:w w:val="110"/>
                <w:sz w:val="16"/>
              </w:rPr>
              <w:t>6</w:t>
            </w:r>
          </w:p>
        </w:tc>
        <w:tc>
          <w:tcPr>
            <w:tcW w:w="1488" w:type="dxa"/>
          </w:tcPr>
          <w:p>
            <w:pPr>
              <w:pStyle w:val="9"/>
              <w:spacing w:before="2"/>
              <w:rPr>
                <w:rFonts w:ascii="PMingLiU"/>
                <w:sz w:val="15"/>
              </w:rPr>
            </w:pPr>
          </w:p>
          <w:p>
            <w:pPr>
              <w:pStyle w:val="9"/>
              <w:ind w:left="270"/>
              <w:rPr>
                <w:rFonts w:hint="eastAsia" w:ascii="PMingLiU" w:eastAsia="PMingLiU"/>
                <w:sz w:val="16"/>
              </w:rPr>
            </w:pPr>
            <w:r>
              <w:rPr>
                <w:rFonts w:hint="eastAsia" w:ascii="PMingLiU" w:eastAsia="PMingLiU"/>
                <w:sz w:val="16"/>
              </w:rPr>
              <w:t>培训费</w:t>
            </w:r>
          </w:p>
        </w:tc>
        <w:tc>
          <w:tcPr>
            <w:tcW w:w="1174" w:type="dxa"/>
          </w:tcPr>
          <w:p>
            <w:pPr>
              <w:pStyle w:val="9"/>
              <w:rPr>
                <w:rFonts w:ascii="Times New Roman"/>
                <w:sz w:val="16"/>
              </w:rPr>
            </w:pPr>
          </w:p>
        </w:tc>
        <w:tc>
          <w:tcPr>
            <w:tcW w:w="615" w:type="dxa"/>
          </w:tcPr>
          <w:p>
            <w:pPr>
              <w:pStyle w:val="9"/>
              <w:spacing w:before="64"/>
              <w:ind w:left="112"/>
              <w:rPr>
                <w:i/>
                <w:sz w:val="16"/>
              </w:rPr>
            </w:pPr>
            <w:r>
              <w:rPr>
                <w:i/>
                <w:w w:val="110"/>
                <w:sz w:val="16"/>
              </w:rPr>
              <w:t>3101</w:t>
            </w:r>
          </w:p>
          <w:p>
            <w:pPr>
              <w:pStyle w:val="9"/>
              <w:spacing w:before="116"/>
              <w:ind w:left="112"/>
              <w:rPr>
                <w:i/>
                <w:sz w:val="16"/>
              </w:rPr>
            </w:pPr>
            <w:r>
              <w:rPr>
                <w:i/>
                <w:w w:val="110"/>
                <w:sz w:val="16"/>
              </w:rPr>
              <w:t>3</w:t>
            </w:r>
          </w:p>
        </w:tc>
        <w:tc>
          <w:tcPr>
            <w:tcW w:w="1634" w:type="dxa"/>
          </w:tcPr>
          <w:p>
            <w:pPr>
              <w:pStyle w:val="9"/>
              <w:spacing w:before="2"/>
              <w:rPr>
                <w:rFonts w:ascii="PMingLiU"/>
                <w:sz w:val="15"/>
              </w:rPr>
            </w:pPr>
          </w:p>
          <w:p>
            <w:pPr>
              <w:pStyle w:val="9"/>
              <w:ind w:left="272"/>
              <w:rPr>
                <w:rFonts w:hint="eastAsia" w:ascii="PMingLiU" w:eastAsia="PMingLiU"/>
                <w:sz w:val="16"/>
              </w:rPr>
            </w:pPr>
            <w:r>
              <w:rPr>
                <w:rFonts w:hint="eastAsia" w:ascii="PMingLiU" w:eastAsia="PMingLiU"/>
                <w:sz w:val="16"/>
              </w:rPr>
              <w:t>公务用车购置</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4"/>
              <w:ind w:left="107"/>
              <w:rPr>
                <w:i/>
                <w:sz w:val="16"/>
              </w:rPr>
            </w:pPr>
            <w:r>
              <w:rPr>
                <w:i/>
                <w:w w:val="110"/>
                <w:sz w:val="16"/>
              </w:rPr>
              <w:t>3030</w:t>
            </w:r>
          </w:p>
          <w:p>
            <w:pPr>
              <w:pStyle w:val="9"/>
              <w:spacing w:before="117"/>
              <w:ind w:left="107"/>
              <w:rPr>
                <w:i/>
                <w:sz w:val="16"/>
              </w:rPr>
            </w:pPr>
            <w:r>
              <w:rPr>
                <w:i/>
                <w:w w:val="110"/>
                <w:sz w:val="16"/>
              </w:rPr>
              <w:t>2</w:t>
            </w:r>
          </w:p>
        </w:tc>
        <w:tc>
          <w:tcPr>
            <w:tcW w:w="1634" w:type="dxa"/>
          </w:tcPr>
          <w:p>
            <w:pPr>
              <w:pStyle w:val="9"/>
              <w:spacing w:before="2"/>
              <w:rPr>
                <w:rFonts w:ascii="PMingLiU"/>
                <w:sz w:val="15"/>
              </w:rPr>
            </w:pPr>
          </w:p>
          <w:p>
            <w:pPr>
              <w:pStyle w:val="9"/>
              <w:spacing w:before="1"/>
              <w:ind w:left="267"/>
              <w:rPr>
                <w:rFonts w:hint="eastAsia" w:ascii="PMingLiU" w:eastAsia="PMingLiU"/>
                <w:sz w:val="16"/>
              </w:rPr>
            </w:pPr>
            <w:r>
              <w:rPr>
                <w:rFonts w:hint="eastAsia" w:ascii="PMingLiU" w:eastAsia="PMingLiU"/>
                <w:sz w:val="16"/>
              </w:rPr>
              <w:t>退休费</w:t>
            </w:r>
          </w:p>
        </w:tc>
        <w:tc>
          <w:tcPr>
            <w:tcW w:w="1174" w:type="dxa"/>
          </w:tcPr>
          <w:p>
            <w:pPr>
              <w:pStyle w:val="9"/>
              <w:spacing w:before="10"/>
              <w:rPr>
                <w:rFonts w:ascii="PMingLiU"/>
                <w:sz w:val="15"/>
              </w:rPr>
            </w:pPr>
          </w:p>
          <w:p>
            <w:pPr>
              <w:pStyle w:val="9"/>
              <w:ind w:right="93"/>
              <w:jc w:val="right"/>
              <w:rPr>
                <w:i/>
                <w:sz w:val="16"/>
              </w:rPr>
            </w:pPr>
            <w:r>
              <w:rPr>
                <w:i/>
                <w:w w:val="105"/>
                <w:sz w:val="16"/>
              </w:rPr>
              <w:t>289,937.00</w:t>
            </w:r>
          </w:p>
        </w:tc>
        <w:tc>
          <w:tcPr>
            <w:tcW w:w="615" w:type="dxa"/>
          </w:tcPr>
          <w:p>
            <w:pPr>
              <w:pStyle w:val="9"/>
              <w:rPr>
                <w:rFonts w:ascii="Times New Roman"/>
                <w:sz w:val="16"/>
              </w:rPr>
            </w:pPr>
          </w:p>
        </w:tc>
        <w:tc>
          <w:tcPr>
            <w:tcW w:w="1488" w:type="dxa"/>
          </w:tcPr>
          <w:p>
            <w:pPr>
              <w:pStyle w:val="9"/>
              <w:spacing w:before="2"/>
              <w:rPr>
                <w:rFonts w:ascii="PMingLiU"/>
                <w:sz w:val="15"/>
              </w:rPr>
            </w:pPr>
          </w:p>
          <w:p>
            <w:pPr>
              <w:pStyle w:val="9"/>
              <w:spacing w:before="1"/>
              <w:ind w:left="270"/>
              <w:rPr>
                <w:rFonts w:hint="eastAsia" w:ascii="PMingLiU" w:eastAsia="PMingLiU"/>
                <w:sz w:val="16"/>
              </w:rPr>
            </w:pPr>
            <w:r>
              <w:rPr>
                <w:rFonts w:hint="eastAsia" w:ascii="PMingLiU" w:eastAsia="PMingLiU"/>
                <w:sz w:val="16"/>
              </w:rPr>
              <w:t>公务接待费</w:t>
            </w:r>
          </w:p>
        </w:tc>
        <w:tc>
          <w:tcPr>
            <w:tcW w:w="1174" w:type="dxa"/>
          </w:tcPr>
          <w:p>
            <w:pPr>
              <w:pStyle w:val="9"/>
              <w:rPr>
                <w:rFonts w:ascii="Times New Roman"/>
                <w:sz w:val="16"/>
              </w:rPr>
            </w:pPr>
          </w:p>
        </w:tc>
        <w:tc>
          <w:tcPr>
            <w:tcW w:w="615" w:type="dxa"/>
          </w:tcPr>
          <w:p>
            <w:pPr>
              <w:pStyle w:val="9"/>
              <w:spacing w:before="64"/>
              <w:ind w:left="112"/>
              <w:rPr>
                <w:i/>
                <w:sz w:val="16"/>
              </w:rPr>
            </w:pPr>
            <w:r>
              <w:rPr>
                <w:i/>
                <w:w w:val="110"/>
                <w:sz w:val="16"/>
              </w:rPr>
              <w:t>3101</w:t>
            </w:r>
          </w:p>
          <w:p>
            <w:pPr>
              <w:pStyle w:val="9"/>
              <w:spacing w:before="117"/>
              <w:ind w:left="112"/>
              <w:rPr>
                <w:i/>
                <w:sz w:val="16"/>
              </w:rPr>
            </w:pPr>
            <w:r>
              <w:rPr>
                <w:i/>
                <w:w w:val="110"/>
                <w:sz w:val="16"/>
              </w:rPr>
              <w:t>9</w:t>
            </w:r>
          </w:p>
        </w:tc>
        <w:tc>
          <w:tcPr>
            <w:tcW w:w="1634" w:type="dxa"/>
          </w:tcPr>
          <w:p>
            <w:pPr>
              <w:pStyle w:val="9"/>
              <w:spacing w:before="57"/>
              <w:ind w:left="272"/>
              <w:rPr>
                <w:rFonts w:hint="eastAsia" w:ascii="PMingLiU" w:eastAsia="PMingLiU"/>
                <w:sz w:val="16"/>
              </w:rPr>
            </w:pPr>
            <w:r>
              <w:rPr>
                <w:rFonts w:hint="eastAsia" w:ascii="PMingLiU" w:eastAsia="PMingLiU"/>
                <w:sz w:val="16"/>
              </w:rPr>
              <w:t>其他交通工具购</w:t>
            </w:r>
          </w:p>
          <w:p>
            <w:pPr>
              <w:pStyle w:val="9"/>
              <w:spacing w:before="87"/>
              <w:ind w:left="113"/>
              <w:rPr>
                <w:rFonts w:hint="eastAsia" w:ascii="PMingLiU" w:eastAsia="PMingLiU"/>
                <w:sz w:val="16"/>
              </w:rPr>
            </w:pPr>
            <w:r>
              <w:rPr>
                <w:rFonts w:hint="eastAsia" w:ascii="PMingLiU" w:eastAsia="PMingLiU"/>
                <w:w w:val="99"/>
                <w:sz w:val="16"/>
              </w:rPr>
              <w:t>置</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5"/>
              <w:ind w:left="107"/>
              <w:rPr>
                <w:i/>
                <w:sz w:val="16"/>
              </w:rPr>
            </w:pPr>
            <w:r>
              <w:rPr>
                <w:i/>
                <w:w w:val="110"/>
                <w:sz w:val="16"/>
              </w:rPr>
              <w:t>3030</w:t>
            </w:r>
          </w:p>
          <w:p>
            <w:pPr>
              <w:pStyle w:val="9"/>
              <w:spacing w:before="116"/>
              <w:ind w:left="107"/>
              <w:rPr>
                <w:i/>
                <w:sz w:val="16"/>
              </w:rPr>
            </w:pPr>
            <w:r>
              <w:rPr>
                <w:i/>
                <w:w w:val="110"/>
                <w:sz w:val="16"/>
              </w:rPr>
              <w:t>3</w:t>
            </w:r>
          </w:p>
        </w:tc>
        <w:tc>
          <w:tcPr>
            <w:tcW w:w="1634" w:type="dxa"/>
          </w:tcPr>
          <w:p>
            <w:pPr>
              <w:pStyle w:val="9"/>
              <w:spacing w:before="3"/>
              <w:rPr>
                <w:rFonts w:ascii="PMingLiU"/>
                <w:sz w:val="15"/>
              </w:rPr>
            </w:pPr>
          </w:p>
          <w:p>
            <w:pPr>
              <w:pStyle w:val="9"/>
              <w:ind w:left="267"/>
              <w:rPr>
                <w:rFonts w:hint="eastAsia" w:ascii="PMingLiU" w:eastAsia="PMingLiU"/>
                <w:sz w:val="16"/>
              </w:rPr>
            </w:pPr>
            <w:r>
              <w:rPr>
                <w:rFonts w:hint="eastAsia" w:ascii="PMingLiU" w:eastAsia="PMingLiU"/>
                <w:sz w:val="16"/>
              </w:rPr>
              <w:t>退职（役）费</w:t>
            </w:r>
          </w:p>
        </w:tc>
        <w:tc>
          <w:tcPr>
            <w:tcW w:w="1174" w:type="dxa"/>
          </w:tcPr>
          <w:p>
            <w:pPr>
              <w:pStyle w:val="9"/>
              <w:rPr>
                <w:rFonts w:ascii="Times New Roman"/>
                <w:sz w:val="16"/>
              </w:rPr>
            </w:pPr>
          </w:p>
        </w:tc>
        <w:tc>
          <w:tcPr>
            <w:tcW w:w="615" w:type="dxa"/>
          </w:tcPr>
          <w:p>
            <w:pPr>
              <w:pStyle w:val="9"/>
              <w:spacing w:before="65"/>
              <w:ind w:left="110"/>
              <w:rPr>
                <w:i/>
                <w:sz w:val="16"/>
              </w:rPr>
            </w:pPr>
            <w:r>
              <w:rPr>
                <w:i/>
                <w:w w:val="110"/>
                <w:sz w:val="16"/>
              </w:rPr>
              <w:t>3021</w:t>
            </w:r>
          </w:p>
          <w:p>
            <w:pPr>
              <w:pStyle w:val="9"/>
              <w:spacing w:before="116"/>
              <w:ind w:left="110"/>
              <w:rPr>
                <w:i/>
                <w:sz w:val="16"/>
              </w:rPr>
            </w:pPr>
            <w:r>
              <w:rPr>
                <w:i/>
                <w:w w:val="110"/>
                <w:sz w:val="16"/>
              </w:rPr>
              <w:t>8</w:t>
            </w:r>
          </w:p>
        </w:tc>
        <w:tc>
          <w:tcPr>
            <w:tcW w:w="1488" w:type="dxa"/>
          </w:tcPr>
          <w:p>
            <w:pPr>
              <w:pStyle w:val="9"/>
              <w:spacing w:before="3"/>
              <w:rPr>
                <w:rFonts w:ascii="PMingLiU"/>
                <w:sz w:val="15"/>
              </w:rPr>
            </w:pPr>
          </w:p>
          <w:p>
            <w:pPr>
              <w:pStyle w:val="9"/>
              <w:ind w:left="270"/>
              <w:rPr>
                <w:rFonts w:hint="eastAsia" w:ascii="PMingLiU" w:eastAsia="PMingLiU"/>
                <w:sz w:val="16"/>
              </w:rPr>
            </w:pPr>
            <w:r>
              <w:rPr>
                <w:rFonts w:hint="eastAsia" w:ascii="PMingLiU" w:eastAsia="PMingLiU"/>
                <w:sz w:val="16"/>
              </w:rPr>
              <w:t>专用材料费</w:t>
            </w:r>
          </w:p>
        </w:tc>
        <w:tc>
          <w:tcPr>
            <w:tcW w:w="1174" w:type="dxa"/>
          </w:tcPr>
          <w:p>
            <w:pPr>
              <w:pStyle w:val="9"/>
              <w:spacing w:before="11"/>
              <w:rPr>
                <w:rFonts w:ascii="PMingLiU"/>
                <w:sz w:val="15"/>
              </w:rPr>
            </w:pPr>
          </w:p>
          <w:p>
            <w:pPr>
              <w:pStyle w:val="9"/>
              <w:ind w:right="91"/>
              <w:jc w:val="right"/>
              <w:rPr>
                <w:i/>
                <w:sz w:val="16"/>
              </w:rPr>
            </w:pPr>
            <w:r>
              <w:rPr>
                <w:i/>
                <w:w w:val="105"/>
                <w:sz w:val="16"/>
              </w:rPr>
              <w:t>210,878.00</w:t>
            </w:r>
          </w:p>
        </w:tc>
        <w:tc>
          <w:tcPr>
            <w:tcW w:w="615" w:type="dxa"/>
          </w:tcPr>
          <w:p>
            <w:pPr>
              <w:pStyle w:val="9"/>
              <w:spacing w:before="65"/>
              <w:ind w:left="112"/>
              <w:rPr>
                <w:i/>
                <w:sz w:val="16"/>
              </w:rPr>
            </w:pPr>
            <w:r>
              <w:rPr>
                <w:i/>
                <w:w w:val="110"/>
                <w:sz w:val="16"/>
              </w:rPr>
              <w:t>3102</w:t>
            </w:r>
          </w:p>
          <w:p>
            <w:pPr>
              <w:pStyle w:val="9"/>
              <w:spacing w:before="116"/>
              <w:ind w:left="112"/>
              <w:rPr>
                <w:i/>
                <w:sz w:val="16"/>
              </w:rPr>
            </w:pPr>
            <w:r>
              <w:rPr>
                <w:i/>
                <w:w w:val="110"/>
                <w:sz w:val="16"/>
              </w:rPr>
              <w:t>1</w:t>
            </w:r>
          </w:p>
        </w:tc>
        <w:tc>
          <w:tcPr>
            <w:tcW w:w="1634" w:type="dxa"/>
          </w:tcPr>
          <w:p>
            <w:pPr>
              <w:pStyle w:val="9"/>
              <w:spacing w:before="57"/>
              <w:ind w:left="272"/>
              <w:rPr>
                <w:rFonts w:hint="eastAsia" w:ascii="PMingLiU" w:eastAsia="PMingLiU"/>
                <w:sz w:val="16"/>
              </w:rPr>
            </w:pPr>
            <w:r>
              <w:rPr>
                <w:rFonts w:hint="eastAsia" w:ascii="PMingLiU" w:eastAsia="PMingLiU"/>
                <w:sz w:val="16"/>
              </w:rPr>
              <w:t>文物和陈列品购</w:t>
            </w:r>
          </w:p>
          <w:p>
            <w:pPr>
              <w:pStyle w:val="9"/>
              <w:spacing w:before="88"/>
              <w:ind w:left="113"/>
              <w:rPr>
                <w:rFonts w:hint="eastAsia" w:ascii="PMingLiU" w:eastAsia="PMingLiU"/>
                <w:sz w:val="16"/>
              </w:rPr>
            </w:pPr>
            <w:r>
              <w:rPr>
                <w:rFonts w:hint="eastAsia" w:ascii="PMingLiU" w:eastAsia="PMingLiU"/>
                <w:w w:val="99"/>
                <w:sz w:val="16"/>
              </w:rPr>
              <w:t>置</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5"/>
              <w:ind w:left="107"/>
              <w:rPr>
                <w:i/>
                <w:sz w:val="16"/>
              </w:rPr>
            </w:pPr>
            <w:r>
              <w:rPr>
                <w:i/>
                <w:w w:val="110"/>
                <w:sz w:val="16"/>
              </w:rPr>
              <w:t>3030</w:t>
            </w:r>
          </w:p>
          <w:p>
            <w:pPr>
              <w:pStyle w:val="9"/>
              <w:spacing w:before="117"/>
              <w:ind w:left="107"/>
              <w:rPr>
                <w:i/>
                <w:sz w:val="16"/>
              </w:rPr>
            </w:pPr>
            <w:r>
              <w:rPr>
                <w:i/>
                <w:w w:val="110"/>
                <w:sz w:val="16"/>
              </w:rPr>
              <w:t>4</w:t>
            </w:r>
          </w:p>
        </w:tc>
        <w:tc>
          <w:tcPr>
            <w:tcW w:w="1634" w:type="dxa"/>
          </w:tcPr>
          <w:p>
            <w:pPr>
              <w:pStyle w:val="9"/>
              <w:spacing w:before="4"/>
              <w:rPr>
                <w:rFonts w:ascii="PMingLiU"/>
                <w:sz w:val="15"/>
              </w:rPr>
            </w:pPr>
          </w:p>
          <w:p>
            <w:pPr>
              <w:pStyle w:val="9"/>
              <w:ind w:left="267"/>
              <w:rPr>
                <w:rFonts w:hint="eastAsia" w:ascii="PMingLiU" w:eastAsia="PMingLiU"/>
                <w:sz w:val="16"/>
              </w:rPr>
            </w:pPr>
            <w:r>
              <w:rPr>
                <w:rFonts w:hint="eastAsia" w:ascii="PMingLiU" w:eastAsia="PMingLiU"/>
                <w:sz w:val="16"/>
              </w:rPr>
              <w:t>抚恤金</w:t>
            </w:r>
          </w:p>
        </w:tc>
        <w:tc>
          <w:tcPr>
            <w:tcW w:w="1174" w:type="dxa"/>
          </w:tcPr>
          <w:p>
            <w:pPr>
              <w:pStyle w:val="9"/>
              <w:rPr>
                <w:rFonts w:ascii="Times New Roman"/>
                <w:sz w:val="16"/>
              </w:rPr>
            </w:pPr>
          </w:p>
        </w:tc>
        <w:tc>
          <w:tcPr>
            <w:tcW w:w="615" w:type="dxa"/>
          </w:tcPr>
          <w:p>
            <w:pPr>
              <w:pStyle w:val="9"/>
              <w:spacing w:before="65"/>
              <w:ind w:left="110"/>
              <w:rPr>
                <w:i/>
                <w:sz w:val="16"/>
              </w:rPr>
            </w:pPr>
            <w:r>
              <w:rPr>
                <w:i/>
                <w:w w:val="110"/>
                <w:sz w:val="16"/>
              </w:rPr>
              <w:t>3022</w:t>
            </w:r>
          </w:p>
          <w:p>
            <w:pPr>
              <w:pStyle w:val="9"/>
              <w:spacing w:before="117"/>
              <w:ind w:left="110"/>
              <w:rPr>
                <w:i/>
                <w:sz w:val="16"/>
              </w:rPr>
            </w:pPr>
            <w:r>
              <w:rPr>
                <w:i/>
                <w:w w:val="110"/>
                <w:sz w:val="16"/>
              </w:rPr>
              <w:t>4</w:t>
            </w:r>
          </w:p>
        </w:tc>
        <w:tc>
          <w:tcPr>
            <w:tcW w:w="1488" w:type="dxa"/>
          </w:tcPr>
          <w:p>
            <w:pPr>
              <w:pStyle w:val="9"/>
              <w:spacing w:before="4"/>
              <w:rPr>
                <w:rFonts w:ascii="PMingLiU"/>
                <w:sz w:val="15"/>
              </w:rPr>
            </w:pPr>
          </w:p>
          <w:p>
            <w:pPr>
              <w:pStyle w:val="9"/>
              <w:ind w:left="270"/>
              <w:rPr>
                <w:rFonts w:hint="eastAsia" w:ascii="PMingLiU" w:eastAsia="PMingLiU"/>
                <w:sz w:val="16"/>
              </w:rPr>
            </w:pPr>
            <w:r>
              <w:rPr>
                <w:rFonts w:hint="eastAsia" w:ascii="PMingLiU" w:eastAsia="PMingLiU"/>
                <w:sz w:val="16"/>
              </w:rPr>
              <w:t>被装购置费</w:t>
            </w:r>
          </w:p>
        </w:tc>
        <w:tc>
          <w:tcPr>
            <w:tcW w:w="1174" w:type="dxa"/>
          </w:tcPr>
          <w:p>
            <w:pPr>
              <w:pStyle w:val="9"/>
              <w:rPr>
                <w:rFonts w:ascii="Times New Roman"/>
                <w:sz w:val="16"/>
              </w:rPr>
            </w:pPr>
          </w:p>
        </w:tc>
        <w:tc>
          <w:tcPr>
            <w:tcW w:w="615" w:type="dxa"/>
          </w:tcPr>
          <w:p>
            <w:pPr>
              <w:pStyle w:val="9"/>
              <w:spacing w:before="65"/>
              <w:ind w:left="112"/>
              <w:rPr>
                <w:i/>
                <w:sz w:val="16"/>
              </w:rPr>
            </w:pPr>
            <w:r>
              <w:rPr>
                <w:i/>
                <w:w w:val="110"/>
                <w:sz w:val="16"/>
              </w:rPr>
              <w:t>3102</w:t>
            </w:r>
          </w:p>
          <w:p>
            <w:pPr>
              <w:pStyle w:val="9"/>
              <w:spacing w:before="117"/>
              <w:ind w:left="112"/>
              <w:rPr>
                <w:i/>
                <w:sz w:val="16"/>
              </w:rPr>
            </w:pPr>
            <w:r>
              <w:rPr>
                <w:i/>
                <w:w w:val="110"/>
                <w:sz w:val="16"/>
              </w:rPr>
              <w:t>2</w:t>
            </w:r>
          </w:p>
        </w:tc>
        <w:tc>
          <w:tcPr>
            <w:tcW w:w="1634" w:type="dxa"/>
          </w:tcPr>
          <w:p>
            <w:pPr>
              <w:pStyle w:val="9"/>
              <w:spacing w:before="4"/>
              <w:rPr>
                <w:rFonts w:ascii="PMingLiU"/>
                <w:sz w:val="15"/>
              </w:rPr>
            </w:pPr>
          </w:p>
          <w:p>
            <w:pPr>
              <w:pStyle w:val="9"/>
              <w:ind w:left="272"/>
              <w:rPr>
                <w:rFonts w:hint="eastAsia" w:ascii="PMingLiU" w:eastAsia="PMingLiU"/>
                <w:sz w:val="16"/>
              </w:rPr>
            </w:pPr>
            <w:r>
              <w:rPr>
                <w:rFonts w:hint="eastAsia" w:ascii="PMingLiU" w:eastAsia="PMingLiU"/>
                <w:sz w:val="16"/>
              </w:rPr>
              <w:t>无形资产购置</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6"/>
              <w:ind w:left="107"/>
              <w:rPr>
                <w:i/>
                <w:sz w:val="16"/>
              </w:rPr>
            </w:pPr>
            <w:r>
              <w:rPr>
                <w:i/>
                <w:w w:val="110"/>
                <w:sz w:val="16"/>
              </w:rPr>
              <w:t>3030</w:t>
            </w:r>
          </w:p>
          <w:p>
            <w:pPr>
              <w:pStyle w:val="9"/>
              <w:spacing w:before="116"/>
              <w:ind w:left="107"/>
              <w:rPr>
                <w:i/>
                <w:sz w:val="16"/>
              </w:rPr>
            </w:pPr>
            <w:r>
              <w:rPr>
                <w:i/>
                <w:w w:val="110"/>
                <w:sz w:val="16"/>
              </w:rPr>
              <w:t>5</w:t>
            </w:r>
          </w:p>
        </w:tc>
        <w:tc>
          <w:tcPr>
            <w:tcW w:w="1634" w:type="dxa"/>
          </w:tcPr>
          <w:p>
            <w:pPr>
              <w:pStyle w:val="9"/>
              <w:spacing w:before="4"/>
              <w:rPr>
                <w:rFonts w:ascii="PMingLiU"/>
                <w:sz w:val="15"/>
              </w:rPr>
            </w:pPr>
          </w:p>
          <w:p>
            <w:pPr>
              <w:pStyle w:val="9"/>
              <w:ind w:left="267"/>
              <w:rPr>
                <w:rFonts w:hint="eastAsia" w:ascii="PMingLiU" w:eastAsia="PMingLiU"/>
                <w:sz w:val="16"/>
              </w:rPr>
            </w:pPr>
            <w:r>
              <w:rPr>
                <w:rFonts w:hint="eastAsia" w:ascii="PMingLiU" w:eastAsia="PMingLiU"/>
                <w:sz w:val="16"/>
              </w:rPr>
              <w:t>生活补助</w:t>
            </w:r>
          </w:p>
        </w:tc>
        <w:tc>
          <w:tcPr>
            <w:tcW w:w="1174" w:type="dxa"/>
          </w:tcPr>
          <w:p>
            <w:pPr>
              <w:pStyle w:val="9"/>
              <w:spacing w:before="12"/>
              <w:rPr>
                <w:rFonts w:ascii="PMingLiU"/>
                <w:sz w:val="15"/>
              </w:rPr>
            </w:pPr>
          </w:p>
          <w:p>
            <w:pPr>
              <w:pStyle w:val="9"/>
              <w:ind w:right="93"/>
              <w:jc w:val="right"/>
              <w:rPr>
                <w:i/>
                <w:sz w:val="16"/>
              </w:rPr>
            </w:pPr>
            <w:r>
              <w:rPr>
                <w:i/>
                <w:w w:val="105"/>
                <w:sz w:val="16"/>
              </w:rPr>
              <w:t>136,678.00</w:t>
            </w:r>
          </w:p>
        </w:tc>
        <w:tc>
          <w:tcPr>
            <w:tcW w:w="615" w:type="dxa"/>
          </w:tcPr>
          <w:p>
            <w:pPr>
              <w:pStyle w:val="9"/>
              <w:spacing w:before="66"/>
              <w:ind w:left="110"/>
              <w:rPr>
                <w:i/>
                <w:sz w:val="16"/>
              </w:rPr>
            </w:pPr>
            <w:r>
              <w:rPr>
                <w:i/>
                <w:w w:val="110"/>
                <w:sz w:val="16"/>
              </w:rPr>
              <w:t>3022</w:t>
            </w:r>
          </w:p>
          <w:p>
            <w:pPr>
              <w:pStyle w:val="9"/>
              <w:spacing w:before="116"/>
              <w:ind w:left="110"/>
              <w:rPr>
                <w:i/>
                <w:sz w:val="16"/>
              </w:rPr>
            </w:pPr>
            <w:r>
              <w:rPr>
                <w:i/>
                <w:w w:val="110"/>
                <w:sz w:val="16"/>
              </w:rPr>
              <w:t>5</w:t>
            </w:r>
          </w:p>
        </w:tc>
        <w:tc>
          <w:tcPr>
            <w:tcW w:w="1488" w:type="dxa"/>
          </w:tcPr>
          <w:p>
            <w:pPr>
              <w:pStyle w:val="9"/>
              <w:spacing w:before="4"/>
              <w:rPr>
                <w:rFonts w:ascii="PMingLiU"/>
                <w:sz w:val="15"/>
              </w:rPr>
            </w:pPr>
          </w:p>
          <w:p>
            <w:pPr>
              <w:pStyle w:val="9"/>
              <w:ind w:left="270"/>
              <w:rPr>
                <w:rFonts w:hint="eastAsia" w:ascii="PMingLiU" w:eastAsia="PMingLiU"/>
                <w:sz w:val="16"/>
              </w:rPr>
            </w:pPr>
            <w:r>
              <w:rPr>
                <w:rFonts w:hint="eastAsia" w:ascii="PMingLiU" w:eastAsia="PMingLiU"/>
                <w:sz w:val="16"/>
              </w:rPr>
              <w:t>专用燃料费</w:t>
            </w:r>
          </w:p>
        </w:tc>
        <w:tc>
          <w:tcPr>
            <w:tcW w:w="1174" w:type="dxa"/>
          </w:tcPr>
          <w:p>
            <w:pPr>
              <w:pStyle w:val="9"/>
              <w:rPr>
                <w:rFonts w:ascii="Times New Roman"/>
                <w:sz w:val="16"/>
              </w:rPr>
            </w:pPr>
          </w:p>
        </w:tc>
        <w:tc>
          <w:tcPr>
            <w:tcW w:w="615" w:type="dxa"/>
          </w:tcPr>
          <w:p>
            <w:pPr>
              <w:pStyle w:val="9"/>
              <w:spacing w:before="66"/>
              <w:ind w:left="112"/>
              <w:rPr>
                <w:i/>
                <w:sz w:val="16"/>
              </w:rPr>
            </w:pPr>
            <w:r>
              <w:rPr>
                <w:i/>
                <w:w w:val="110"/>
                <w:sz w:val="16"/>
              </w:rPr>
              <w:t>3109</w:t>
            </w:r>
          </w:p>
          <w:p>
            <w:pPr>
              <w:pStyle w:val="9"/>
              <w:spacing w:before="116"/>
              <w:ind w:left="112"/>
              <w:rPr>
                <w:i/>
                <w:sz w:val="16"/>
              </w:rPr>
            </w:pPr>
            <w:r>
              <w:rPr>
                <w:i/>
                <w:w w:val="110"/>
                <w:sz w:val="16"/>
              </w:rPr>
              <w:t>9</w:t>
            </w:r>
          </w:p>
        </w:tc>
        <w:tc>
          <w:tcPr>
            <w:tcW w:w="1634" w:type="dxa"/>
          </w:tcPr>
          <w:p>
            <w:pPr>
              <w:pStyle w:val="9"/>
              <w:spacing w:before="4"/>
              <w:rPr>
                <w:rFonts w:ascii="PMingLiU"/>
                <w:sz w:val="15"/>
              </w:rPr>
            </w:pPr>
          </w:p>
          <w:p>
            <w:pPr>
              <w:pStyle w:val="9"/>
              <w:ind w:left="272"/>
              <w:rPr>
                <w:rFonts w:hint="eastAsia" w:ascii="PMingLiU" w:eastAsia="PMingLiU"/>
                <w:sz w:val="16"/>
              </w:rPr>
            </w:pPr>
            <w:r>
              <w:rPr>
                <w:rFonts w:hint="eastAsia" w:ascii="PMingLiU" w:eastAsia="PMingLiU"/>
                <w:sz w:val="16"/>
              </w:rPr>
              <w:t>其他资本性支出</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7"/>
              <w:ind w:left="107"/>
              <w:rPr>
                <w:i/>
                <w:sz w:val="16"/>
              </w:rPr>
            </w:pPr>
            <w:r>
              <w:rPr>
                <w:i/>
                <w:w w:val="110"/>
                <w:sz w:val="16"/>
              </w:rPr>
              <w:t>3030</w:t>
            </w:r>
          </w:p>
          <w:p>
            <w:pPr>
              <w:pStyle w:val="9"/>
              <w:spacing w:before="116"/>
              <w:ind w:left="107"/>
              <w:rPr>
                <w:i/>
                <w:sz w:val="16"/>
              </w:rPr>
            </w:pPr>
            <w:r>
              <w:rPr>
                <w:i/>
                <w:w w:val="110"/>
                <w:sz w:val="16"/>
              </w:rPr>
              <w:t>6</w:t>
            </w:r>
          </w:p>
        </w:tc>
        <w:tc>
          <w:tcPr>
            <w:tcW w:w="1634" w:type="dxa"/>
          </w:tcPr>
          <w:p>
            <w:pPr>
              <w:pStyle w:val="9"/>
              <w:spacing w:before="5"/>
              <w:rPr>
                <w:rFonts w:ascii="PMingLiU"/>
                <w:sz w:val="15"/>
              </w:rPr>
            </w:pPr>
          </w:p>
          <w:p>
            <w:pPr>
              <w:pStyle w:val="9"/>
              <w:ind w:left="267"/>
              <w:rPr>
                <w:rFonts w:hint="eastAsia" w:ascii="PMingLiU" w:eastAsia="PMingLiU"/>
                <w:sz w:val="16"/>
              </w:rPr>
            </w:pPr>
            <w:r>
              <w:rPr>
                <w:rFonts w:hint="eastAsia" w:ascii="PMingLiU" w:eastAsia="PMingLiU"/>
                <w:sz w:val="16"/>
              </w:rPr>
              <w:t>救济费</w:t>
            </w:r>
          </w:p>
        </w:tc>
        <w:tc>
          <w:tcPr>
            <w:tcW w:w="1174" w:type="dxa"/>
          </w:tcPr>
          <w:p>
            <w:pPr>
              <w:pStyle w:val="9"/>
              <w:rPr>
                <w:rFonts w:ascii="Times New Roman"/>
                <w:sz w:val="16"/>
              </w:rPr>
            </w:pPr>
          </w:p>
        </w:tc>
        <w:tc>
          <w:tcPr>
            <w:tcW w:w="615" w:type="dxa"/>
          </w:tcPr>
          <w:p>
            <w:pPr>
              <w:pStyle w:val="9"/>
              <w:spacing w:before="67"/>
              <w:ind w:left="110"/>
              <w:rPr>
                <w:i/>
                <w:sz w:val="16"/>
              </w:rPr>
            </w:pPr>
            <w:r>
              <w:rPr>
                <w:i/>
                <w:w w:val="110"/>
                <w:sz w:val="16"/>
              </w:rPr>
              <w:t>3022</w:t>
            </w:r>
          </w:p>
          <w:p>
            <w:pPr>
              <w:pStyle w:val="9"/>
              <w:spacing w:before="116"/>
              <w:ind w:left="110"/>
              <w:rPr>
                <w:i/>
                <w:sz w:val="16"/>
              </w:rPr>
            </w:pPr>
            <w:r>
              <w:rPr>
                <w:i/>
                <w:w w:val="110"/>
                <w:sz w:val="16"/>
              </w:rPr>
              <w:t>6</w:t>
            </w:r>
          </w:p>
        </w:tc>
        <w:tc>
          <w:tcPr>
            <w:tcW w:w="1488" w:type="dxa"/>
          </w:tcPr>
          <w:p>
            <w:pPr>
              <w:pStyle w:val="9"/>
              <w:spacing w:before="5"/>
              <w:rPr>
                <w:rFonts w:ascii="PMingLiU"/>
                <w:sz w:val="15"/>
              </w:rPr>
            </w:pPr>
          </w:p>
          <w:p>
            <w:pPr>
              <w:pStyle w:val="9"/>
              <w:ind w:left="270"/>
              <w:rPr>
                <w:rFonts w:hint="eastAsia" w:ascii="PMingLiU" w:eastAsia="PMingLiU"/>
                <w:sz w:val="16"/>
              </w:rPr>
            </w:pPr>
            <w:r>
              <w:rPr>
                <w:rFonts w:hint="eastAsia" w:ascii="PMingLiU" w:eastAsia="PMingLiU"/>
                <w:sz w:val="16"/>
              </w:rPr>
              <w:t>劳务费</w:t>
            </w:r>
          </w:p>
        </w:tc>
        <w:tc>
          <w:tcPr>
            <w:tcW w:w="1174" w:type="dxa"/>
          </w:tcPr>
          <w:p>
            <w:pPr>
              <w:pStyle w:val="9"/>
              <w:spacing w:before="12"/>
              <w:rPr>
                <w:rFonts w:ascii="PMingLiU"/>
                <w:sz w:val="15"/>
              </w:rPr>
            </w:pPr>
          </w:p>
          <w:p>
            <w:pPr>
              <w:pStyle w:val="9"/>
              <w:spacing w:before="1"/>
              <w:ind w:right="91"/>
              <w:jc w:val="right"/>
              <w:rPr>
                <w:i/>
                <w:sz w:val="16"/>
              </w:rPr>
            </w:pPr>
            <w:r>
              <w:rPr>
                <w:i/>
                <w:w w:val="105"/>
                <w:sz w:val="16"/>
              </w:rPr>
              <w:t>447,155.73</w:t>
            </w:r>
          </w:p>
        </w:tc>
        <w:tc>
          <w:tcPr>
            <w:tcW w:w="615" w:type="dxa"/>
          </w:tcPr>
          <w:p>
            <w:pPr>
              <w:pStyle w:val="9"/>
              <w:spacing w:before="12"/>
              <w:rPr>
                <w:rFonts w:ascii="PMingLiU"/>
                <w:sz w:val="15"/>
              </w:rPr>
            </w:pPr>
          </w:p>
          <w:p>
            <w:pPr>
              <w:pStyle w:val="9"/>
              <w:spacing w:before="1"/>
              <w:ind w:left="112"/>
              <w:rPr>
                <w:i/>
                <w:sz w:val="16"/>
              </w:rPr>
            </w:pPr>
            <w:r>
              <w:rPr>
                <w:i/>
                <w:w w:val="110"/>
                <w:sz w:val="16"/>
              </w:rPr>
              <w:t>399</w:t>
            </w:r>
          </w:p>
        </w:tc>
        <w:tc>
          <w:tcPr>
            <w:tcW w:w="1634" w:type="dxa"/>
          </w:tcPr>
          <w:p>
            <w:pPr>
              <w:pStyle w:val="9"/>
              <w:spacing w:before="5"/>
              <w:rPr>
                <w:rFonts w:ascii="PMingLiU"/>
                <w:sz w:val="15"/>
              </w:rPr>
            </w:pPr>
          </w:p>
          <w:p>
            <w:pPr>
              <w:pStyle w:val="9"/>
              <w:ind w:left="113"/>
              <w:rPr>
                <w:rFonts w:hint="eastAsia" w:ascii="PMingLiU" w:eastAsia="PMingLiU"/>
                <w:sz w:val="16"/>
              </w:rPr>
            </w:pPr>
            <w:r>
              <w:rPr>
                <w:rFonts w:hint="eastAsia" w:ascii="PMingLiU" w:eastAsia="PMingLiU"/>
                <w:sz w:val="16"/>
              </w:rPr>
              <w:t>其他支出</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7"/>
              <w:ind w:left="107"/>
              <w:rPr>
                <w:i/>
                <w:sz w:val="16"/>
              </w:rPr>
            </w:pPr>
            <w:r>
              <w:rPr>
                <w:i/>
                <w:w w:val="110"/>
                <w:sz w:val="16"/>
              </w:rPr>
              <w:t>3030</w:t>
            </w:r>
          </w:p>
          <w:p>
            <w:pPr>
              <w:pStyle w:val="9"/>
              <w:spacing w:before="116"/>
              <w:ind w:left="107"/>
              <w:rPr>
                <w:i/>
                <w:sz w:val="16"/>
              </w:rPr>
            </w:pPr>
            <w:r>
              <w:rPr>
                <w:i/>
                <w:w w:val="110"/>
                <w:sz w:val="16"/>
              </w:rPr>
              <w:t>7</w:t>
            </w:r>
          </w:p>
        </w:tc>
        <w:tc>
          <w:tcPr>
            <w:tcW w:w="1634" w:type="dxa"/>
          </w:tcPr>
          <w:p>
            <w:pPr>
              <w:pStyle w:val="9"/>
              <w:spacing w:before="5"/>
              <w:rPr>
                <w:rFonts w:ascii="PMingLiU"/>
                <w:sz w:val="15"/>
              </w:rPr>
            </w:pPr>
          </w:p>
          <w:p>
            <w:pPr>
              <w:pStyle w:val="9"/>
              <w:spacing w:before="1"/>
              <w:ind w:left="267"/>
              <w:rPr>
                <w:rFonts w:hint="eastAsia" w:ascii="PMingLiU" w:eastAsia="PMingLiU"/>
                <w:sz w:val="16"/>
              </w:rPr>
            </w:pPr>
            <w:r>
              <w:rPr>
                <w:rFonts w:hint="eastAsia" w:ascii="PMingLiU" w:eastAsia="PMingLiU"/>
                <w:sz w:val="16"/>
              </w:rPr>
              <w:t>医疗费补助</w:t>
            </w:r>
          </w:p>
        </w:tc>
        <w:tc>
          <w:tcPr>
            <w:tcW w:w="1174" w:type="dxa"/>
          </w:tcPr>
          <w:p>
            <w:pPr>
              <w:pStyle w:val="9"/>
              <w:rPr>
                <w:rFonts w:ascii="Times New Roman"/>
                <w:sz w:val="16"/>
              </w:rPr>
            </w:pPr>
          </w:p>
        </w:tc>
        <w:tc>
          <w:tcPr>
            <w:tcW w:w="615" w:type="dxa"/>
          </w:tcPr>
          <w:p>
            <w:pPr>
              <w:pStyle w:val="9"/>
              <w:spacing w:before="67"/>
              <w:ind w:left="110"/>
              <w:rPr>
                <w:i/>
                <w:sz w:val="16"/>
              </w:rPr>
            </w:pPr>
            <w:r>
              <w:rPr>
                <w:i/>
                <w:w w:val="110"/>
                <w:sz w:val="16"/>
              </w:rPr>
              <w:t>3022</w:t>
            </w:r>
          </w:p>
          <w:p>
            <w:pPr>
              <w:pStyle w:val="9"/>
              <w:spacing w:before="116"/>
              <w:ind w:left="110"/>
              <w:rPr>
                <w:i/>
                <w:sz w:val="16"/>
              </w:rPr>
            </w:pPr>
            <w:r>
              <w:rPr>
                <w:i/>
                <w:w w:val="110"/>
                <w:sz w:val="16"/>
              </w:rPr>
              <w:t>7</w:t>
            </w:r>
          </w:p>
        </w:tc>
        <w:tc>
          <w:tcPr>
            <w:tcW w:w="1488" w:type="dxa"/>
          </w:tcPr>
          <w:p>
            <w:pPr>
              <w:pStyle w:val="9"/>
              <w:spacing w:before="5"/>
              <w:rPr>
                <w:rFonts w:ascii="PMingLiU"/>
                <w:sz w:val="15"/>
              </w:rPr>
            </w:pPr>
          </w:p>
          <w:p>
            <w:pPr>
              <w:pStyle w:val="9"/>
              <w:spacing w:before="1"/>
              <w:ind w:left="270"/>
              <w:rPr>
                <w:rFonts w:hint="eastAsia" w:ascii="PMingLiU" w:eastAsia="PMingLiU"/>
                <w:sz w:val="16"/>
              </w:rPr>
            </w:pPr>
            <w:r>
              <w:rPr>
                <w:rFonts w:hint="eastAsia" w:ascii="PMingLiU" w:eastAsia="PMingLiU"/>
                <w:sz w:val="16"/>
              </w:rPr>
              <w:t>委托业务费</w:t>
            </w:r>
          </w:p>
        </w:tc>
        <w:tc>
          <w:tcPr>
            <w:tcW w:w="1174" w:type="dxa"/>
          </w:tcPr>
          <w:p>
            <w:pPr>
              <w:pStyle w:val="9"/>
              <w:spacing w:before="13"/>
              <w:rPr>
                <w:rFonts w:ascii="PMingLiU"/>
                <w:sz w:val="15"/>
              </w:rPr>
            </w:pPr>
          </w:p>
          <w:p>
            <w:pPr>
              <w:pStyle w:val="9"/>
              <w:ind w:right="91"/>
              <w:jc w:val="right"/>
              <w:rPr>
                <w:i/>
                <w:sz w:val="16"/>
              </w:rPr>
            </w:pPr>
            <w:r>
              <w:rPr>
                <w:i/>
                <w:w w:val="105"/>
                <w:sz w:val="16"/>
              </w:rPr>
              <w:t>830,000.00</w:t>
            </w:r>
          </w:p>
        </w:tc>
        <w:tc>
          <w:tcPr>
            <w:tcW w:w="615" w:type="dxa"/>
          </w:tcPr>
          <w:p>
            <w:pPr>
              <w:pStyle w:val="9"/>
              <w:spacing w:before="67"/>
              <w:ind w:left="112"/>
              <w:rPr>
                <w:i/>
                <w:sz w:val="16"/>
              </w:rPr>
            </w:pPr>
            <w:r>
              <w:rPr>
                <w:i/>
                <w:w w:val="110"/>
                <w:sz w:val="16"/>
              </w:rPr>
              <w:t>3990</w:t>
            </w:r>
          </w:p>
          <w:p>
            <w:pPr>
              <w:pStyle w:val="9"/>
              <w:spacing w:before="116"/>
              <w:ind w:left="112"/>
              <w:rPr>
                <w:i/>
                <w:sz w:val="16"/>
              </w:rPr>
            </w:pPr>
            <w:r>
              <w:rPr>
                <w:i/>
                <w:w w:val="110"/>
                <w:sz w:val="16"/>
              </w:rPr>
              <w:t>6</w:t>
            </w:r>
          </w:p>
        </w:tc>
        <w:tc>
          <w:tcPr>
            <w:tcW w:w="1634" w:type="dxa"/>
          </w:tcPr>
          <w:p>
            <w:pPr>
              <w:pStyle w:val="9"/>
              <w:spacing w:before="5"/>
              <w:rPr>
                <w:rFonts w:ascii="PMingLiU"/>
                <w:sz w:val="15"/>
              </w:rPr>
            </w:pPr>
          </w:p>
          <w:p>
            <w:pPr>
              <w:pStyle w:val="9"/>
              <w:spacing w:before="1"/>
              <w:ind w:left="272"/>
              <w:rPr>
                <w:rFonts w:hint="eastAsia" w:ascii="PMingLiU" w:eastAsia="PMingLiU"/>
                <w:sz w:val="16"/>
              </w:rPr>
            </w:pPr>
            <w:r>
              <w:rPr>
                <w:rFonts w:hint="eastAsia" w:ascii="PMingLiU" w:eastAsia="PMingLiU"/>
                <w:sz w:val="16"/>
              </w:rPr>
              <w:t>赠与</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8"/>
              <w:ind w:left="107"/>
              <w:rPr>
                <w:i/>
                <w:sz w:val="16"/>
              </w:rPr>
            </w:pPr>
            <w:r>
              <w:rPr>
                <w:i/>
                <w:w w:val="110"/>
                <w:sz w:val="16"/>
              </w:rPr>
              <w:t>3030</w:t>
            </w:r>
          </w:p>
          <w:p>
            <w:pPr>
              <w:pStyle w:val="9"/>
              <w:spacing w:before="116"/>
              <w:ind w:left="107"/>
              <w:rPr>
                <w:i/>
                <w:sz w:val="16"/>
              </w:rPr>
            </w:pPr>
            <w:r>
              <w:rPr>
                <w:i/>
                <w:w w:val="110"/>
                <w:sz w:val="16"/>
              </w:rPr>
              <w:t>8</w:t>
            </w:r>
          </w:p>
        </w:tc>
        <w:tc>
          <w:tcPr>
            <w:tcW w:w="1634" w:type="dxa"/>
          </w:tcPr>
          <w:p>
            <w:pPr>
              <w:pStyle w:val="9"/>
              <w:spacing w:before="6"/>
              <w:rPr>
                <w:rFonts w:ascii="PMingLiU"/>
                <w:sz w:val="15"/>
              </w:rPr>
            </w:pPr>
          </w:p>
          <w:p>
            <w:pPr>
              <w:pStyle w:val="9"/>
              <w:ind w:left="267"/>
              <w:rPr>
                <w:rFonts w:hint="eastAsia" w:ascii="PMingLiU" w:eastAsia="PMingLiU"/>
                <w:sz w:val="16"/>
              </w:rPr>
            </w:pPr>
            <w:r>
              <w:rPr>
                <w:rFonts w:hint="eastAsia" w:ascii="PMingLiU" w:eastAsia="PMingLiU"/>
                <w:sz w:val="16"/>
              </w:rPr>
              <w:t>助学金</w:t>
            </w:r>
          </w:p>
        </w:tc>
        <w:tc>
          <w:tcPr>
            <w:tcW w:w="1174" w:type="dxa"/>
          </w:tcPr>
          <w:p>
            <w:pPr>
              <w:pStyle w:val="9"/>
              <w:rPr>
                <w:rFonts w:ascii="Times New Roman"/>
                <w:sz w:val="16"/>
              </w:rPr>
            </w:pPr>
          </w:p>
        </w:tc>
        <w:tc>
          <w:tcPr>
            <w:tcW w:w="615" w:type="dxa"/>
          </w:tcPr>
          <w:p>
            <w:pPr>
              <w:pStyle w:val="9"/>
              <w:spacing w:before="68"/>
              <w:ind w:left="110"/>
              <w:rPr>
                <w:i/>
                <w:sz w:val="16"/>
              </w:rPr>
            </w:pPr>
            <w:r>
              <w:rPr>
                <w:i/>
                <w:w w:val="110"/>
                <w:sz w:val="16"/>
              </w:rPr>
              <w:t>3022</w:t>
            </w:r>
          </w:p>
          <w:p>
            <w:pPr>
              <w:pStyle w:val="9"/>
              <w:spacing w:before="116"/>
              <w:ind w:left="110"/>
              <w:rPr>
                <w:i/>
                <w:sz w:val="16"/>
              </w:rPr>
            </w:pPr>
            <w:r>
              <w:rPr>
                <w:i/>
                <w:w w:val="110"/>
                <w:sz w:val="16"/>
              </w:rPr>
              <w:t>8</w:t>
            </w:r>
          </w:p>
        </w:tc>
        <w:tc>
          <w:tcPr>
            <w:tcW w:w="1488" w:type="dxa"/>
          </w:tcPr>
          <w:p>
            <w:pPr>
              <w:pStyle w:val="9"/>
              <w:spacing w:before="6"/>
              <w:rPr>
                <w:rFonts w:ascii="PMingLiU"/>
                <w:sz w:val="15"/>
              </w:rPr>
            </w:pPr>
          </w:p>
          <w:p>
            <w:pPr>
              <w:pStyle w:val="9"/>
              <w:ind w:left="270"/>
              <w:rPr>
                <w:rFonts w:hint="eastAsia" w:ascii="PMingLiU" w:eastAsia="PMingLiU"/>
                <w:sz w:val="16"/>
              </w:rPr>
            </w:pPr>
            <w:r>
              <w:rPr>
                <w:rFonts w:hint="eastAsia" w:ascii="PMingLiU" w:eastAsia="PMingLiU"/>
                <w:sz w:val="16"/>
              </w:rPr>
              <w:t>工会经费</w:t>
            </w:r>
          </w:p>
        </w:tc>
        <w:tc>
          <w:tcPr>
            <w:tcW w:w="1174" w:type="dxa"/>
          </w:tcPr>
          <w:p>
            <w:pPr>
              <w:pStyle w:val="9"/>
              <w:rPr>
                <w:rFonts w:ascii="Times New Roman"/>
                <w:sz w:val="16"/>
              </w:rPr>
            </w:pPr>
          </w:p>
        </w:tc>
        <w:tc>
          <w:tcPr>
            <w:tcW w:w="615" w:type="dxa"/>
          </w:tcPr>
          <w:p>
            <w:pPr>
              <w:pStyle w:val="9"/>
              <w:spacing w:before="68"/>
              <w:ind w:left="112"/>
              <w:rPr>
                <w:i/>
                <w:sz w:val="16"/>
              </w:rPr>
            </w:pPr>
            <w:r>
              <w:rPr>
                <w:i/>
                <w:w w:val="110"/>
                <w:sz w:val="16"/>
              </w:rPr>
              <w:t>3990</w:t>
            </w:r>
          </w:p>
          <w:p>
            <w:pPr>
              <w:pStyle w:val="9"/>
              <w:spacing w:before="116"/>
              <w:ind w:left="112"/>
              <w:rPr>
                <w:i/>
                <w:sz w:val="16"/>
              </w:rPr>
            </w:pPr>
            <w:r>
              <w:rPr>
                <w:i/>
                <w:w w:val="110"/>
                <w:sz w:val="16"/>
              </w:rPr>
              <w:t>7</w:t>
            </w:r>
          </w:p>
        </w:tc>
        <w:tc>
          <w:tcPr>
            <w:tcW w:w="1634" w:type="dxa"/>
          </w:tcPr>
          <w:p>
            <w:pPr>
              <w:pStyle w:val="9"/>
              <w:spacing w:before="60"/>
              <w:ind w:left="272"/>
              <w:rPr>
                <w:rFonts w:hint="eastAsia" w:ascii="PMingLiU" w:eastAsia="PMingLiU"/>
                <w:sz w:val="16"/>
              </w:rPr>
            </w:pPr>
            <w:r>
              <w:rPr>
                <w:rFonts w:hint="eastAsia" w:ascii="PMingLiU" w:eastAsia="PMingLiU"/>
                <w:sz w:val="16"/>
              </w:rPr>
              <w:t>国家赔偿费用支</w:t>
            </w:r>
          </w:p>
          <w:p>
            <w:pPr>
              <w:pStyle w:val="9"/>
              <w:spacing w:before="88"/>
              <w:ind w:left="113"/>
              <w:rPr>
                <w:rFonts w:hint="eastAsia" w:ascii="PMingLiU" w:eastAsia="PMingLiU"/>
                <w:sz w:val="16"/>
              </w:rPr>
            </w:pPr>
            <w:r>
              <w:rPr>
                <w:rFonts w:hint="eastAsia" w:ascii="PMingLiU" w:eastAsia="PMingLiU"/>
                <w:w w:val="99"/>
                <w:sz w:val="16"/>
              </w:rPr>
              <w:t>出</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615" w:type="dxa"/>
          </w:tcPr>
          <w:p>
            <w:pPr>
              <w:pStyle w:val="9"/>
              <w:rPr>
                <w:rFonts w:ascii="PMingLiU"/>
                <w:sz w:val="16"/>
              </w:rPr>
            </w:pPr>
          </w:p>
          <w:p>
            <w:pPr>
              <w:pStyle w:val="9"/>
              <w:ind w:left="107"/>
              <w:rPr>
                <w:i/>
                <w:sz w:val="16"/>
              </w:rPr>
            </w:pPr>
            <w:r>
              <w:rPr>
                <w:i/>
                <w:w w:val="110"/>
                <w:sz w:val="16"/>
              </w:rPr>
              <w:t>3030</w:t>
            </w:r>
          </w:p>
          <w:p>
            <w:pPr>
              <w:pStyle w:val="9"/>
              <w:spacing w:before="117"/>
              <w:ind w:left="107"/>
              <w:rPr>
                <w:i/>
                <w:sz w:val="16"/>
              </w:rPr>
            </w:pPr>
            <w:r>
              <w:rPr>
                <w:i/>
                <w:w w:val="110"/>
                <w:sz w:val="16"/>
              </w:rPr>
              <w:t>9</w:t>
            </w:r>
          </w:p>
        </w:tc>
        <w:tc>
          <w:tcPr>
            <w:tcW w:w="1634" w:type="dxa"/>
          </w:tcPr>
          <w:p>
            <w:pPr>
              <w:pStyle w:val="9"/>
              <w:spacing w:before="9"/>
              <w:rPr>
                <w:rFonts w:ascii="PMingLiU"/>
                <w:sz w:val="26"/>
              </w:rPr>
            </w:pPr>
          </w:p>
          <w:p>
            <w:pPr>
              <w:pStyle w:val="9"/>
              <w:ind w:left="267"/>
              <w:rPr>
                <w:rFonts w:hint="eastAsia" w:ascii="PMingLiU" w:eastAsia="PMingLiU"/>
                <w:sz w:val="16"/>
              </w:rPr>
            </w:pPr>
            <w:r>
              <w:rPr>
                <w:rFonts w:hint="eastAsia" w:ascii="PMingLiU" w:eastAsia="PMingLiU"/>
                <w:sz w:val="16"/>
              </w:rPr>
              <w:t>奖励金</w:t>
            </w:r>
          </w:p>
        </w:tc>
        <w:tc>
          <w:tcPr>
            <w:tcW w:w="1174" w:type="dxa"/>
          </w:tcPr>
          <w:p>
            <w:pPr>
              <w:pStyle w:val="9"/>
              <w:rPr>
                <w:rFonts w:ascii="PMingLiU"/>
                <w:sz w:val="18"/>
              </w:rPr>
            </w:pPr>
          </w:p>
          <w:p>
            <w:pPr>
              <w:pStyle w:val="9"/>
              <w:spacing w:before="128"/>
              <w:ind w:right="93"/>
              <w:jc w:val="right"/>
              <w:rPr>
                <w:i/>
                <w:sz w:val="16"/>
              </w:rPr>
            </w:pPr>
            <w:r>
              <w:rPr>
                <w:i/>
                <w:w w:val="105"/>
                <w:sz w:val="16"/>
              </w:rPr>
              <w:t>1,560.00</w:t>
            </w:r>
          </w:p>
        </w:tc>
        <w:tc>
          <w:tcPr>
            <w:tcW w:w="615" w:type="dxa"/>
          </w:tcPr>
          <w:p>
            <w:pPr>
              <w:pStyle w:val="9"/>
              <w:rPr>
                <w:rFonts w:ascii="PMingLiU"/>
                <w:sz w:val="16"/>
              </w:rPr>
            </w:pPr>
          </w:p>
          <w:p>
            <w:pPr>
              <w:pStyle w:val="9"/>
              <w:ind w:left="110"/>
              <w:rPr>
                <w:i/>
                <w:sz w:val="16"/>
              </w:rPr>
            </w:pPr>
            <w:r>
              <w:rPr>
                <w:i/>
                <w:w w:val="110"/>
                <w:sz w:val="16"/>
              </w:rPr>
              <w:t>3022</w:t>
            </w:r>
          </w:p>
          <w:p>
            <w:pPr>
              <w:pStyle w:val="9"/>
              <w:spacing w:before="117"/>
              <w:ind w:left="110"/>
              <w:rPr>
                <w:i/>
                <w:sz w:val="16"/>
              </w:rPr>
            </w:pPr>
            <w:r>
              <w:rPr>
                <w:i/>
                <w:w w:val="110"/>
                <w:sz w:val="16"/>
              </w:rPr>
              <w:t>9</w:t>
            </w:r>
          </w:p>
        </w:tc>
        <w:tc>
          <w:tcPr>
            <w:tcW w:w="1488" w:type="dxa"/>
          </w:tcPr>
          <w:p>
            <w:pPr>
              <w:pStyle w:val="9"/>
              <w:spacing w:before="9"/>
              <w:rPr>
                <w:rFonts w:ascii="PMingLiU"/>
                <w:sz w:val="26"/>
              </w:rPr>
            </w:pPr>
          </w:p>
          <w:p>
            <w:pPr>
              <w:pStyle w:val="9"/>
              <w:ind w:left="270"/>
              <w:rPr>
                <w:rFonts w:hint="eastAsia" w:ascii="PMingLiU" w:eastAsia="PMingLiU"/>
                <w:sz w:val="16"/>
              </w:rPr>
            </w:pPr>
            <w:r>
              <w:rPr>
                <w:rFonts w:hint="eastAsia" w:ascii="PMingLiU" w:eastAsia="PMingLiU"/>
                <w:sz w:val="16"/>
              </w:rPr>
              <w:t>福利费</w:t>
            </w:r>
          </w:p>
        </w:tc>
        <w:tc>
          <w:tcPr>
            <w:tcW w:w="1174" w:type="dxa"/>
          </w:tcPr>
          <w:p>
            <w:pPr>
              <w:pStyle w:val="9"/>
              <w:rPr>
                <w:rFonts w:ascii="Times New Roman"/>
                <w:sz w:val="16"/>
              </w:rPr>
            </w:pPr>
          </w:p>
        </w:tc>
        <w:tc>
          <w:tcPr>
            <w:tcW w:w="615" w:type="dxa"/>
          </w:tcPr>
          <w:p>
            <w:pPr>
              <w:pStyle w:val="9"/>
              <w:rPr>
                <w:rFonts w:ascii="PMingLiU"/>
                <w:sz w:val="16"/>
              </w:rPr>
            </w:pPr>
          </w:p>
          <w:p>
            <w:pPr>
              <w:pStyle w:val="9"/>
              <w:ind w:left="112"/>
              <w:rPr>
                <w:i/>
                <w:sz w:val="16"/>
              </w:rPr>
            </w:pPr>
            <w:r>
              <w:rPr>
                <w:i/>
                <w:w w:val="110"/>
                <w:sz w:val="16"/>
              </w:rPr>
              <w:t>3990</w:t>
            </w:r>
          </w:p>
          <w:p>
            <w:pPr>
              <w:pStyle w:val="9"/>
              <w:spacing w:before="117"/>
              <w:ind w:left="112"/>
              <w:rPr>
                <w:i/>
                <w:sz w:val="16"/>
              </w:rPr>
            </w:pPr>
            <w:r>
              <w:rPr>
                <w:i/>
                <w:w w:val="110"/>
                <w:sz w:val="16"/>
              </w:rPr>
              <w:t>8</w:t>
            </w:r>
          </w:p>
        </w:tc>
        <w:tc>
          <w:tcPr>
            <w:tcW w:w="1634" w:type="dxa"/>
          </w:tcPr>
          <w:p>
            <w:pPr>
              <w:pStyle w:val="9"/>
              <w:spacing w:before="61" w:line="333" w:lineRule="auto"/>
              <w:ind w:left="113" w:right="231" w:firstLine="159"/>
              <w:rPr>
                <w:rFonts w:hint="eastAsia" w:ascii="PMingLiU" w:eastAsia="PMingLiU"/>
                <w:sz w:val="16"/>
              </w:rPr>
            </w:pPr>
            <w:r>
              <w:rPr>
                <w:rFonts w:hint="eastAsia" w:ascii="PMingLiU" w:eastAsia="PMingLiU"/>
                <w:sz w:val="16"/>
              </w:rPr>
              <w:t>对民间非营利组织和群众性自治组</w:t>
            </w:r>
          </w:p>
          <w:p>
            <w:pPr>
              <w:pStyle w:val="9"/>
              <w:spacing w:before="1"/>
              <w:ind w:left="113"/>
              <w:rPr>
                <w:rFonts w:hint="eastAsia" w:ascii="PMingLiU" w:eastAsia="PMingLiU"/>
                <w:sz w:val="16"/>
              </w:rPr>
            </w:pPr>
            <w:r>
              <w:rPr>
                <w:rFonts w:hint="eastAsia" w:ascii="PMingLiU" w:eastAsia="PMingLiU"/>
                <w:sz w:val="16"/>
              </w:rPr>
              <w:t>织补贴</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69"/>
              <w:ind w:left="107"/>
              <w:rPr>
                <w:i/>
                <w:sz w:val="16"/>
              </w:rPr>
            </w:pPr>
            <w:r>
              <w:rPr>
                <w:i/>
                <w:w w:val="110"/>
                <w:sz w:val="16"/>
              </w:rPr>
              <w:t>3031</w:t>
            </w:r>
          </w:p>
          <w:p>
            <w:pPr>
              <w:pStyle w:val="9"/>
              <w:spacing w:before="117"/>
              <w:ind w:left="107"/>
              <w:rPr>
                <w:i/>
                <w:sz w:val="16"/>
              </w:rPr>
            </w:pPr>
            <w:r>
              <w:rPr>
                <w:i/>
                <w:w w:val="110"/>
                <w:sz w:val="16"/>
              </w:rPr>
              <w:t>0</w:t>
            </w:r>
          </w:p>
        </w:tc>
        <w:tc>
          <w:tcPr>
            <w:tcW w:w="1634" w:type="dxa"/>
          </w:tcPr>
          <w:p>
            <w:pPr>
              <w:pStyle w:val="9"/>
              <w:spacing w:before="62"/>
              <w:ind w:left="267"/>
              <w:rPr>
                <w:rFonts w:hint="eastAsia" w:ascii="PMingLiU" w:eastAsia="PMingLiU"/>
                <w:sz w:val="16"/>
              </w:rPr>
            </w:pPr>
            <w:r>
              <w:rPr>
                <w:rFonts w:hint="eastAsia" w:ascii="PMingLiU" w:eastAsia="PMingLiU"/>
                <w:sz w:val="16"/>
              </w:rPr>
              <w:t>个人农业生产补</w:t>
            </w:r>
          </w:p>
          <w:p>
            <w:pPr>
              <w:pStyle w:val="9"/>
              <w:spacing w:before="87"/>
              <w:ind w:left="108"/>
              <w:rPr>
                <w:rFonts w:hint="eastAsia" w:ascii="PMingLiU" w:eastAsia="PMingLiU"/>
                <w:sz w:val="16"/>
              </w:rPr>
            </w:pPr>
            <w:r>
              <w:rPr>
                <w:rFonts w:hint="eastAsia" w:ascii="PMingLiU" w:eastAsia="PMingLiU"/>
                <w:w w:val="99"/>
                <w:sz w:val="16"/>
              </w:rPr>
              <w:t>贴</w:t>
            </w:r>
          </w:p>
        </w:tc>
        <w:tc>
          <w:tcPr>
            <w:tcW w:w="1174" w:type="dxa"/>
          </w:tcPr>
          <w:p>
            <w:pPr>
              <w:pStyle w:val="9"/>
              <w:rPr>
                <w:rFonts w:ascii="Times New Roman"/>
                <w:sz w:val="16"/>
              </w:rPr>
            </w:pPr>
          </w:p>
        </w:tc>
        <w:tc>
          <w:tcPr>
            <w:tcW w:w="615" w:type="dxa"/>
          </w:tcPr>
          <w:p>
            <w:pPr>
              <w:pStyle w:val="9"/>
              <w:spacing w:before="69"/>
              <w:ind w:left="110"/>
              <w:rPr>
                <w:i/>
                <w:sz w:val="16"/>
              </w:rPr>
            </w:pPr>
            <w:r>
              <w:rPr>
                <w:i/>
                <w:w w:val="110"/>
                <w:sz w:val="16"/>
              </w:rPr>
              <w:t>3023</w:t>
            </w:r>
          </w:p>
          <w:p>
            <w:pPr>
              <w:pStyle w:val="9"/>
              <w:spacing w:before="117"/>
              <w:ind w:left="110"/>
              <w:rPr>
                <w:i/>
                <w:sz w:val="16"/>
              </w:rPr>
            </w:pPr>
            <w:r>
              <w:rPr>
                <w:i/>
                <w:w w:val="110"/>
                <w:sz w:val="16"/>
              </w:rPr>
              <w:t>1</w:t>
            </w:r>
          </w:p>
        </w:tc>
        <w:tc>
          <w:tcPr>
            <w:tcW w:w="1488" w:type="dxa"/>
          </w:tcPr>
          <w:p>
            <w:pPr>
              <w:pStyle w:val="9"/>
              <w:spacing w:before="62"/>
              <w:ind w:left="270"/>
              <w:rPr>
                <w:rFonts w:hint="eastAsia" w:ascii="PMingLiU" w:eastAsia="PMingLiU"/>
                <w:sz w:val="16"/>
              </w:rPr>
            </w:pPr>
            <w:r>
              <w:rPr>
                <w:rFonts w:hint="eastAsia" w:ascii="PMingLiU" w:eastAsia="PMingLiU"/>
                <w:sz w:val="16"/>
              </w:rPr>
              <w:t>公务用车运行</w:t>
            </w:r>
          </w:p>
          <w:p>
            <w:pPr>
              <w:pStyle w:val="9"/>
              <w:spacing w:before="87"/>
              <w:ind w:left="110"/>
              <w:rPr>
                <w:rFonts w:hint="eastAsia" w:ascii="PMingLiU" w:eastAsia="PMingLiU"/>
                <w:sz w:val="16"/>
              </w:rPr>
            </w:pPr>
            <w:r>
              <w:rPr>
                <w:rFonts w:hint="eastAsia" w:ascii="PMingLiU" w:eastAsia="PMingLiU"/>
                <w:sz w:val="16"/>
              </w:rPr>
              <w:t>维护费</w:t>
            </w:r>
          </w:p>
        </w:tc>
        <w:tc>
          <w:tcPr>
            <w:tcW w:w="1174" w:type="dxa"/>
          </w:tcPr>
          <w:p>
            <w:pPr>
              <w:pStyle w:val="9"/>
              <w:rPr>
                <w:rFonts w:ascii="Times New Roman"/>
                <w:sz w:val="16"/>
              </w:rPr>
            </w:pPr>
          </w:p>
        </w:tc>
        <w:tc>
          <w:tcPr>
            <w:tcW w:w="615" w:type="dxa"/>
          </w:tcPr>
          <w:p>
            <w:pPr>
              <w:pStyle w:val="9"/>
              <w:spacing w:before="69"/>
              <w:ind w:left="112"/>
              <w:rPr>
                <w:i/>
                <w:sz w:val="16"/>
              </w:rPr>
            </w:pPr>
            <w:r>
              <w:rPr>
                <w:i/>
                <w:w w:val="110"/>
                <w:sz w:val="16"/>
              </w:rPr>
              <w:t>3999</w:t>
            </w:r>
          </w:p>
          <w:p>
            <w:pPr>
              <w:pStyle w:val="9"/>
              <w:spacing w:before="117"/>
              <w:ind w:left="112"/>
              <w:rPr>
                <w:i/>
                <w:sz w:val="16"/>
              </w:rPr>
            </w:pPr>
            <w:r>
              <w:rPr>
                <w:i/>
                <w:w w:val="110"/>
                <w:sz w:val="16"/>
              </w:rPr>
              <w:t>9</w:t>
            </w:r>
          </w:p>
        </w:tc>
        <w:tc>
          <w:tcPr>
            <w:tcW w:w="1634" w:type="dxa"/>
          </w:tcPr>
          <w:p>
            <w:pPr>
              <w:pStyle w:val="9"/>
              <w:spacing w:before="7"/>
              <w:rPr>
                <w:rFonts w:ascii="PMingLiU"/>
                <w:sz w:val="15"/>
              </w:rPr>
            </w:pPr>
          </w:p>
          <w:p>
            <w:pPr>
              <w:pStyle w:val="9"/>
              <w:spacing w:before="1"/>
              <w:ind w:left="272"/>
              <w:rPr>
                <w:rFonts w:hint="eastAsia" w:ascii="PMingLiU" w:eastAsia="PMingLiU"/>
                <w:sz w:val="16"/>
              </w:rPr>
            </w:pPr>
            <w:r>
              <w:rPr>
                <w:rFonts w:hint="eastAsia" w:ascii="PMingLiU" w:eastAsia="PMingLiU"/>
                <w:sz w:val="16"/>
              </w:rPr>
              <w:t>其他支出</w:t>
            </w: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spacing w:before="70"/>
              <w:ind w:left="107"/>
              <w:rPr>
                <w:i/>
                <w:sz w:val="16"/>
              </w:rPr>
            </w:pPr>
            <w:r>
              <w:rPr>
                <w:i/>
                <w:w w:val="110"/>
                <w:sz w:val="16"/>
              </w:rPr>
              <w:t>3039</w:t>
            </w:r>
          </w:p>
          <w:p>
            <w:pPr>
              <w:pStyle w:val="9"/>
              <w:spacing w:before="116"/>
              <w:ind w:left="107"/>
              <w:rPr>
                <w:i/>
                <w:sz w:val="16"/>
              </w:rPr>
            </w:pPr>
            <w:r>
              <w:rPr>
                <w:i/>
                <w:w w:val="110"/>
                <w:sz w:val="16"/>
              </w:rPr>
              <w:t>9</w:t>
            </w:r>
          </w:p>
        </w:tc>
        <w:tc>
          <w:tcPr>
            <w:tcW w:w="1634" w:type="dxa"/>
          </w:tcPr>
          <w:p>
            <w:pPr>
              <w:pStyle w:val="9"/>
              <w:spacing w:before="62"/>
              <w:ind w:left="267"/>
              <w:rPr>
                <w:rFonts w:hint="eastAsia" w:ascii="PMingLiU" w:eastAsia="PMingLiU"/>
                <w:sz w:val="16"/>
              </w:rPr>
            </w:pPr>
            <w:r>
              <w:rPr>
                <w:rFonts w:hint="eastAsia" w:ascii="PMingLiU" w:eastAsia="PMingLiU"/>
                <w:sz w:val="16"/>
              </w:rPr>
              <w:t>其他对个人和家</w:t>
            </w:r>
          </w:p>
          <w:p>
            <w:pPr>
              <w:pStyle w:val="9"/>
              <w:spacing w:before="88"/>
              <w:ind w:left="108"/>
              <w:rPr>
                <w:rFonts w:hint="eastAsia" w:ascii="PMingLiU" w:eastAsia="PMingLiU"/>
                <w:sz w:val="16"/>
              </w:rPr>
            </w:pPr>
            <w:r>
              <w:rPr>
                <w:rFonts w:hint="eastAsia" w:ascii="PMingLiU" w:eastAsia="PMingLiU"/>
                <w:sz w:val="16"/>
              </w:rPr>
              <w:t>庭的补助</w:t>
            </w:r>
          </w:p>
        </w:tc>
        <w:tc>
          <w:tcPr>
            <w:tcW w:w="1174" w:type="dxa"/>
          </w:tcPr>
          <w:p>
            <w:pPr>
              <w:pStyle w:val="9"/>
              <w:rPr>
                <w:rFonts w:ascii="Times New Roman"/>
                <w:sz w:val="16"/>
              </w:rPr>
            </w:pPr>
          </w:p>
        </w:tc>
        <w:tc>
          <w:tcPr>
            <w:tcW w:w="615" w:type="dxa"/>
          </w:tcPr>
          <w:p>
            <w:pPr>
              <w:pStyle w:val="9"/>
              <w:spacing w:before="70"/>
              <w:ind w:left="110"/>
              <w:rPr>
                <w:i/>
                <w:sz w:val="16"/>
              </w:rPr>
            </w:pPr>
            <w:r>
              <w:rPr>
                <w:i/>
                <w:w w:val="110"/>
                <w:sz w:val="16"/>
              </w:rPr>
              <w:t>3023</w:t>
            </w:r>
          </w:p>
          <w:p>
            <w:pPr>
              <w:pStyle w:val="9"/>
              <w:spacing w:before="116"/>
              <w:ind w:left="110"/>
              <w:rPr>
                <w:i/>
                <w:sz w:val="16"/>
              </w:rPr>
            </w:pPr>
            <w:r>
              <w:rPr>
                <w:i/>
                <w:w w:val="110"/>
                <w:sz w:val="16"/>
              </w:rPr>
              <w:t>9</w:t>
            </w:r>
          </w:p>
        </w:tc>
        <w:tc>
          <w:tcPr>
            <w:tcW w:w="1488" w:type="dxa"/>
          </w:tcPr>
          <w:p>
            <w:pPr>
              <w:pStyle w:val="9"/>
              <w:spacing w:before="8"/>
              <w:rPr>
                <w:rFonts w:ascii="PMingLiU"/>
                <w:sz w:val="15"/>
              </w:rPr>
            </w:pPr>
          </w:p>
          <w:p>
            <w:pPr>
              <w:pStyle w:val="9"/>
              <w:ind w:left="270"/>
              <w:rPr>
                <w:rFonts w:hint="eastAsia" w:ascii="PMingLiU" w:eastAsia="PMingLiU"/>
                <w:sz w:val="16"/>
              </w:rPr>
            </w:pPr>
            <w:r>
              <w:rPr>
                <w:rFonts w:hint="eastAsia" w:ascii="PMingLiU" w:eastAsia="PMingLiU"/>
                <w:sz w:val="16"/>
              </w:rPr>
              <w:t>其他交通费用</w:t>
            </w:r>
          </w:p>
        </w:tc>
        <w:tc>
          <w:tcPr>
            <w:tcW w:w="1174" w:type="dxa"/>
          </w:tcPr>
          <w:p>
            <w:pPr>
              <w:pStyle w:val="9"/>
              <w:spacing w:before="2"/>
              <w:rPr>
                <w:rFonts w:ascii="PMingLiU"/>
                <w:sz w:val="16"/>
              </w:rPr>
            </w:pPr>
          </w:p>
          <w:p>
            <w:pPr>
              <w:pStyle w:val="9"/>
              <w:ind w:right="91"/>
              <w:jc w:val="right"/>
              <w:rPr>
                <w:i/>
                <w:sz w:val="16"/>
              </w:rPr>
            </w:pPr>
            <w:r>
              <w:rPr>
                <w:i/>
                <w:w w:val="105"/>
                <w:sz w:val="16"/>
              </w:rPr>
              <w:t>256,050.00</w:t>
            </w:r>
          </w:p>
        </w:tc>
        <w:tc>
          <w:tcPr>
            <w:tcW w:w="615" w:type="dxa"/>
          </w:tcPr>
          <w:p>
            <w:pPr>
              <w:pStyle w:val="9"/>
              <w:rPr>
                <w:rFonts w:ascii="Times New Roman"/>
                <w:sz w:val="16"/>
              </w:rPr>
            </w:pPr>
          </w:p>
        </w:tc>
        <w:tc>
          <w:tcPr>
            <w:tcW w:w="1634" w:type="dxa"/>
          </w:tcPr>
          <w:p>
            <w:pPr>
              <w:pStyle w:val="9"/>
              <w:rPr>
                <w:rFonts w:ascii="Times New Roman"/>
                <w:sz w:val="16"/>
              </w:rPr>
            </w:pP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rPr>
                <w:rFonts w:ascii="Times New Roman"/>
                <w:sz w:val="16"/>
              </w:rPr>
            </w:pPr>
          </w:p>
        </w:tc>
        <w:tc>
          <w:tcPr>
            <w:tcW w:w="1634" w:type="dxa"/>
          </w:tcPr>
          <w:p>
            <w:pPr>
              <w:pStyle w:val="9"/>
              <w:rPr>
                <w:rFonts w:ascii="Times New Roman"/>
                <w:sz w:val="16"/>
              </w:rPr>
            </w:pPr>
          </w:p>
        </w:tc>
        <w:tc>
          <w:tcPr>
            <w:tcW w:w="1174" w:type="dxa"/>
          </w:tcPr>
          <w:p>
            <w:pPr>
              <w:pStyle w:val="9"/>
              <w:rPr>
                <w:rFonts w:ascii="Times New Roman"/>
                <w:sz w:val="16"/>
              </w:rPr>
            </w:pPr>
          </w:p>
        </w:tc>
        <w:tc>
          <w:tcPr>
            <w:tcW w:w="615" w:type="dxa"/>
          </w:tcPr>
          <w:p>
            <w:pPr>
              <w:pStyle w:val="9"/>
              <w:spacing w:before="70"/>
              <w:ind w:left="110"/>
              <w:rPr>
                <w:i/>
                <w:sz w:val="16"/>
              </w:rPr>
            </w:pPr>
            <w:r>
              <w:rPr>
                <w:i/>
                <w:w w:val="110"/>
                <w:sz w:val="16"/>
              </w:rPr>
              <w:t>3024</w:t>
            </w:r>
          </w:p>
          <w:p>
            <w:pPr>
              <w:pStyle w:val="9"/>
              <w:spacing w:before="117"/>
              <w:ind w:left="110"/>
              <w:rPr>
                <w:i/>
                <w:sz w:val="16"/>
              </w:rPr>
            </w:pPr>
            <w:r>
              <w:rPr>
                <w:i/>
                <w:w w:val="110"/>
                <w:sz w:val="16"/>
              </w:rPr>
              <w:t>0</w:t>
            </w:r>
          </w:p>
        </w:tc>
        <w:tc>
          <w:tcPr>
            <w:tcW w:w="1488" w:type="dxa"/>
          </w:tcPr>
          <w:p>
            <w:pPr>
              <w:pStyle w:val="9"/>
              <w:spacing w:before="63"/>
              <w:ind w:left="270"/>
              <w:rPr>
                <w:rFonts w:hint="eastAsia" w:ascii="PMingLiU" w:eastAsia="PMingLiU"/>
                <w:sz w:val="16"/>
              </w:rPr>
            </w:pPr>
            <w:r>
              <w:rPr>
                <w:rFonts w:hint="eastAsia" w:ascii="PMingLiU" w:eastAsia="PMingLiU"/>
                <w:sz w:val="16"/>
              </w:rPr>
              <w:t>税金及附加费</w:t>
            </w:r>
          </w:p>
          <w:p>
            <w:pPr>
              <w:pStyle w:val="9"/>
              <w:spacing w:before="88"/>
              <w:ind w:left="110"/>
              <w:rPr>
                <w:rFonts w:hint="eastAsia" w:ascii="PMingLiU" w:eastAsia="PMingLiU"/>
                <w:sz w:val="16"/>
              </w:rPr>
            </w:pPr>
            <w:r>
              <w:rPr>
                <w:rFonts w:hint="eastAsia" w:ascii="PMingLiU" w:eastAsia="PMingLiU"/>
                <w:w w:val="99"/>
                <w:sz w:val="16"/>
              </w:rPr>
              <w:t>用</w:t>
            </w:r>
          </w:p>
        </w:tc>
        <w:tc>
          <w:tcPr>
            <w:tcW w:w="1174" w:type="dxa"/>
          </w:tcPr>
          <w:p>
            <w:pPr>
              <w:pStyle w:val="9"/>
              <w:rPr>
                <w:rFonts w:ascii="Times New Roman"/>
                <w:sz w:val="16"/>
              </w:rPr>
            </w:pPr>
          </w:p>
        </w:tc>
        <w:tc>
          <w:tcPr>
            <w:tcW w:w="615" w:type="dxa"/>
          </w:tcPr>
          <w:p>
            <w:pPr>
              <w:pStyle w:val="9"/>
              <w:rPr>
                <w:rFonts w:ascii="Times New Roman"/>
                <w:sz w:val="16"/>
              </w:rPr>
            </w:pPr>
          </w:p>
        </w:tc>
        <w:tc>
          <w:tcPr>
            <w:tcW w:w="1634" w:type="dxa"/>
          </w:tcPr>
          <w:p>
            <w:pPr>
              <w:pStyle w:val="9"/>
              <w:rPr>
                <w:rFonts w:ascii="Times New Roman"/>
                <w:sz w:val="16"/>
              </w:rPr>
            </w:pP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5" w:type="dxa"/>
          </w:tcPr>
          <w:p>
            <w:pPr>
              <w:pStyle w:val="9"/>
              <w:rPr>
                <w:rFonts w:ascii="Times New Roman"/>
                <w:sz w:val="16"/>
              </w:rPr>
            </w:pPr>
          </w:p>
        </w:tc>
        <w:tc>
          <w:tcPr>
            <w:tcW w:w="1634" w:type="dxa"/>
          </w:tcPr>
          <w:p>
            <w:pPr>
              <w:pStyle w:val="9"/>
              <w:rPr>
                <w:rFonts w:ascii="Times New Roman"/>
                <w:sz w:val="16"/>
              </w:rPr>
            </w:pPr>
          </w:p>
        </w:tc>
        <w:tc>
          <w:tcPr>
            <w:tcW w:w="1174" w:type="dxa"/>
          </w:tcPr>
          <w:p>
            <w:pPr>
              <w:pStyle w:val="9"/>
              <w:rPr>
                <w:rFonts w:ascii="Times New Roman"/>
                <w:sz w:val="16"/>
              </w:rPr>
            </w:pPr>
          </w:p>
        </w:tc>
        <w:tc>
          <w:tcPr>
            <w:tcW w:w="615" w:type="dxa"/>
          </w:tcPr>
          <w:p>
            <w:pPr>
              <w:pStyle w:val="9"/>
              <w:spacing w:before="71"/>
              <w:ind w:left="110"/>
              <w:rPr>
                <w:i/>
                <w:sz w:val="16"/>
              </w:rPr>
            </w:pPr>
            <w:r>
              <w:rPr>
                <w:i/>
                <w:w w:val="110"/>
                <w:sz w:val="16"/>
              </w:rPr>
              <w:t>3029</w:t>
            </w:r>
          </w:p>
          <w:p>
            <w:pPr>
              <w:pStyle w:val="9"/>
              <w:spacing w:before="116"/>
              <w:ind w:left="110"/>
              <w:rPr>
                <w:i/>
                <w:sz w:val="16"/>
              </w:rPr>
            </w:pPr>
            <w:r>
              <w:rPr>
                <w:i/>
                <w:w w:val="110"/>
                <w:sz w:val="16"/>
              </w:rPr>
              <w:t>9</w:t>
            </w:r>
          </w:p>
        </w:tc>
        <w:tc>
          <w:tcPr>
            <w:tcW w:w="1488" w:type="dxa"/>
          </w:tcPr>
          <w:p>
            <w:pPr>
              <w:pStyle w:val="9"/>
              <w:spacing w:before="63"/>
              <w:ind w:left="270"/>
              <w:rPr>
                <w:rFonts w:hint="eastAsia" w:ascii="PMingLiU" w:eastAsia="PMingLiU"/>
                <w:sz w:val="16"/>
              </w:rPr>
            </w:pPr>
            <w:r>
              <w:rPr>
                <w:rFonts w:hint="eastAsia" w:ascii="PMingLiU" w:eastAsia="PMingLiU"/>
                <w:sz w:val="16"/>
              </w:rPr>
              <w:t>其他商品和服</w:t>
            </w:r>
          </w:p>
          <w:p>
            <w:pPr>
              <w:pStyle w:val="9"/>
              <w:spacing w:before="88"/>
              <w:ind w:left="110"/>
              <w:rPr>
                <w:rFonts w:hint="eastAsia" w:ascii="PMingLiU" w:eastAsia="PMingLiU"/>
                <w:sz w:val="16"/>
              </w:rPr>
            </w:pPr>
            <w:r>
              <w:rPr>
                <w:rFonts w:hint="eastAsia" w:ascii="PMingLiU" w:eastAsia="PMingLiU"/>
                <w:sz w:val="16"/>
              </w:rPr>
              <w:t>务支出</w:t>
            </w:r>
          </w:p>
        </w:tc>
        <w:tc>
          <w:tcPr>
            <w:tcW w:w="1174" w:type="dxa"/>
          </w:tcPr>
          <w:p>
            <w:pPr>
              <w:pStyle w:val="9"/>
              <w:rPr>
                <w:rFonts w:ascii="Times New Roman"/>
                <w:sz w:val="16"/>
              </w:rPr>
            </w:pPr>
          </w:p>
        </w:tc>
        <w:tc>
          <w:tcPr>
            <w:tcW w:w="615" w:type="dxa"/>
          </w:tcPr>
          <w:p>
            <w:pPr>
              <w:pStyle w:val="9"/>
              <w:rPr>
                <w:rFonts w:ascii="Times New Roman"/>
                <w:sz w:val="16"/>
              </w:rPr>
            </w:pPr>
          </w:p>
        </w:tc>
        <w:tc>
          <w:tcPr>
            <w:tcW w:w="1634" w:type="dxa"/>
          </w:tcPr>
          <w:p>
            <w:pPr>
              <w:pStyle w:val="9"/>
              <w:rPr>
                <w:rFonts w:ascii="Times New Roman"/>
                <w:sz w:val="16"/>
              </w:rPr>
            </w:pPr>
          </w:p>
        </w:tc>
        <w:tc>
          <w:tcPr>
            <w:tcW w:w="1174"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9" w:type="dxa"/>
            <w:gridSpan w:val="2"/>
          </w:tcPr>
          <w:p>
            <w:pPr>
              <w:pStyle w:val="9"/>
              <w:spacing w:before="64"/>
              <w:ind w:left="644"/>
              <w:rPr>
                <w:rFonts w:hint="eastAsia" w:ascii="PMingLiU" w:eastAsia="PMingLiU"/>
                <w:sz w:val="16"/>
              </w:rPr>
            </w:pPr>
            <w:r>
              <w:rPr>
                <w:rFonts w:hint="eastAsia" w:ascii="PMingLiU" w:eastAsia="PMingLiU"/>
                <w:sz w:val="16"/>
              </w:rPr>
              <w:t>人员经费合计</w:t>
            </w:r>
          </w:p>
        </w:tc>
        <w:tc>
          <w:tcPr>
            <w:tcW w:w="1174" w:type="dxa"/>
          </w:tcPr>
          <w:p>
            <w:pPr>
              <w:pStyle w:val="9"/>
              <w:spacing w:before="72"/>
              <w:ind w:right="94"/>
              <w:jc w:val="right"/>
              <w:rPr>
                <w:i/>
                <w:sz w:val="16"/>
              </w:rPr>
            </w:pPr>
            <w:r>
              <w:rPr>
                <w:i/>
                <w:w w:val="105"/>
                <w:sz w:val="16"/>
              </w:rPr>
              <w:t>4,567,432.48</w:t>
            </w:r>
          </w:p>
        </w:tc>
        <w:tc>
          <w:tcPr>
            <w:tcW w:w="5526" w:type="dxa"/>
            <w:gridSpan w:val="5"/>
          </w:tcPr>
          <w:p>
            <w:pPr>
              <w:pStyle w:val="9"/>
              <w:spacing w:before="64"/>
              <w:ind w:left="2264" w:right="2251"/>
              <w:jc w:val="center"/>
              <w:rPr>
                <w:rFonts w:hint="eastAsia" w:ascii="PMingLiU" w:eastAsia="PMingLiU"/>
                <w:sz w:val="16"/>
              </w:rPr>
            </w:pPr>
            <w:r>
              <w:rPr>
                <w:rFonts w:hint="eastAsia" w:ascii="PMingLiU" w:eastAsia="PMingLiU"/>
                <w:sz w:val="16"/>
              </w:rPr>
              <w:t>公用经费合计</w:t>
            </w:r>
          </w:p>
        </w:tc>
        <w:tc>
          <w:tcPr>
            <w:tcW w:w="1174" w:type="dxa"/>
          </w:tcPr>
          <w:p>
            <w:pPr>
              <w:pStyle w:val="9"/>
              <w:spacing w:before="72"/>
              <w:ind w:left="162"/>
              <w:rPr>
                <w:i/>
                <w:sz w:val="16"/>
              </w:rPr>
            </w:pPr>
            <w:r>
              <w:rPr>
                <w:i/>
                <w:w w:val="105"/>
                <w:sz w:val="16"/>
              </w:rPr>
              <w:t>2,538,995.52</w:t>
            </w:r>
          </w:p>
        </w:tc>
      </w:tr>
    </w:tbl>
    <w:p>
      <w:pPr>
        <w:spacing w:before="64"/>
        <w:ind w:left="602" w:right="0" w:firstLine="0"/>
        <w:jc w:val="left"/>
        <w:rPr>
          <w:sz w:val="16"/>
        </w:rPr>
      </w:pPr>
      <w:r>
        <w:rPr>
          <w:sz w:val="16"/>
        </w:rPr>
        <w:t>注：本表反映部门本年度一般公共预算财政拨款基本支出明细情况。</w:t>
      </w:r>
    </w:p>
    <w:p>
      <w:pPr>
        <w:spacing w:after="0"/>
        <w:jc w:val="left"/>
        <w:rPr>
          <w:sz w:val="16"/>
        </w:rPr>
        <w:sectPr>
          <w:footerReference r:id="rId27" w:type="default"/>
          <w:pgSz w:w="11910" w:h="16840"/>
          <w:pgMar w:top="1260" w:right="0" w:bottom="1280" w:left="0" w:header="574" w:footer="1092" w:gutter="0"/>
          <w:pgNumType w:start="26"/>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
        <w:rPr>
          <w:sz w:val="17"/>
        </w:rPr>
      </w:pPr>
    </w:p>
    <w:p>
      <w:pPr>
        <w:spacing w:after="0"/>
        <w:rPr>
          <w:sz w:val="17"/>
        </w:rPr>
        <w:sectPr>
          <w:pgSz w:w="11910" w:h="16840"/>
          <w:pgMar w:top="1260" w:right="0" w:bottom="1280" w:left="0" w:header="574" w:footer="1092" w:gutter="0"/>
          <w:cols w:space="720" w:num="1"/>
        </w:sectPr>
      </w:pPr>
    </w:p>
    <w:p>
      <w:pPr>
        <w:spacing w:before="139"/>
        <w:ind w:left="2599" w:right="0" w:firstLine="0"/>
        <w:jc w:val="left"/>
        <w:rPr>
          <w:sz w:val="24"/>
        </w:rPr>
      </w:pPr>
      <w:r>
        <w:rPr>
          <w:w w:val="95"/>
          <w:sz w:val="24"/>
        </w:rPr>
        <w:t>一般公共预算财政拨款</w:t>
      </w:r>
      <w:r>
        <w:rPr>
          <w:rFonts w:ascii="Calibri" w:hAnsi="Calibri" w:eastAsia="Calibri"/>
          <w:i/>
          <w:w w:val="95"/>
          <w:sz w:val="24"/>
        </w:rPr>
        <w:t>“</w:t>
      </w:r>
      <w:r>
        <w:rPr>
          <w:w w:val="95"/>
          <w:sz w:val="24"/>
        </w:rPr>
        <w:t>三公</w:t>
      </w:r>
      <w:r>
        <w:rPr>
          <w:rFonts w:ascii="Calibri" w:hAnsi="Calibri" w:eastAsia="Calibri"/>
          <w:i/>
          <w:w w:val="95"/>
          <w:sz w:val="24"/>
        </w:rPr>
        <w:t>”</w:t>
      </w:r>
      <w:r>
        <w:rPr>
          <w:w w:val="95"/>
          <w:sz w:val="24"/>
        </w:rPr>
        <w:t>经费支出决算表</w:t>
      </w:r>
    </w:p>
    <w:p>
      <w:pPr>
        <w:pStyle w:val="4"/>
        <w:rPr>
          <w:sz w:val="34"/>
        </w:rPr>
      </w:pPr>
    </w:p>
    <w:p>
      <w:pPr>
        <w:pStyle w:val="4"/>
        <w:spacing w:before="5"/>
        <w:rPr>
          <w:sz w:val="22"/>
        </w:rPr>
      </w:pPr>
    </w:p>
    <w:p>
      <w:pPr>
        <w:spacing w:before="1"/>
        <w:ind w:left="602" w:right="0" w:firstLine="0"/>
        <w:jc w:val="left"/>
        <w:rPr>
          <w:sz w:val="20"/>
        </w:rPr>
      </w:pPr>
      <w:r>
        <w:rPr>
          <w:sz w:val="20"/>
        </w:rPr>
        <w:t>部门：河北省张家口市怀来县东花园镇人民政府</w:t>
      </w:r>
    </w:p>
    <w:p>
      <w:pPr>
        <w:pStyle w:val="4"/>
        <w:rPr>
          <w:sz w:val="28"/>
        </w:rPr>
      </w:pPr>
      <w:r>
        <w:br w:type="column"/>
      </w:r>
    </w:p>
    <w:p>
      <w:pPr>
        <w:spacing w:before="238" w:line="276" w:lineRule="auto"/>
        <w:ind w:left="602" w:right="2578" w:firstLine="75"/>
        <w:jc w:val="right"/>
        <w:rPr>
          <w:sz w:val="20"/>
        </w:rPr>
      </w:pPr>
      <w:r>
        <w:rPr>
          <w:sz w:val="20"/>
        </w:rPr>
        <w:t xml:space="preserve">公开 </w:t>
      </w:r>
      <w:r>
        <w:rPr>
          <w:rFonts w:ascii="Calibri" w:eastAsia="Calibri"/>
          <w:i/>
          <w:sz w:val="20"/>
        </w:rPr>
        <w:t xml:space="preserve">07 </w:t>
      </w:r>
      <w:r>
        <w:rPr>
          <w:sz w:val="20"/>
        </w:rPr>
        <w:t>表</w:t>
      </w:r>
      <w:r>
        <w:rPr>
          <w:w w:val="95"/>
          <w:sz w:val="20"/>
        </w:rPr>
        <w:t>金额单位：</w:t>
      </w:r>
    </w:p>
    <w:p>
      <w:pPr>
        <w:spacing w:before="0" w:line="270" w:lineRule="exact"/>
        <w:ind w:left="0" w:right="2578" w:firstLine="0"/>
        <w:jc w:val="right"/>
        <w:rPr>
          <w:sz w:val="20"/>
        </w:rPr>
      </w:pPr>
      <w:r>
        <w:rPr>
          <w:w w:val="99"/>
          <w:sz w:val="20"/>
        </w:rPr>
        <w:t>元</w:t>
      </w:r>
    </w:p>
    <w:p>
      <w:pPr>
        <w:spacing w:after="0" w:line="270" w:lineRule="exact"/>
        <w:jc w:val="right"/>
        <w:rPr>
          <w:sz w:val="20"/>
        </w:rPr>
        <w:sectPr>
          <w:type w:val="continuous"/>
          <w:pgSz w:w="11910" w:h="16840"/>
          <w:pgMar w:top="1140" w:right="0" w:bottom="280" w:left="0" w:header="720" w:footer="720" w:gutter="0"/>
          <w:cols w:equalWidth="0" w:num="2">
            <w:col w:w="7360" w:space="364"/>
            <w:col w:w="4186"/>
          </w:cols>
        </w:sectPr>
      </w:pP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8"/>
        <w:gridCol w:w="878"/>
        <w:gridCol w:w="516"/>
        <w:gridCol w:w="497"/>
        <w:gridCol w:w="479"/>
        <w:gridCol w:w="1058"/>
        <w:gridCol w:w="1058"/>
        <w:gridCol w:w="874"/>
        <w:gridCol w:w="435"/>
        <w:gridCol w:w="435"/>
        <w:gridCol w:w="435"/>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66" w:type="dxa"/>
            <w:gridSpan w:val="6"/>
          </w:tcPr>
          <w:p>
            <w:pPr>
              <w:pStyle w:val="9"/>
              <w:spacing w:before="19" w:line="272" w:lineRule="exact"/>
              <w:ind w:left="1882" w:right="1873"/>
              <w:jc w:val="center"/>
              <w:rPr>
                <w:rFonts w:hint="eastAsia" w:ascii="PMingLiU" w:eastAsia="PMingLiU"/>
                <w:sz w:val="22"/>
              </w:rPr>
            </w:pPr>
            <w:r>
              <w:rPr>
                <w:rFonts w:hint="eastAsia" w:ascii="PMingLiU" w:eastAsia="PMingLiU"/>
                <w:sz w:val="22"/>
              </w:rPr>
              <w:t>预算数</w:t>
            </w:r>
          </w:p>
        </w:tc>
        <w:tc>
          <w:tcPr>
            <w:tcW w:w="4464" w:type="dxa"/>
            <w:gridSpan w:val="6"/>
          </w:tcPr>
          <w:p>
            <w:pPr>
              <w:pStyle w:val="9"/>
              <w:spacing w:before="19" w:line="272" w:lineRule="exact"/>
              <w:ind w:left="1886" w:right="1867"/>
              <w:jc w:val="center"/>
              <w:rPr>
                <w:rFonts w:hint="eastAsia" w:ascii="PMingLiU" w:eastAsia="PMingLiU"/>
                <w:sz w:val="22"/>
              </w:rPr>
            </w:pPr>
            <w:r>
              <w:rPr>
                <w:rFonts w:hint="eastAsia" w:ascii="PMingLiU" w:eastAsia="PMingLiU"/>
                <w:sz w:val="2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038" w:type="dxa"/>
            <w:vMerge w:val="restart"/>
          </w:tcPr>
          <w:p>
            <w:pPr>
              <w:pStyle w:val="9"/>
              <w:rPr>
                <w:rFonts w:ascii="PMingLiU"/>
                <w:sz w:val="32"/>
              </w:rPr>
            </w:pPr>
          </w:p>
          <w:p>
            <w:pPr>
              <w:pStyle w:val="9"/>
              <w:rPr>
                <w:rFonts w:ascii="PMingLiU"/>
                <w:sz w:val="32"/>
              </w:rPr>
            </w:pPr>
          </w:p>
          <w:p>
            <w:pPr>
              <w:pStyle w:val="9"/>
              <w:spacing w:before="5"/>
              <w:rPr>
                <w:rFonts w:ascii="PMingLiU"/>
                <w:sz w:val="38"/>
              </w:rPr>
            </w:pPr>
          </w:p>
          <w:p>
            <w:pPr>
              <w:pStyle w:val="9"/>
              <w:ind w:left="299"/>
              <w:rPr>
                <w:rFonts w:hint="eastAsia" w:ascii="PMingLiU" w:eastAsia="PMingLiU"/>
                <w:sz w:val="22"/>
              </w:rPr>
            </w:pPr>
            <w:r>
              <w:rPr>
                <w:rFonts w:hint="eastAsia" w:ascii="PMingLiU" w:eastAsia="PMingLiU"/>
                <w:sz w:val="22"/>
              </w:rPr>
              <w:t>合计</w:t>
            </w:r>
          </w:p>
        </w:tc>
        <w:tc>
          <w:tcPr>
            <w:tcW w:w="878" w:type="dxa"/>
            <w:vMerge w:val="restart"/>
          </w:tcPr>
          <w:p>
            <w:pPr>
              <w:pStyle w:val="9"/>
              <w:rPr>
                <w:rFonts w:ascii="PMingLiU"/>
                <w:sz w:val="32"/>
              </w:rPr>
            </w:pPr>
          </w:p>
          <w:p>
            <w:pPr>
              <w:pStyle w:val="9"/>
              <w:rPr>
                <w:rFonts w:ascii="PMingLiU"/>
                <w:sz w:val="32"/>
              </w:rPr>
            </w:pPr>
          </w:p>
          <w:p>
            <w:pPr>
              <w:pStyle w:val="9"/>
              <w:spacing w:before="225" w:line="242" w:lineRule="auto"/>
              <w:ind w:left="108" w:right="-15" w:hanging="110"/>
              <w:jc w:val="center"/>
              <w:rPr>
                <w:rFonts w:hint="eastAsia" w:ascii="PMingLiU" w:eastAsia="PMingLiU"/>
                <w:sz w:val="22"/>
              </w:rPr>
            </w:pPr>
            <w:r>
              <w:rPr>
                <w:rFonts w:hint="eastAsia" w:ascii="PMingLiU" w:eastAsia="PMingLiU"/>
                <w:sz w:val="22"/>
              </w:rPr>
              <w:t>因公出国（境） 费</w:t>
            </w:r>
          </w:p>
        </w:tc>
        <w:tc>
          <w:tcPr>
            <w:tcW w:w="1492" w:type="dxa"/>
            <w:gridSpan w:val="3"/>
          </w:tcPr>
          <w:p>
            <w:pPr>
              <w:pStyle w:val="9"/>
              <w:spacing w:before="175" w:line="242" w:lineRule="auto"/>
              <w:ind w:left="198" w:right="183"/>
              <w:rPr>
                <w:rFonts w:hint="eastAsia" w:ascii="PMingLiU" w:eastAsia="PMingLiU"/>
                <w:sz w:val="22"/>
              </w:rPr>
            </w:pPr>
            <w:r>
              <w:rPr>
                <w:rFonts w:hint="eastAsia" w:ascii="PMingLiU" w:eastAsia="PMingLiU"/>
                <w:sz w:val="22"/>
              </w:rPr>
              <w:t>公务用车购置及运行费</w:t>
            </w:r>
          </w:p>
        </w:tc>
        <w:tc>
          <w:tcPr>
            <w:tcW w:w="1058" w:type="dxa"/>
            <w:vMerge w:val="restart"/>
          </w:tcPr>
          <w:p>
            <w:pPr>
              <w:pStyle w:val="9"/>
              <w:rPr>
                <w:rFonts w:ascii="PMingLiU"/>
                <w:sz w:val="32"/>
              </w:rPr>
            </w:pPr>
          </w:p>
          <w:p>
            <w:pPr>
              <w:pStyle w:val="9"/>
              <w:rPr>
                <w:rFonts w:ascii="PMingLiU"/>
                <w:sz w:val="32"/>
              </w:rPr>
            </w:pPr>
          </w:p>
          <w:p>
            <w:pPr>
              <w:pStyle w:val="9"/>
              <w:spacing w:before="3"/>
              <w:rPr>
                <w:rFonts w:ascii="PMingLiU"/>
                <w:sz w:val="27"/>
              </w:rPr>
            </w:pPr>
          </w:p>
          <w:p>
            <w:pPr>
              <w:pStyle w:val="9"/>
              <w:spacing w:line="242" w:lineRule="auto"/>
              <w:ind w:left="312" w:right="184" w:hanging="110"/>
              <w:rPr>
                <w:rFonts w:hint="eastAsia" w:ascii="PMingLiU" w:eastAsia="PMingLiU"/>
                <w:sz w:val="22"/>
              </w:rPr>
            </w:pPr>
            <w:r>
              <w:rPr>
                <w:rFonts w:hint="eastAsia" w:ascii="PMingLiU" w:eastAsia="PMingLiU"/>
                <w:sz w:val="22"/>
              </w:rPr>
              <w:t>公务接待费</w:t>
            </w:r>
          </w:p>
        </w:tc>
        <w:tc>
          <w:tcPr>
            <w:tcW w:w="1058" w:type="dxa"/>
            <w:vMerge w:val="restart"/>
          </w:tcPr>
          <w:p>
            <w:pPr>
              <w:pStyle w:val="9"/>
              <w:rPr>
                <w:rFonts w:ascii="PMingLiU"/>
                <w:sz w:val="32"/>
              </w:rPr>
            </w:pPr>
          </w:p>
          <w:p>
            <w:pPr>
              <w:pStyle w:val="9"/>
              <w:rPr>
                <w:rFonts w:ascii="PMingLiU"/>
                <w:sz w:val="32"/>
              </w:rPr>
            </w:pPr>
          </w:p>
          <w:p>
            <w:pPr>
              <w:pStyle w:val="9"/>
              <w:spacing w:before="5"/>
              <w:rPr>
                <w:rFonts w:ascii="PMingLiU"/>
                <w:sz w:val="38"/>
              </w:rPr>
            </w:pPr>
          </w:p>
          <w:p>
            <w:pPr>
              <w:pStyle w:val="9"/>
              <w:ind w:left="313"/>
              <w:rPr>
                <w:rFonts w:hint="eastAsia" w:ascii="PMingLiU" w:eastAsia="PMingLiU"/>
                <w:sz w:val="22"/>
              </w:rPr>
            </w:pPr>
            <w:r>
              <w:rPr>
                <w:rFonts w:hint="eastAsia" w:ascii="PMingLiU" w:eastAsia="PMingLiU"/>
                <w:sz w:val="22"/>
              </w:rPr>
              <w:t>合计</w:t>
            </w:r>
          </w:p>
        </w:tc>
        <w:tc>
          <w:tcPr>
            <w:tcW w:w="874" w:type="dxa"/>
            <w:vMerge w:val="restart"/>
          </w:tcPr>
          <w:p>
            <w:pPr>
              <w:pStyle w:val="9"/>
              <w:rPr>
                <w:rFonts w:ascii="PMingLiU"/>
                <w:sz w:val="32"/>
              </w:rPr>
            </w:pPr>
          </w:p>
          <w:p>
            <w:pPr>
              <w:pStyle w:val="9"/>
              <w:rPr>
                <w:rFonts w:ascii="PMingLiU"/>
                <w:sz w:val="32"/>
              </w:rPr>
            </w:pPr>
          </w:p>
          <w:p>
            <w:pPr>
              <w:pStyle w:val="9"/>
              <w:spacing w:before="225" w:line="242" w:lineRule="auto"/>
              <w:ind w:left="112" w:right="-29" w:hanging="110"/>
              <w:jc w:val="center"/>
              <w:rPr>
                <w:rFonts w:hint="eastAsia" w:ascii="PMingLiU" w:eastAsia="PMingLiU"/>
                <w:sz w:val="22"/>
              </w:rPr>
            </w:pPr>
            <w:r>
              <w:rPr>
                <w:rFonts w:hint="eastAsia" w:ascii="PMingLiU" w:eastAsia="PMingLiU"/>
                <w:sz w:val="22"/>
              </w:rPr>
              <w:t>因公出国（境） 费</w:t>
            </w:r>
          </w:p>
        </w:tc>
        <w:tc>
          <w:tcPr>
            <w:tcW w:w="1305" w:type="dxa"/>
            <w:gridSpan w:val="3"/>
          </w:tcPr>
          <w:p>
            <w:pPr>
              <w:pStyle w:val="9"/>
              <w:spacing w:before="17" w:line="310" w:lineRule="atLeast"/>
              <w:ind w:left="219" w:right="194"/>
              <w:jc w:val="center"/>
              <w:rPr>
                <w:rFonts w:hint="eastAsia" w:ascii="PMingLiU" w:eastAsia="PMingLiU"/>
                <w:sz w:val="22"/>
              </w:rPr>
            </w:pPr>
            <w:r>
              <w:rPr>
                <w:rFonts w:hint="eastAsia" w:ascii="PMingLiU" w:eastAsia="PMingLiU"/>
                <w:sz w:val="22"/>
              </w:rPr>
              <w:t>公务用车购置及运行费</w:t>
            </w:r>
          </w:p>
        </w:tc>
        <w:tc>
          <w:tcPr>
            <w:tcW w:w="1227" w:type="dxa"/>
            <w:vMerge w:val="restart"/>
          </w:tcPr>
          <w:p>
            <w:pPr>
              <w:pStyle w:val="9"/>
              <w:rPr>
                <w:rFonts w:ascii="PMingLiU"/>
                <w:sz w:val="32"/>
              </w:rPr>
            </w:pPr>
          </w:p>
          <w:p>
            <w:pPr>
              <w:pStyle w:val="9"/>
              <w:rPr>
                <w:rFonts w:ascii="PMingLiU"/>
                <w:sz w:val="32"/>
              </w:rPr>
            </w:pPr>
          </w:p>
          <w:p>
            <w:pPr>
              <w:pStyle w:val="9"/>
              <w:spacing w:before="3"/>
              <w:rPr>
                <w:rFonts w:ascii="PMingLiU"/>
                <w:sz w:val="27"/>
              </w:rPr>
            </w:pPr>
          </w:p>
          <w:p>
            <w:pPr>
              <w:pStyle w:val="9"/>
              <w:spacing w:line="242" w:lineRule="auto"/>
              <w:ind w:left="511" w:right="154" w:hanging="330"/>
              <w:rPr>
                <w:rFonts w:hint="eastAsia" w:ascii="PMingLiU" w:eastAsia="PMingLiU"/>
                <w:sz w:val="22"/>
              </w:rPr>
            </w:pPr>
            <w:r>
              <w:rPr>
                <w:rFonts w:hint="eastAsia" w:ascii="PMingLiU" w:eastAsia="PMingLiU"/>
                <w:sz w:val="22"/>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6" w:hRule="atLeast"/>
        </w:trPr>
        <w:tc>
          <w:tcPr>
            <w:tcW w:w="1038" w:type="dxa"/>
            <w:vMerge w:val="continue"/>
            <w:tcBorders>
              <w:top w:val="nil"/>
            </w:tcBorders>
          </w:tcPr>
          <w:p>
            <w:pPr>
              <w:rPr>
                <w:sz w:val="2"/>
                <w:szCs w:val="2"/>
              </w:rPr>
            </w:pPr>
          </w:p>
        </w:tc>
        <w:tc>
          <w:tcPr>
            <w:tcW w:w="878" w:type="dxa"/>
            <w:vMerge w:val="continue"/>
            <w:tcBorders>
              <w:top w:val="nil"/>
            </w:tcBorders>
          </w:tcPr>
          <w:p>
            <w:pPr>
              <w:rPr>
                <w:sz w:val="2"/>
                <w:szCs w:val="2"/>
              </w:rPr>
            </w:pPr>
          </w:p>
        </w:tc>
        <w:tc>
          <w:tcPr>
            <w:tcW w:w="516" w:type="dxa"/>
          </w:tcPr>
          <w:p>
            <w:pPr>
              <w:pStyle w:val="9"/>
              <w:rPr>
                <w:rFonts w:ascii="PMingLiU"/>
                <w:sz w:val="32"/>
              </w:rPr>
            </w:pPr>
          </w:p>
          <w:p>
            <w:pPr>
              <w:pStyle w:val="9"/>
              <w:spacing w:before="3"/>
              <w:rPr>
                <w:rFonts w:ascii="PMingLiU"/>
                <w:sz w:val="24"/>
              </w:rPr>
            </w:pPr>
          </w:p>
          <w:p>
            <w:pPr>
              <w:pStyle w:val="9"/>
              <w:spacing w:line="242" w:lineRule="auto"/>
              <w:ind w:left="149" w:right="134"/>
              <w:rPr>
                <w:rFonts w:hint="eastAsia" w:ascii="PMingLiU" w:eastAsia="PMingLiU"/>
                <w:sz w:val="22"/>
              </w:rPr>
            </w:pPr>
            <w:r>
              <w:rPr>
                <w:rFonts w:hint="eastAsia" w:ascii="PMingLiU" w:eastAsia="PMingLiU"/>
                <w:sz w:val="22"/>
              </w:rPr>
              <w:t>小计</w:t>
            </w:r>
          </w:p>
        </w:tc>
        <w:tc>
          <w:tcPr>
            <w:tcW w:w="497" w:type="dxa"/>
          </w:tcPr>
          <w:p>
            <w:pPr>
              <w:pStyle w:val="9"/>
              <w:spacing w:before="5" w:line="310" w:lineRule="atLeast"/>
              <w:ind w:left="141" w:right="124"/>
              <w:jc w:val="both"/>
              <w:rPr>
                <w:rFonts w:hint="eastAsia" w:ascii="PMingLiU" w:eastAsia="PMingLiU"/>
                <w:sz w:val="22"/>
              </w:rPr>
            </w:pPr>
            <w:r>
              <w:rPr>
                <w:rFonts w:hint="eastAsia" w:ascii="PMingLiU" w:eastAsia="PMingLiU"/>
                <w:sz w:val="22"/>
              </w:rPr>
              <w:t>公务用车购置费</w:t>
            </w:r>
          </w:p>
        </w:tc>
        <w:tc>
          <w:tcPr>
            <w:tcW w:w="479" w:type="dxa"/>
          </w:tcPr>
          <w:p>
            <w:pPr>
              <w:pStyle w:val="9"/>
              <w:spacing w:before="5" w:line="310" w:lineRule="atLeast"/>
              <w:ind w:left="132" w:right="114"/>
              <w:jc w:val="both"/>
              <w:rPr>
                <w:rFonts w:hint="eastAsia" w:ascii="PMingLiU" w:eastAsia="PMingLiU"/>
                <w:sz w:val="22"/>
              </w:rPr>
            </w:pPr>
            <w:r>
              <w:rPr>
                <w:rFonts w:hint="eastAsia" w:ascii="PMingLiU" w:eastAsia="PMingLiU"/>
                <w:sz w:val="22"/>
              </w:rPr>
              <w:t>公务用车运行费</w:t>
            </w:r>
          </w:p>
        </w:tc>
        <w:tc>
          <w:tcPr>
            <w:tcW w:w="1058" w:type="dxa"/>
            <w:vMerge w:val="continue"/>
            <w:tcBorders>
              <w:top w:val="nil"/>
            </w:tcBorders>
          </w:tcPr>
          <w:p>
            <w:pPr>
              <w:rPr>
                <w:sz w:val="2"/>
                <w:szCs w:val="2"/>
              </w:rPr>
            </w:pPr>
          </w:p>
        </w:tc>
        <w:tc>
          <w:tcPr>
            <w:tcW w:w="1058" w:type="dxa"/>
            <w:vMerge w:val="continue"/>
            <w:tcBorders>
              <w:top w:val="nil"/>
            </w:tcBorders>
          </w:tcPr>
          <w:p>
            <w:pPr>
              <w:rPr>
                <w:sz w:val="2"/>
                <w:szCs w:val="2"/>
              </w:rPr>
            </w:pPr>
          </w:p>
        </w:tc>
        <w:tc>
          <w:tcPr>
            <w:tcW w:w="874" w:type="dxa"/>
            <w:vMerge w:val="continue"/>
            <w:tcBorders>
              <w:top w:val="nil"/>
            </w:tcBorders>
          </w:tcPr>
          <w:p>
            <w:pPr>
              <w:rPr>
                <w:sz w:val="2"/>
                <w:szCs w:val="2"/>
              </w:rPr>
            </w:pPr>
          </w:p>
        </w:tc>
        <w:tc>
          <w:tcPr>
            <w:tcW w:w="435" w:type="dxa"/>
          </w:tcPr>
          <w:p>
            <w:pPr>
              <w:pStyle w:val="9"/>
              <w:rPr>
                <w:rFonts w:ascii="PMingLiU"/>
                <w:sz w:val="32"/>
              </w:rPr>
            </w:pPr>
          </w:p>
          <w:p>
            <w:pPr>
              <w:pStyle w:val="9"/>
              <w:spacing w:before="3"/>
              <w:rPr>
                <w:rFonts w:ascii="PMingLiU"/>
                <w:sz w:val="24"/>
              </w:rPr>
            </w:pPr>
          </w:p>
          <w:p>
            <w:pPr>
              <w:pStyle w:val="9"/>
              <w:spacing w:line="242" w:lineRule="auto"/>
              <w:ind w:left="114" w:right="89"/>
              <w:rPr>
                <w:rFonts w:hint="eastAsia" w:ascii="PMingLiU" w:eastAsia="PMingLiU"/>
                <w:sz w:val="22"/>
              </w:rPr>
            </w:pPr>
            <w:r>
              <w:rPr>
                <w:rFonts w:hint="eastAsia" w:ascii="PMingLiU" w:eastAsia="PMingLiU"/>
                <w:sz w:val="22"/>
              </w:rPr>
              <w:t>小计</w:t>
            </w:r>
          </w:p>
        </w:tc>
        <w:tc>
          <w:tcPr>
            <w:tcW w:w="435" w:type="dxa"/>
          </w:tcPr>
          <w:p>
            <w:pPr>
              <w:pStyle w:val="9"/>
              <w:spacing w:before="5" w:line="310" w:lineRule="atLeast"/>
              <w:ind w:left="114" w:right="88"/>
              <w:jc w:val="both"/>
              <w:rPr>
                <w:rFonts w:hint="eastAsia" w:ascii="PMingLiU" w:eastAsia="PMingLiU"/>
                <w:sz w:val="22"/>
              </w:rPr>
            </w:pPr>
            <w:r>
              <w:rPr>
                <w:rFonts w:hint="eastAsia" w:ascii="PMingLiU" w:eastAsia="PMingLiU"/>
                <w:sz w:val="22"/>
              </w:rPr>
              <w:t>公务用车购置费</w:t>
            </w:r>
          </w:p>
        </w:tc>
        <w:tc>
          <w:tcPr>
            <w:tcW w:w="435" w:type="dxa"/>
          </w:tcPr>
          <w:p>
            <w:pPr>
              <w:pStyle w:val="9"/>
              <w:spacing w:before="5" w:line="310" w:lineRule="atLeast"/>
              <w:ind w:left="115" w:right="88"/>
              <w:jc w:val="both"/>
              <w:rPr>
                <w:rFonts w:hint="eastAsia" w:ascii="PMingLiU" w:eastAsia="PMingLiU"/>
                <w:sz w:val="22"/>
              </w:rPr>
            </w:pPr>
            <w:r>
              <w:rPr>
                <w:rFonts w:hint="eastAsia" w:ascii="PMingLiU" w:eastAsia="PMingLiU"/>
                <w:sz w:val="22"/>
              </w:rPr>
              <w:t>公务用车运行费</w:t>
            </w:r>
          </w:p>
        </w:tc>
        <w:tc>
          <w:tcPr>
            <w:tcW w:w="1227" w:type="dxa"/>
            <w:vMerge w:val="continue"/>
            <w:tcBorders>
              <w:top w:val="nil"/>
            </w:tcBorders>
          </w:tcPr>
          <w:p>
            <w:pPr>
              <w:rPr>
                <w:sz w:val="2"/>
                <w:szCs w:val="2"/>
              </w:rPr>
            </w:pPr>
          </w:p>
        </w:tc>
      </w:tr>
    </w:tbl>
    <w:p>
      <w:pPr>
        <w:spacing w:after="0"/>
        <w:rPr>
          <w:sz w:val="2"/>
          <w:szCs w:val="2"/>
        </w:rPr>
        <w:sectPr>
          <w:type w:val="continuous"/>
          <w:pgSz w:w="11910" w:h="16840"/>
          <w:pgMar w:top="1140" w:right="0" w:bottom="280" w:left="0" w:header="720" w:footer="720" w:gutter="0"/>
          <w:cols w:space="720" w:num="1"/>
        </w:sectPr>
      </w:pPr>
    </w:p>
    <w:p>
      <w:pPr>
        <w:pStyle w:val="4"/>
        <w:rPr>
          <w:sz w:val="20"/>
        </w:rPr>
      </w:pPr>
    </w:p>
    <w:p>
      <w:pPr>
        <w:pStyle w:val="4"/>
        <w:spacing w:before="7"/>
        <w:rPr>
          <w:sz w:val="11"/>
        </w:rPr>
      </w:pP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8"/>
        <w:gridCol w:w="878"/>
        <w:gridCol w:w="516"/>
        <w:gridCol w:w="497"/>
        <w:gridCol w:w="479"/>
        <w:gridCol w:w="1058"/>
        <w:gridCol w:w="1058"/>
        <w:gridCol w:w="874"/>
        <w:gridCol w:w="435"/>
        <w:gridCol w:w="435"/>
        <w:gridCol w:w="435"/>
        <w:gridCol w:w="1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1038" w:type="dxa"/>
            <w:tcBorders>
              <w:top w:val="nil"/>
            </w:tcBorders>
          </w:tcPr>
          <w:p>
            <w:pPr>
              <w:pStyle w:val="9"/>
              <w:spacing w:before="191"/>
              <w:ind w:left="9"/>
              <w:jc w:val="center"/>
              <w:rPr>
                <w:i/>
                <w:sz w:val="22"/>
              </w:rPr>
            </w:pPr>
            <w:r>
              <w:rPr>
                <w:i/>
                <w:w w:val="110"/>
                <w:sz w:val="22"/>
              </w:rPr>
              <w:t>1</w:t>
            </w:r>
          </w:p>
        </w:tc>
        <w:tc>
          <w:tcPr>
            <w:tcW w:w="878" w:type="dxa"/>
            <w:tcBorders>
              <w:top w:val="nil"/>
            </w:tcBorders>
          </w:tcPr>
          <w:p>
            <w:pPr>
              <w:pStyle w:val="9"/>
              <w:spacing w:before="191"/>
              <w:ind w:left="11"/>
              <w:jc w:val="center"/>
              <w:rPr>
                <w:i/>
                <w:sz w:val="22"/>
              </w:rPr>
            </w:pPr>
            <w:r>
              <w:rPr>
                <w:i/>
                <w:w w:val="110"/>
                <w:sz w:val="22"/>
              </w:rPr>
              <w:t>2</w:t>
            </w:r>
          </w:p>
        </w:tc>
        <w:tc>
          <w:tcPr>
            <w:tcW w:w="516" w:type="dxa"/>
            <w:tcBorders>
              <w:top w:val="nil"/>
            </w:tcBorders>
          </w:tcPr>
          <w:p>
            <w:pPr>
              <w:pStyle w:val="9"/>
              <w:spacing w:before="191"/>
              <w:ind w:left="14"/>
              <w:jc w:val="center"/>
              <w:rPr>
                <w:i/>
                <w:sz w:val="22"/>
              </w:rPr>
            </w:pPr>
            <w:r>
              <w:rPr>
                <w:i/>
                <w:w w:val="110"/>
                <w:sz w:val="22"/>
              </w:rPr>
              <w:t>3</w:t>
            </w:r>
          </w:p>
        </w:tc>
        <w:tc>
          <w:tcPr>
            <w:tcW w:w="497" w:type="dxa"/>
            <w:tcBorders>
              <w:top w:val="nil"/>
            </w:tcBorders>
          </w:tcPr>
          <w:p>
            <w:pPr>
              <w:pStyle w:val="9"/>
              <w:spacing w:before="191"/>
              <w:ind w:left="14"/>
              <w:jc w:val="center"/>
              <w:rPr>
                <w:i/>
                <w:sz w:val="22"/>
              </w:rPr>
            </w:pPr>
            <w:r>
              <w:rPr>
                <w:i/>
                <w:w w:val="110"/>
                <w:sz w:val="22"/>
              </w:rPr>
              <w:t>4</w:t>
            </w:r>
          </w:p>
        </w:tc>
        <w:tc>
          <w:tcPr>
            <w:tcW w:w="479" w:type="dxa"/>
            <w:tcBorders>
              <w:top w:val="nil"/>
            </w:tcBorders>
          </w:tcPr>
          <w:p>
            <w:pPr>
              <w:pStyle w:val="9"/>
              <w:spacing w:before="191"/>
              <w:ind w:left="15"/>
              <w:jc w:val="center"/>
              <w:rPr>
                <w:i/>
                <w:sz w:val="22"/>
              </w:rPr>
            </w:pPr>
            <w:r>
              <w:rPr>
                <w:i/>
                <w:w w:val="110"/>
                <w:sz w:val="22"/>
              </w:rPr>
              <w:t>5</w:t>
            </w:r>
          </w:p>
        </w:tc>
        <w:tc>
          <w:tcPr>
            <w:tcW w:w="1058" w:type="dxa"/>
            <w:tcBorders>
              <w:top w:val="nil"/>
            </w:tcBorders>
          </w:tcPr>
          <w:p>
            <w:pPr>
              <w:pStyle w:val="9"/>
              <w:spacing w:before="191"/>
              <w:ind w:left="16"/>
              <w:jc w:val="center"/>
              <w:rPr>
                <w:i/>
                <w:sz w:val="22"/>
              </w:rPr>
            </w:pPr>
            <w:r>
              <w:rPr>
                <w:i/>
                <w:w w:val="110"/>
                <w:sz w:val="22"/>
              </w:rPr>
              <w:t>6</w:t>
            </w:r>
          </w:p>
        </w:tc>
        <w:tc>
          <w:tcPr>
            <w:tcW w:w="1058" w:type="dxa"/>
            <w:tcBorders>
              <w:top w:val="nil"/>
            </w:tcBorders>
          </w:tcPr>
          <w:p>
            <w:pPr>
              <w:pStyle w:val="9"/>
              <w:spacing w:before="191"/>
              <w:ind w:left="18"/>
              <w:jc w:val="center"/>
              <w:rPr>
                <w:i/>
                <w:sz w:val="22"/>
              </w:rPr>
            </w:pPr>
            <w:r>
              <w:rPr>
                <w:i/>
                <w:w w:val="110"/>
                <w:sz w:val="22"/>
              </w:rPr>
              <w:t>7</w:t>
            </w:r>
          </w:p>
        </w:tc>
        <w:tc>
          <w:tcPr>
            <w:tcW w:w="874" w:type="dxa"/>
            <w:tcBorders>
              <w:top w:val="nil"/>
            </w:tcBorders>
          </w:tcPr>
          <w:p>
            <w:pPr>
              <w:pStyle w:val="9"/>
              <w:spacing w:before="191"/>
              <w:ind w:left="20"/>
              <w:jc w:val="center"/>
              <w:rPr>
                <w:i/>
                <w:sz w:val="22"/>
              </w:rPr>
            </w:pPr>
            <w:r>
              <w:rPr>
                <w:i/>
                <w:w w:val="110"/>
                <w:sz w:val="22"/>
              </w:rPr>
              <w:t>8</w:t>
            </w:r>
          </w:p>
        </w:tc>
        <w:tc>
          <w:tcPr>
            <w:tcW w:w="435" w:type="dxa"/>
            <w:tcBorders>
              <w:top w:val="nil"/>
            </w:tcBorders>
          </w:tcPr>
          <w:p>
            <w:pPr>
              <w:pStyle w:val="9"/>
              <w:spacing w:before="191"/>
              <w:ind w:left="161"/>
              <w:rPr>
                <w:i/>
                <w:sz w:val="22"/>
              </w:rPr>
            </w:pPr>
            <w:r>
              <w:rPr>
                <w:i/>
                <w:w w:val="110"/>
                <w:sz w:val="22"/>
              </w:rPr>
              <w:t>9</w:t>
            </w:r>
          </w:p>
        </w:tc>
        <w:tc>
          <w:tcPr>
            <w:tcW w:w="435" w:type="dxa"/>
            <w:tcBorders>
              <w:top w:val="nil"/>
            </w:tcBorders>
          </w:tcPr>
          <w:p>
            <w:pPr>
              <w:pStyle w:val="9"/>
              <w:spacing w:before="35"/>
              <w:ind w:left="162"/>
              <w:rPr>
                <w:i/>
                <w:sz w:val="22"/>
              </w:rPr>
            </w:pPr>
            <w:r>
              <w:rPr>
                <w:i/>
                <w:w w:val="110"/>
                <w:sz w:val="22"/>
              </w:rPr>
              <w:t>1</w:t>
            </w:r>
          </w:p>
          <w:p>
            <w:pPr>
              <w:pStyle w:val="9"/>
              <w:spacing w:before="43" w:line="266" w:lineRule="exact"/>
              <w:ind w:left="162"/>
              <w:rPr>
                <w:i/>
                <w:sz w:val="22"/>
              </w:rPr>
            </w:pPr>
            <w:r>
              <w:rPr>
                <w:i/>
                <w:w w:val="110"/>
                <w:sz w:val="22"/>
              </w:rPr>
              <w:t>0</w:t>
            </w:r>
          </w:p>
        </w:tc>
        <w:tc>
          <w:tcPr>
            <w:tcW w:w="435" w:type="dxa"/>
            <w:tcBorders>
              <w:top w:val="nil"/>
            </w:tcBorders>
          </w:tcPr>
          <w:p>
            <w:pPr>
              <w:pStyle w:val="9"/>
              <w:spacing w:before="35"/>
              <w:ind w:left="162"/>
              <w:rPr>
                <w:i/>
                <w:sz w:val="22"/>
              </w:rPr>
            </w:pPr>
            <w:r>
              <w:rPr>
                <w:i/>
                <w:w w:val="110"/>
                <w:sz w:val="22"/>
              </w:rPr>
              <w:t>1</w:t>
            </w:r>
          </w:p>
          <w:p>
            <w:pPr>
              <w:pStyle w:val="9"/>
              <w:spacing w:before="43" w:line="266" w:lineRule="exact"/>
              <w:ind w:left="162"/>
              <w:rPr>
                <w:i/>
                <w:sz w:val="22"/>
              </w:rPr>
            </w:pPr>
            <w:r>
              <w:rPr>
                <w:i/>
                <w:w w:val="110"/>
                <w:sz w:val="22"/>
              </w:rPr>
              <w:t>1</w:t>
            </w:r>
          </w:p>
        </w:tc>
        <w:tc>
          <w:tcPr>
            <w:tcW w:w="1227" w:type="dxa"/>
            <w:tcBorders>
              <w:top w:val="nil"/>
            </w:tcBorders>
          </w:tcPr>
          <w:p>
            <w:pPr>
              <w:pStyle w:val="9"/>
              <w:spacing w:before="191"/>
              <w:ind w:left="478" w:right="452"/>
              <w:jc w:val="center"/>
              <w:rPr>
                <w:i/>
                <w:sz w:val="22"/>
              </w:rPr>
            </w:pPr>
            <w:r>
              <w:rPr>
                <w:i/>
                <w:w w:val="110"/>
                <w:sz w:val="22"/>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038" w:type="dxa"/>
          </w:tcPr>
          <w:p>
            <w:pPr>
              <w:pStyle w:val="9"/>
              <w:spacing w:before="176"/>
              <w:ind w:right="95"/>
              <w:jc w:val="right"/>
              <w:rPr>
                <w:i/>
                <w:sz w:val="22"/>
              </w:rPr>
            </w:pPr>
            <w:r>
              <w:rPr>
                <w:i/>
                <w:w w:val="110"/>
                <w:sz w:val="22"/>
              </w:rPr>
              <w:t>0</w:t>
            </w:r>
          </w:p>
        </w:tc>
        <w:tc>
          <w:tcPr>
            <w:tcW w:w="878" w:type="dxa"/>
          </w:tcPr>
          <w:p>
            <w:pPr>
              <w:pStyle w:val="9"/>
              <w:rPr>
                <w:rFonts w:ascii="Times New Roman"/>
                <w:sz w:val="24"/>
              </w:rPr>
            </w:pPr>
          </w:p>
        </w:tc>
        <w:tc>
          <w:tcPr>
            <w:tcW w:w="516" w:type="dxa"/>
          </w:tcPr>
          <w:p>
            <w:pPr>
              <w:pStyle w:val="9"/>
              <w:rPr>
                <w:rFonts w:ascii="Times New Roman"/>
                <w:sz w:val="24"/>
              </w:rPr>
            </w:pPr>
          </w:p>
        </w:tc>
        <w:tc>
          <w:tcPr>
            <w:tcW w:w="497" w:type="dxa"/>
          </w:tcPr>
          <w:p>
            <w:pPr>
              <w:pStyle w:val="9"/>
              <w:rPr>
                <w:rFonts w:ascii="Times New Roman"/>
                <w:sz w:val="24"/>
              </w:rPr>
            </w:pPr>
          </w:p>
        </w:tc>
        <w:tc>
          <w:tcPr>
            <w:tcW w:w="479" w:type="dxa"/>
          </w:tcPr>
          <w:p>
            <w:pPr>
              <w:pStyle w:val="9"/>
              <w:rPr>
                <w:rFonts w:ascii="Times New Roman"/>
                <w:sz w:val="24"/>
              </w:rPr>
            </w:pPr>
          </w:p>
        </w:tc>
        <w:tc>
          <w:tcPr>
            <w:tcW w:w="1058" w:type="dxa"/>
          </w:tcPr>
          <w:p>
            <w:pPr>
              <w:pStyle w:val="9"/>
              <w:spacing w:before="176"/>
              <w:ind w:right="91"/>
              <w:jc w:val="right"/>
              <w:rPr>
                <w:i/>
                <w:sz w:val="22"/>
              </w:rPr>
            </w:pPr>
            <w:r>
              <w:rPr>
                <w:i/>
                <w:w w:val="110"/>
                <w:sz w:val="22"/>
              </w:rPr>
              <w:t>0</w:t>
            </w:r>
          </w:p>
        </w:tc>
        <w:tc>
          <w:tcPr>
            <w:tcW w:w="1058" w:type="dxa"/>
          </w:tcPr>
          <w:p>
            <w:pPr>
              <w:pStyle w:val="9"/>
              <w:spacing w:before="176"/>
              <w:ind w:right="90"/>
              <w:jc w:val="right"/>
              <w:rPr>
                <w:i/>
                <w:sz w:val="22"/>
              </w:rPr>
            </w:pPr>
            <w:r>
              <w:rPr>
                <w:i/>
                <w:w w:val="110"/>
                <w:sz w:val="22"/>
              </w:rPr>
              <w:t>0</w:t>
            </w:r>
          </w:p>
        </w:tc>
        <w:tc>
          <w:tcPr>
            <w:tcW w:w="874" w:type="dxa"/>
          </w:tcPr>
          <w:p>
            <w:pPr>
              <w:pStyle w:val="9"/>
              <w:rPr>
                <w:rFonts w:ascii="Times New Roman"/>
                <w:sz w:val="24"/>
              </w:rPr>
            </w:pPr>
          </w:p>
        </w:tc>
        <w:tc>
          <w:tcPr>
            <w:tcW w:w="435" w:type="dxa"/>
          </w:tcPr>
          <w:p>
            <w:pPr>
              <w:pStyle w:val="9"/>
              <w:rPr>
                <w:rFonts w:ascii="Times New Roman"/>
                <w:sz w:val="24"/>
              </w:rPr>
            </w:pPr>
          </w:p>
        </w:tc>
        <w:tc>
          <w:tcPr>
            <w:tcW w:w="435" w:type="dxa"/>
          </w:tcPr>
          <w:p>
            <w:pPr>
              <w:pStyle w:val="9"/>
              <w:rPr>
                <w:rFonts w:ascii="Times New Roman"/>
                <w:sz w:val="24"/>
              </w:rPr>
            </w:pPr>
          </w:p>
        </w:tc>
        <w:tc>
          <w:tcPr>
            <w:tcW w:w="435" w:type="dxa"/>
          </w:tcPr>
          <w:p>
            <w:pPr>
              <w:pStyle w:val="9"/>
              <w:rPr>
                <w:rFonts w:ascii="Times New Roman"/>
                <w:sz w:val="24"/>
              </w:rPr>
            </w:pPr>
          </w:p>
        </w:tc>
        <w:tc>
          <w:tcPr>
            <w:tcW w:w="1227" w:type="dxa"/>
          </w:tcPr>
          <w:p>
            <w:pPr>
              <w:pStyle w:val="9"/>
              <w:spacing w:before="176"/>
              <w:ind w:right="86"/>
              <w:jc w:val="right"/>
              <w:rPr>
                <w:i/>
                <w:sz w:val="22"/>
              </w:rPr>
            </w:pPr>
            <w:r>
              <w:rPr>
                <w:i/>
                <w:w w:val="110"/>
                <w:sz w:val="22"/>
              </w:rPr>
              <w:t>0</w:t>
            </w:r>
          </w:p>
        </w:tc>
      </w:tr>
    </w:tbl>
    <w:p>
      <w:pPr>
        <w:spacing w:before="177" w:line="242" w:lineRule="auto"/>
        <w:ind w:left="602" w:right="2587" w:firstLine="0"/>
        <w:jc w:val="both"/>
        <w:rPr>
          <w:sz w:val="22"/>
        </w:rPr>
      </w:pPr>
      <w:r>
        <w:rPr>
          <w:w w:val="95"/>
          <w:sz w:val="22"/>
        </w:rPr>
        <w:t>注：本表反映部门本年度</w:t>
      </w:r>
      <w:r>
        <w:rPr>
          <w:rFonts w:ascii="Calibri" w:hAnsi="Calibri" w:eastAsia="Calibri"/>
          <w:i/>
          <w:w w:val="95"/>
          <w:sz w:val="22"/>
        </w:rPr>
        <w:t>“</w:t>
      </w:r>
      <w:r>
        <w:rPr>
          <w:w w:val="95"/>
          <w:sz w:val="22"/>
        </w:rPr>
        <w:t>三公</w:t>
      </w:r>
      <w:r>
        <w:rPr>
          <w:rFonts w:ascii="Calibri" w:hAnsi="Calibri" w:eastAsia="Calibri"/>
          <w:i/>
          <w:w w:val="95"/>
          <w:sz w:val="22"/>
        </w:rPr>
        <w:t>”</w:t>
      </w:r>
      <w:r>
        <w:rPr>
          <w:w w:val="95"/>
          <w:sz w:val="22"/>
        </w:rPr>
        <w:t>经费支出预决算情况。其中：预算数为</w:t>
      </w:r>
      <w:r>
        <w:rPr>
          <w:rFonts w:ascii="Calibri" w:hAnsi="Calibri" w:eastAsia="Calibri"/>
          <w:i/>
          <w:w w:val="95"/>
          <w:sz w:val="22"/>
        </w:rPr>
        <w:t>“</w:t>
      </w:r>
      <w:r>
        <w:rPr>
          <w:w w:val="95"/>
          <w:sz w:val="22"/>
        </w:rPr>
        <w:t>三公</w:t>
      </w:r>
      <w:r>
        <w:rPr>
          <w:rFonts w:ascii="Calibri" w:hAnsi="Calibri" w:eastAsia="Calibri"/>
          <w:i/>
          <w:w w:val="95"/>
          <w:sz w:val="22"/>
        </w:rPr>
        <w:t>”</w:t>
      </w:r>
      <w:r>
        <w:rPr>
          <w:w w:val="95"/>
          <w:sz w:val="22"/>
        </w:rPr>
        <w:t xml:space="preserve">经费全年预算     </w:t>
      </w:r>
      <w:r>
        <w:rPr>
          <w:spacing w:val="-9"/>
          <w:w w:val="95"/>
          <w:sz w:val="22"/>
        </w:rPr>
        <w:t xml:space="preserve">数，反映按规定程序调整后的预算数；决算数是包括当年一般公共预算财政拨款和以前年度       </w:t>
      </w:r>
      <w:r>
        <w:rPr>
          <w:sz w:val="22"/>
        </w:rPr>
        <w:t>结转资金安排的实际支出。</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sz w:val="44"/>
        </w:rPr>
      </w:pPr>
    </w:p>
    <w:p>
      <w:pPr>
        <w:pStyle w:val="2"/>
        <w:ind w:firstLine="0"/>
      </w:pPr>
      <w:r>
        <w:t>国有资本经营预算财政拨款支出决算表</w:t>
      </w:r>
    </w:p>
    <w:p>
      <w:pPr>
        <w:spacing w:before="16"/>
        <w:ind w:left="0" w:right="2245" w:firstLine="0"/>
        <w:jc w:val="right"/>
        <w:rPr>
          <w:sz w:val="20"/>
        </w:rPr>
      </w:pPr>
      <w:r>
        <w:rPr>
          <w:spacing w:val="-6"/>
          <w:w w:val="105"/>
          <w:sz w:val="20"/>
        </w:rPr>
        <w:t xml:space="preserve">公开 </w:t>
      </w:r>
      <w:r>
        <w:rPr>
          <w:rFonts w:ascii="Calibri" w:eastAsia="Calibri"/>
          <w:i/>
          <w:w w:val="105"/>
          <w:sz w:val="20"/>
        </w:rPr>
        <w:t>09</w:t>
      </w:r>
      <w:r>
        <w:rPr>
          <w:rFonts w:ascii="Calibri" w:eastAsia="Calibri"/>
          <w:i/>
          <w:spacing w:val="-9"/>
          <w:w w:val="105"/>
          <w:sz w:val="20"/>
        </w:rPr>
        <w:t xml:space="preserve"> </w:t>
      </w:r>
      <w:r>
        <w:rPr>
          <w:w w:val="105"/>
          <w:sz w:val="20"/>
        </w:rPr>
        <w:t>表</w:t>
      </w:r>
    </w:p>
    <w:p>
      <w:pPr>
        <w:tabs>
          <w:tab w:val="left" w:pos="7858"/>
        </w:tabs>
        <w:spacing w:before="42"/>
        <w:ind w:left="0" w:right="2245" w:firstLine="0"/>
        <w:jc w:val="right"/>
        <w:rPr>
          <w:sz w:val="20"/>
        </w:rPr>
      </w:pPr>
      <w:r>
        <w:rPr>
          <w:sz w:val="20"/>
        </w:rPr>
        <w:t>部门：河北省张家口市怀来县东花园镇人民政府</w:t>
      </w:r>
      <w:r>
        <w:rPr>
          <w:sz w:val="20"/>
        </w:rPr>
        <w:tab/>
      </w:r>
      <w:r>
        <w:rPr>
          <w:w w:val="95"/>
          <w:sz w:val="20"/>
        </w:rPr>
        <w:t>金额单位：元</w:t>
      </w: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3237"/>
        <w:gridCol w:w="967"/>
        <w:gridCol w:w="1871"/>
        <w:gridCol w:w="25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3902" w:type="dxa"/>
            <w:gridSpan w:val="2"/>
          </w:tcPr>
          <w:p>
            <w:pPr>
              <w:pStyle w:val="9"/>
              <w:spacing w:before="14" w:line="272" w:lineRule="exact"/>
              <w:ind w:left="1710" w:right="1702"/>
              <w:jc w:val="center"/>
              <w:rPr>
                <w:rFonts w:hint="eastAsia" w:ascii="PMingLiU" w:eastAsia="PMingLiU"/>
                <w:sz w:val="22"/>
              </w:rPr>
            </w:pPr>
            <w:r>
              <w:rPr>
                <w:rFonts w:hint="eastAsia" w:ascii="PMingLiU" w:eastAsia="PMingLiU"/>
                <w:sz w:val="22"/>
              </w:rPr>
              <w:t>科目</w:t>
            </w:r>
          </w:p>
        </w:tc>
        <w:tc>
          <w:tcPr>
            <w:tcW w:w="5367" w:type="dxa"/>
            <w:gridSpan w:val="3"/>
            <w:tcBorders>
              <w:top w:val="nil"/>
            </w:tcBorders>
          </w:tcPr>
          <w:p>
            <w:pPr>
              <w:pStyle w:val="9"/>
              <w:spacing w:before="14" w:line="272" w:lineRule="exact"/>
              <w:ind w:left="2224" w:right="2212"/>
              <w:jc w:val="center"/>
              <w:rPr>
                <w:rFonts w:hint="eastAsia" w:ascii="PMingLiU" w:eastAsia="PMingLiU"/>
                <w:sz w:val="22"/>
              </w:rPr>
            </w:pPr>
            <w:r>
              <w:rPr>
                <w:rFonts w:hint="eastAsia" w:ascii="PMingLiU" w:eastAsia="PMingLiU"/>
                <w:sz w:val="22"/>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665" w:type="dxa"/>
          </w:tcPr>
          <w:p>
            <w:pPr>
              <w:pStyle w:val="9"/>
              <w:spacing w:before="17" w:line="310" w:lineRule="atLeast"/>
              <w:ind w:left="112" w:right="101"/>
              <w:jc w:val="both"/>
              <w:rPr>
                <w:rFonts w:hint="eastAsia" w:ascii="PMingLiU" w:eastAsia="PMingLiU"/>
                <w:sz w:val="22"/>
              </w:rPr>
            </w:pPr>
            <w:r>
              <w:rPr>
                <w:rFonts w:hint="eastAsia" w:ascii="PMingLiU" w:eastAsia="PMingLiU"/>
                <w:sz w:val="22"/>
              </w:rPr>
              <w:t>功能分类科目编码</w:t>
            </w:r>
          </w:p>
        </w:tc>
        <w:tc>
          <w:tcPr>
            <w:tcW w:w="3237" w:type="dxa"/>
          </w:tcPr>
          <w:p>
            <w:pPr>
              <w:pStyle w:val="9"/>
              <w:spacing w:before="11"/>
              <w:rPr>
                <w:rFonts w:ascii="PMingLiU"/>
                <w:sz w:val="34"/>
              </w:rPr>
            </w:pPr>
          </w:p>
          <w:p>
            <w:pPr>
              <w:pStyle w:val="9"/>
              <w:spacing w:before="1"/>
              <w:ind w:left="1158" w:right="1149"/>
              <w:jc w:val="center"/>
              <w:rPr>
                <w:rFonts w:hint="eastAsia" w:ascii="PMingLiU" w:eastAsia="PMingLiU"/>
                <w:sz w:val="22"/>
              </w:rPr>
            </w:pPr>
            <w:r>
              <w:rPr>
                <w:rFonts w:hint="eastAsia" w:ascii="PMingLiU" w:eastAsia="PMingLiU"/>
                <w:sz w:val="22"/>
              </w:rPr>
              <w:t>科目名称</w:t>
            </w:r>
          </w:p>
        </w:tc>
        <w:tc>
          <w:tcPr>
            <w:tcW w:w="967" w:type="dxa"/>
          </w:tcPr>
          <w:p>
            <w:pPr>
              <w:pStyle w:val="9"/>
              <w:spacing w:before="11"/>
              <w:rPr>
                <w:rFonts w:ascii="PMingLiU"/>
                <w:sz w:val="34"/>
              </w:rPr>
            </w:pPr>
          </w:p>
          <w:p>
            <w:pPr>
              <w:pStyle w:val="9"/>
              <w:spacing w:before="1"/>
              <w:ind w:left="245" w:right="231"/>
              <w:jc w:val="center"/>
              <w:rPr>
                <w:rFonts w:hint="eastAsia" w:ascii="PMingLiU" w:eastAsia="PMingLiU"/>
                <w:sz w:val="22"/>
              </w:rPr>
            </w:pPr>
            <w:r>
              <w:rPr>
                <w:rFonts w:hint="eastAsia" w:ascii="PMingLiU" w:eastAsia="PMingLiU"/>
                <w:sz w:val="22"/>
              </w:rPr>
              <w:t>小计</w:t>
            </w:r>
          </w:p>
        </w:tc>
        <w:tc>
          <w:tcPr>
            <w:tcW w:w="1871" w:type="dxa"/>
          </w:tcPr>
          <w:p>
            <w:pPr>
              <w:pStyle w:val="9"/>
              <w:spacing w:before="11"/>
              <w:rPr>
                <w:rFonts w:ascii="PMingLiU"/>
                <w:sz w:val="34"/>
              </w:rPr>
            </w:pPr>
          </w:p>
          <w:p>
            <w:pPr>
              <w:pStyle w:val="9"/>
              <w:spacing w:before="1"/>
              <w:ind w:left="478" w:right="463"/>
              <w:jc w:val="center"/>
              <w:rPr>
                <w:rFonts w:hint="eastAsia" w:ascii="PMingLiU" w:eastAsia="PMingLiU"/>
                <w:sz w:val="22"/>
              </w:rPr>
            </w:pPr>
            <w:r>
              <w:rPr>
                <w:rFonts w:hint="eastAsia" w:ascii="PMingLiU" w:eastAsia="PMingLiU"/>
                <w:sz w:val="22"/>
              </w:rPr>
              <w:t>基本支出</w:t>
            </w:r>
          </w:p>
        </w:tc>
        <w:tc>
          <w:tcPr>
            <w:tcW w:w="2529" w:type="dxa"/>
          </w:tcPr>
          <w:p>
            <w:pPr>
              <w:pStyle w:val="9"/>
              <w:spacing w:before="11"/>
              <w:rPr>
                <w:rFonts w:ascii="PMingLiU"/>
                <w:sz w:val="34"/>
              </w:rPr>
            </w:pPr>
          </w:p>
          <w:p>
            <w:pPr>
              <w:pStyle w:val="9"/>
              <w:spacing w:before="1"/>
              <w:ind w:left="807" w:right="792"/>
              <w:jc w:val="center"/>
              <w:rPr>
                <w:rFonts w:hint="eastAsia" w:ascii="PMingLiU" w:eastAsia="PMingLiU"/>
                <w:sz w:val="22"/>
              </w:rPr>
            </w:pPr>
            <w:r>
              <w:rPr>
                <w:rFonts w:hint="eastAsia" w:ascii="PMingLiU" w:eastAsia="PMingLiU"/>
                <w:sz w:val="2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3902" w:type="dxa"/>
            <w:gridSpan w:val="2"/>
          </w:tcPr>
          <w:p>
            <w:pPr>
              <w:pStyle w:val="9"/>
              <w:spacing w:before="9" w:line="270" w:lineRule="exact"/>
              <w:ind w:left="1710" w:right="1702"/>
              <w:jc w:val="center"/>
              <w:rPr>
                <w:rFonts w:hint="eastAsia" w:ascii="PMingLiU" w:eastAsia="PMingLiU"/>
                <w:sz w:val="22"/>
              </w:rPr>
            </w:pPr>
            <w:r>
              <w:rPr>
                <w:rFonts w:hint="eastAsia" w:ascii="PMingLiU" w:eastAsia="PMingLiU"/>
                <w:sz w:val="22"/>
              </w:rPr>
              <w:t>栏次</w:t>
            </w:r>
          </w:p>
        </w:tc>
        <w:tc>
          <w:tcPr>
            <w:tcW w:w="967" w:type="dxa"/>
          </w:tcPr>
          <w:p>
            <w:pPr>
              <w:pStyle w:val="9"/>
              <w:spacing w:before="20" w:line="260" w:lineRule="exact"/>
              <w:ind w:left="14"/>
              <w:jc w:val="center"/>
              <w:rPr>
                <w:i/>
                <w:sz w:val="22"/>
              </w:rPr>
            </w:pPr>
            <w:r>
              <w:rPr>
                <w:i/>
                <w:w w:val="110"/>
                <w:sz w:val="22"/>
              </w:rPr>
              <w:t>1</w:t>
            </w:r>
          </w:p>
        </w:tc>
        <w:tc>
          <w:tcPr>
            <w:tcW w:w="1871" w:type="dxa"/>
          </w:tcPr>
          <w:p>
            <w:pPr>
              <w:pStyle w:val="9"/>
              <w:spacing w:before="20" w:line="260" w:lineRule="exact"/>
              <w:ind w:left="14"/>
              <w:jc w:val="center"/>
              <w:rPr>
                <w:i/>
                <w:sz w:val="22"/>
              </w:rPr>
            </w:pPr>
            <w:r>
              <w:rPr>
                <w:i/>
                <w:w w:val="110"/>
                <w:sz w:val="22"/>
              </w:rPr>
              <w:t>2</w:t>
            </w:r>
          </w:p>
        </w:tc>
        <w:tc>
          <w:tcPr>
            <w:tcW w:w="2529" w:type="dxa"/>
          </w:tcPr>
          <w:p>
            <w:pPr>
              <w:pStyle w:val="9"/>
              <w:spacing w:before="20" w:line="260" w:lineRule="exact"/>
              <w:ind w:left="17"/>
              <w:jc w:val="center"/>
              <w:rPr>
                <w:i/>
                <w:sz w:val="22"/>
              </w:rPr>
            </w:pPr>
            <w:r>
              <w:rPr>
                <w:i/>
                <w:w w:val="110"/>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02" w:type="dxa"/>
            <w:gridSpan w:val="2"/>
          </w:tcPr>
          <w:p>
            <w:pPr>
              <w:pStyle w:val="9"/>
              <w:spacing w:before="21" w:line="270" w:lineRule="exact"/>
              <w:ind w:left="1710" w:right="1702"/>
              <w:jc w:val="center"/>
              <w:rPr>
                <w:rFonts w:hint="eastAsia" w:ascii="PMingLiU" w:eastAsia="PMingLiU"/>
                <w:sz w:val="22"/>
              </w:rPr>
            </w:pPr>
            <w:r>
              <w:rPr>
                <w:rFonts w:hint="eastAsia" w:ascii="PMingLiU" w:eastAsia="PMingLiU"/>
                <w:sz w:val="22"/>
              </w:rPr>
              <w:t>合计</w:t>
            </w:r>
          </w:p>
        </w:tc>
        <w:tc>
          <w:tcPr>
            <w:tcW w:w="967" w:type="dxa"/>
          </w:tcPr>
          <w:p>
            <w:pPr>
              <w:pStyle w:val="9"/>
              <w:rPr>
                <w:rFonts w:ascii="Times New Roman"/>
                <w:sz w:val="22"/>
              </w:rPr>
            </w:pPr>
          </w:p>
        </w:tc>
        <w:tc>
          <w:tcPr>
            <w:tcW w:w="1871" w:type="dxa"/>
          </w:tcPr>
          <w:p>
            <w:pPr>
              <w:pStyle w:val="9"/>
              <w:rPr>
                <w:rFonts w:ascii="Times New Roman"/>
                <w:sz w:val="22"/>
              </w:rPr>
            </w:pPr>
          </w:p>
        </w:tc>
        <w:tc>
          <w:tcPr>
            <w:tcW w:w="2529"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65" w:type="dxa"/>
          </w:tcPr>
          <w:p>
            <w:pPr>
              <w:pStyle w:val="9"/>
              <w:rPr>
                <w:rFonts w:ascii="Times New Roman"/>
                <w:sz w:val="22"/>
              </w:rPr>
            </w:pPr>
          </w:p>
        </w:tc>
        <w:tc>
          <w:tcPr>
            <w:tcW w:w="3237" w:type="dxa"/>
          </w:tcPr>
          <w:p>
            <w:pPr>
              <w:pStyle w:val="9"/>
              <w:rPr>
                <w:rFonts w:ascii="Times New Roman"/>
                <w:sz w:val="22"/>
              </w:rPr>
            </w:pPr>
          </w:p>
        </w:tc>
        <w:tc>
          <w:tcPr>
            <w:tcW w:w="967" w:type="dxa"/>
          </w:tcPr>
          <w:p>
            <w:pPr>
              <w:pStyle w:val="9"/>
              <w:rPr>
                <w:rFonts w:ascii="Times New Roman"/>
                <w:sz w:val="22"/>
              </w:rPr>
            </w:pPr>
          </w:p>
        </w:tc>
        <w:tc>
          <w:tcPr>
            <w:tcW w:w="1871" w:type="dxa"/>
          </w:tcPr>
          <w:p>
            <w:pPr>
              <w:pStyle w:val="9"/>
              <w:rPr>
                <w:rFonts w:ascii="Times New Roman"/>
                <w:sz w:val="22"/>
              </w:rPr>
            </w:pPr>
          </w:p>
        </w:tc>
        <w:tc>
          <w:tcPr>
            <w:tcW w:w="2529"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65" w:type="dxa"/>
          </w:tcPr>
          <w:p>
            <w:pPr>
              <w:pStyle w:val="9"/>
              <w:rPr>
                <w:rFonts w:ascii="Times New Roman"/>
                <w:sz w:val="22"/>
              </w:rPr>
            </w:pPr>
          </w:p>
        </w:tc>
        <w:tc>
          <w:tcPr>
            <w:tcW w:w="3237" w:type="dxa"/>
          </w:tcPr>
          <w:p>
            <w:pPr>
              <w:pStyle w:val="9"/>
              <w:rPr>
                <w:rFonts w:ascii="Times New Roman"/>
                <w:sz w:val="22"/>
              </w:rPr>
            </w:pPr>
          </w:p>
        </w:tc>
        <w:tc>
          <w:tcPr>
            <w:tcW w:w="967" w:type="dxa"/>
          </w:tcPr>
          <w:p>
            <w:pPr>
              <w:pStyle w:val="9"/>
              <w:rPr>
                <w:rFonts w:ascii="Times New Roman"/>
                <w:sz w:val="22"/>
              </w:rPr>
            </w:pPr>
          </w:p>
        </w:tc>
        <w:tc>
          <w:tcPr>
            <w:tcW w:w="1871" w:type="dxa"/>
          </w:tcPr>
          <w:p>
            <w:pPr>
              <w:pStyle w:val="9"/>
              <w:rPr>
                <w:rFonts w:ascii="Times New Roman"/>
                <w:sz w:val="22"/>
              </w:rPr>
            </w:pPr>
          </w:p>
        </w:tc>
        <w:tc>
          <w:tcPr>
            <w:tcW w:w="2529"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65" w:type="dxa"/>
          </w:tcPr>
          <w:p>
            <w:pPr>
              <w:pStyle w:val="9"/>
              <w:rPr>
                <w:rFonts w:ascii="Times New Roman"/>
                <w:sz w:val="22"/>
              </w:rPr>
            </w:pPr>
          </w:p>
        </w:tc>
        <w:tc>
          <w:tcPr>
            <w:tcW w:w="3237" w:type="dxa"/>
          </w:tcPr>
          <w:p>
            <w:pPr>
              <w:pStyle w:val="9"/>
              <w:rPr>
                <w:rFonts w:ascii="Times New Roman"/>
                <w:sz w:val="22"/>
              </w:rPr>
            </w:pPr>
          </w:p>
        </w:tc>
        <w:tc>
          <w:tcPr>
            <w:tcW w:w="967" w:type="dxa"/>
          </w:tcPr>
          <w:p>
            <w:pPr>
              <w:pStyle w:val="9"/>
              <w:rPr>
                <w:rFonts w:ascii="Times New Roman"/>
                <w:sz w:val="22"/>
              </w:rPr>
            </w:pPr>
          </w:p>
        </w:tc>
        <w:tc>
          <w:tcPr>
            <w:tcW w:w="1871" w:type="dxa"/>
          </w:tcPr>
          <w:p>
            <w:pPr>
              <w:pStyle w:val="9"/>
              <w:rPr>
                <w:rFonts w:ascii="Times New Roman"/>
                <w:sz w:val="22"/>
              </w:rPr>
            </w:pPr>
          </w:p>
        </w:tc>
        <w:tc>
          <w:tcPr>
            <w:tcW w:w="2529"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65" w:type="dxa"/>
          </w:tcPr>
          <w:p>
            <w:pPr>
              <w:pStyle w:val="9"/>
              <w:rPr>
                <w:rFonts w:ascii="Times New Roman"/>
                <w:sz w:val="22"/>
              </w:rPr>
            </w:pPr>
          </w:p>
        </w:tc>
        <w:tc>
          <w:tcPr>
            <w:tcW w:w="3237" w:type="dxa"/>
          </w:tcPr>
          <w:p>
            <w:pPr>
              <w:pStyle w:val="9"/>
              <w:rPr>
                <w:rFonts w:ascii="Times New Roman"/>
                <w:sz w:val="22"/>
              </w:rPr>
            </w:pPr>
          </w:p>
        </w:tc>
        <w:tc>
          <w:tcPr>
            <w:tcW w:w="967" w:type="dxa"/>
          </w:tcPr>
          <w:p>
            <w:pPr>
              <w:pStyle w:val="9"/>
              <w:rPr>
                <w:rFonts w:ascii="Times New Roman"/>
                <w:sz w:val="22"/>
              </w:rPr>
            </w:pPr>
          </w:p>
        </w:tc>
        <w:tc>
          <w:tcPr>
            <w:tcW w:w="1871" w:type="dxa"/>
          </w:tcPr>
          <w:p>
            <w:pPr>
              <w:pStyle w:val="9"/>
              <w:rPr>
                <w:rFonts w:ascii="Times New Roman"/>
                <w:sz w:val="22"/>
              </w:rPr>
            </w:pPr>
          </w:p>
        </w:tc>
        <w:tc>
          <w:tcPr>
            <w:tcW w:w="2529" w:type="dxa"/>
          </w:tcPr>
          <w:p>
            <w:pPr>
              <w:pStyle w:val="9"/>
              <w:rPr>
                <w:rFonts w:ascii="Times New Roman"/>
                <w:sz w:val="22"/>
              </w:rPr>
            </w:pPr>
          </w:p>
        </w:tc>
      </w:tr>
    </w:tbl>
    <w:p>
      <w:pPr>
        <w:spacing w:after="0"/>
        <w:rPr>
          <w:rFonts w:ascii="Times New Roman"/>
          <w:sz w:val="22"/>
        </w:rPr>
        <w:sectPr>
          <w:pgSz w:w="11910" w:h="16840"/>
          <w:pgMar w:top="1260" w:right="0" w:bottom="1420" w:left="0" w:header="574" w:footer="1092" w:gutter="0"/>
          <w:cols w:space="720" w:num="1"/>
        </w:sectPr>
      </w:pPr>
    </w:p>
    <w:p>
      <w:pPr>
        <w:pStyle w:val="4"/>
        <w:rPr>
          <w:sz w:val="20"/>
        </w:rPr>
      </w:pPr>
    </w:p>
    <w:p>
      <w:pPr>
        <w:pStyle w:val="4"/>
        <w:spacing w:before="7"/>
        <w:rPr>
          <w:sz w:val="11"/>
        </w:rPr>
      </w:pPr>
    </w:p>
    <w:tbl>
      <w:tblPr>
        <w:tblStyle w:val="5"/>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3237"/>
        <w:gridCol w:w="967"/>
        <w:gridCol w:w="1871"/>
        <w:gridCol w:w="25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665" w:type="dxa"/>
            <w:tcBorders>
              <w:top w:val="nil"/>
            </w:tcBorders>
          </w:tcPr>
          <w:p>
            <w:pPr>
              <w:pStyle w:val="9"/>
              <w:rPr>
                <w:rFonts w:ascii="Times New Roman"/>
                <w:sz w:val="24"/>
              </w:rPr>
            </w:pPr>
          </w:p>
        </w:tc>
        <w:tc>
          <w:tcPr>
            <w:tcW w:w="3237" w:type="dxa"/>
            <w:tcBorders>
              <w:top w:val="nil"/>
            </w:tcBorders>
          </w:tcPr>
          <w:p>
            <w:pPr>
              <w:pStyle w:val="9"/>
              <w:rPr>
                <w:rFonts w:ascii="Times New Roman"/>
                <w:sz w:val="24"/>
              </w:rPr>
            </w:pPr>
          </w:p>
        </w:tc>
        <w:tc>
          <w:tcPr>
            <w:tcW w:w="967" w:type="dxa"/>
            <w:tcBorders>
              <w:top w:val="nil"/>
            </w:tcBorders>
          </w:tcPr>
          <w:p>
            <w:pPr>
              <w:pStyle w:val="9"/>
              <w:rPr>
                <w:rFonts w:ascii="Times New Roman"/>
                <w:sz w:val="24"/>
              </w:rPr>
            </w:pPr>
          </w:p>
        </w:tc>
        <w:tc>
          <w:tcPr>
            <w:tcW w:w="1871" w:type="dxa"/>
            <w:tcBorders>
              <w:top w:val="nil"/>
            </w:tcBorders>
          </w:tcPr>
          <w:p>
            <w:pPr>
              <w:pStyle w:val="9"/>
              <w:rPr>
                <w:rFonts w:ascii="Times New Roman"/>
                <w:sz w:val="24"/>
              </w:rPr>
            </w:pPr>
          </w:p>
        </w:tc>
        <w:tc>
          <w:tcPr>
            <w:tcW w:w="2529" w:type="dxa"/>
            <w:tcBorders>
              <w:top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65" w:type="dxa"/>
          </w:tcPr>
          <w:p>
            <w:pPr>
              <w:pStyle w:val="9"/>
              <w:rPr>
                <w:rFonts w:ascii="Times New Roman"/>
                <w:sz w:val="22"/>
              </w:rPr>
            </w:pPr>
          </w:p>
        </w:tc>
        <w:tc>
          <w:tcPr>
            <w:tcW w:w="3237" w:type="dxa"/>
          </w:tcPr>
          <w:p>
            <w:pPr>
              <w:pStyle w:val="9"/>
              <w:rPr>
                <w:rFonts w:ascii="Times New Roman"/>
                <w:sz w:val="22"/>
              </w:rPr>
            </w:pPr>
          </w:p>
        </w:tc>
        <w:tc>
          <w:tcPr>
            <w:tcW w:w="967" w:type="dxa"/>
          </w:tcPr>
          <w:p>
            <w:pPr>
              <w:pStyle w:val="9"/>
              <w:rPr>
                <w:rFonts w:ascii="Times New Roman"/>
                <w:sz w:val="22"/>
              </w:rPr>
            </w:pPr>
          </w:p>
        </w:tc>
        <w:tc>
          <w:tcPr>
            <w:tcW w:w="1871" w:type="dxa"/>
          </w:tcPr>
          <w:p>
            <w:pPr>
              <w:pStyle w:val="9"/>
              <w:rPr>
                <w:rFonts w:ascii="Times New Roman"/>
                <w:sz w:val="22"/>
              </w:rPr>
            </w:pPr>
          </w:p>
        </w:tc>
        <w:tc>
          <w:tcPr>
            <w:tcW w:w="2529" w:type="dxa"/>
          </w:tcPr>
          <w:p>
            <w:pPr>
              <w:pStyle w:val="9"/>
              <w:rPr>
                <w:rFonts w:ascii="Times New Roman"/>
                <w:sz w:val="22"/>
              </w:rPr>
            </w:pPr>
          </w:p>
        </w:tc>
      </w:tr>
    </w:tbl>
    <w:p>
      <w:pPr>
        <w:spacing w:before="138" w:line="242" w:lineRule="auto"/>
        <w:ind w:left="602" w:right="2142" w:firstLine="0"/>
        <w:jc w:val="left"/>
        <w:rPr>
          <w:sz w:val="22"/>
        </w:rPr>
      </w:pPr>
      <w:r>
        <w:rPr>
          <w:spacing w:val="-8"/>
          <w:w w:val="95"/>
          <w:sz w:val="22"/>
        </w:rPr>
        <w:t xml:space="preserve">注：本表反映部门本年度国有资本经营预算财政拨款支出情况。本部门本年度无相关支出情况，       </w:t>
      </w:r>
      <w:r>
        <w:rPr>
          <w:sz w:val="22"/>
        </w:rPr>
        <w:t>按要求以空表列示。</w:t>
      </w:r>
    </w:p>
    <w:p>
      <w:pPr>
        <w:spacing w:after="0" w:line="242" w:lineRule="auto"/>
        <w:jc w:val="left"/>
        <w:rPr>
          <w:sz w:val="22"/>
        </w:rPr>
        <w:sectPr>
          <w:pgSz w:w="11910" w:h="16840"/>
          <w:pgMar w:top="1260" w:right="0" w:bottom="1420" w:left="0" w:header="574" w:footer="1092" w:gutter="0"/>
          <w:cols w:space="720" w:num="1"/>
        </w:sectPr>
      </w:pPr>
    </w:p>
    <w:p>
      <w:pPr>
        <w:spacing w:before="29"/>
        <w:ind w:left="261" w:right="0" w:firstLine="0"/>
        <w:jc w:val="left"/>
        <w:rPr>
          <w:rFonts w:hint="eastAsia" w:ascii="Microsoft JhengHei" w:eastAsia="Microsoft JhengHei"/>
          <w:b/>
          <w:sz w:val="32"/>
        </w:rPr>
      </w:pPr>
      <w:r>
        <w:pict>
          <v:shape id="_x0000_s1051" o:spid="_x0000_s1051" o:spt="202" type="#_x0000_t202" style="position:absolute;left:0pt;margin-left:280.15pt;margin-top:770.3pt;height:14.05pt;width:26.1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pPr>
                    <w:spacing w:before="0" w:line="281" w:lineRule="exact"/>
                    <w:ind w:left="0" w:right="0" w:firstLine="0"/>
                    <w:jc w:val="left"/>
                    <w:rPr>
                      <w:rFonts w:ascii="Calibri"/>
                      <w:i/>
                      <w:sz w:val="24"/>
                    </w:rPr>
                  </w:pPr>
                  <w:r>
                    <w:rPr>
                      <w:rFonts w:ascii="Calibri"/>
                      <w:i/>
                      <w:sz w:val="24"/>
                    </w:rPr>
                    <w:t>- 30 -</w:t>
                  </w:r>
                </w:p>
              </w:txbxContent>
            </v:textbox>
          </v:shape>
        </w:pict>
      </w:r>
      <w:r>
        <w:pict>
          <v:group id="_x0000_s1052" o:spid="_x0000_s1052" o:spt="203" style="position:absolute;left:0pt;margin-left:0pt;margin-top:28.7pt;height:812.3pt;width:594.7pt;mso-position-horizontal-relative:page;mso-position-vertical-relative:page;z-index:-251639808;mso-width-relative:page;mso-height-relative:page;" coordorigin="0,574" coordsize="11894,16246">
            <o:lock v:ext="edit"/>
            <v:line id="_x0000_s1053" o:spid="_x0000_s1053" o:spt="20" style="position:absolute;left:50;top:1217;height:0;width:11843;" stroked="t" coordsize="21600,21600">
              <v:path arrowok="t"/>
              <v:fill focussize="0,0"/>
              <v:stroke weight="2.59724409448819pt" color="#FFD866"/>
              <v:imagedata o:title=""/>
              <o:lock v:ext="edit"/>
            </v:line>
            <v:shape id="_x0000_s1054" o:spid="_x0000_s1054" style="position:absolute;left:9309;top:682;height:515;width:2585;" fillcolor="#000000" filled="t" stroked="f" coordorigin="9309,682" coordsize="2585,515" path="m11896,1197l9309,1197,9902,683,11896,682,11896,1197xe">
              <v:path arrowok="t"/>
              <v:fill on="t" focussize="0,0"/>
              <v:stroke on="f"/>
              <v:imagedata o:title=""/>
              <o:lock v:ext="edit"/>
            </v:shape>
            <v:shape id="_x0000_s1055" o:spid="_x0000_s1055" style="position:absolute;left:9597;top:574;height:662;width:2296;" fillcolor="#FFD866" filled="t" stroked="f" coordorigin="9598,574" coordsize="2296,662" path="m11896,1236l9598,1236,10194,574,11896,579,11896,1236xe">
              <v:path arrowok="t"/>
              <v:fill on="t" focussize="0,0"/>
              <v:stroke on="f"/>
              <v:imagedata o:title=""/>
              <o:lock v:ext="edit"/>
            </v:shape>
            <v:rect id="_x0000_s1056" o:spid="_x0000_s1056" o:spt="1" style="position:absolute;left:0;top:758;height:330;width:211;" fillcolor="#000000" filled="t" stroked="f" coordsize="21600,21600">
              <v:path/>
              <v:fill on="t" focussize="0,0"/>
              <v:stroke on="f"/>
              <v:imagedata o:title=""/>
              <o:lock v:ext="edit"/>
            </v:rect>
            <v:rect id="_x0000_s1057" o:spid="_x0000_s1057" o:spt="1" style="position:absolute;left:7;top:1242;height:15594;width:11899;" fillcolor="#FFBF00" filled="t" stroked="f" coordsize="21600,21600">
              <v:path/>
              <v:fill on="t" focussize="0,0"/>
              <v:stroke on="f"/>
              <v:imagedata o:title=""/>
              <o:lock v:ext="edit"/>
            </v:rect>
          </v:group>
        </w:pict>
      </w:r>
      <w:r>
        <w:rPr>
          <w:rFonts w:hint="eastAsia" w:ascii="Microsoft JhengHei" w:eastAsia="Microsoft JhengHei"/>
          <w:b/>
          <w:sz w:val="32"/>
        </w:rPr>
        <w:t xml:space="preserve">第四部分 </w:t>
      </w:r>
      <w:r>
        <w:rPr>
          <w:rFonts w:ascii="Calibri" w:eastAsia="Calibri"/>
          <w:b/>
          <w:i/>
          <w:sz w:val="32"/>
        </w:rPr>
        <w:t xml:space="preserve">2019 </w:t>
      </w:r>
      <w:r>
        <w:rPr>
          <w:rFonts w:hint="eastAsia" w:ascii="Microsoft JhengHei" w:eastAsia="Microsoft JhengHei"/>
          <w:b/>
          <w:sz w:val="32"/>
        </w:rPr>
        <w:t>年度部门决算报表</w:t>
      </w:r>
    </w:p>
    <w:sectPr>
      <w:headerReference r:id="rId28" w:type="default"/>
      <w:footerReference r:id="rId29" w:type="default"/>
      <w:pgSz w:w="11910" w:h="16840"/>
      <w:pgMar w:top="600" w:right="0" w:bottom="28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Microsoft JhengHei">
    <w:panose1 w:val="020B0604030504040204"/>
    <w:charset w:val="88"/>
    <w:family w:val="swiss"/>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9"/>
      </w:rPr>
    </w:pPr>
    <w:r>
      <w:pict>
        <v:shape id="_x0000_s2049" o:spid="_x0000_s2049" o:spt="202" type="#_x0000_t202" style="position:absolute;left:0pt;margin-left:290.4pt;margin-top:752.9pt;height:25.55pt;width:21.4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20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2</w:t>
                </w:r>
                <w:r>
                  <w:fldChar w:fldCharType="end"/>
                </w:r>
                <w:r>
                  <w:rPr>
                    <w:rFonts w:ascii="Calibri"/>
                    <w:i/>
                    <w:sz w:val="24"/>
                  </w:rPr>
                  <w:t xml:space="preserve">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78" o:spid="_x0000_s2078" o:spt="202" type="#_x0000_t202" style="position:absolute;left:0pt;margin-left:279.15pt;margin-top:769.3pt;height:16.05pt;width:28.1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20</w:t>
                </w:r>
                <w:r>
                  <w:fldChar w:fldCharType="end"/>
                </w:r>
                <w:r>
                  <w:rPr>
                    <w:rFonts w:ascii="Calibri"/>
                    <w:i/>
                    <w:sz w:val="24"/>
                  </w:rPr>
                  <w:t xml:space="preserve"> -</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4"/>
      </w:rPr>
    </w:pPr>
    <w:r>
      <w:pict>
        <v:shape id="_x0000_s2085" o:spid="_x0000_s2085" o:spt="202" type="#_x0000_t202" style="position:absolute;left:0pt;margin-left:279.15pt;margin-top:769.3pt;height:16.05pt;width:28.1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27</w:t>
                </w:r>
                <w:r>
                  <w:fldChar w:fldCharType="end"/>
                </w:r>
                <w:r>
                  <w:rPr>
                    <w:rFonts w:ascii="Calibri"/>
                    <w:i/>
                    <w:sz w:val="24"/>
                  </w:rPr>
                  <w:t xml:space="preserve"> -</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9"/>
      </w:rPr>
    </w:pPr>
    <w:r>
      <w:pict>
        <v:shape id="_x0000_s2057" o:spid="_x0000_s2057" o:spt="202" type="#_x0000_t202" style="position:absolute;left:0pt;margin-left:293.25pt;margin-top:752.9pt;height:25.55pt;width:21.4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20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6</w:t>
                </w:r>
                <w:r>
                  <w:fldChar w:fldCharType="end"/>
                </w:r>
                <w:r>
                  <w:rPr>
                    <w:rFonts w:ascii="Calibri"/>
                    <w:i/>
                    <w:sz w:val="24"/>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5" o:spid="_x0000_s2065" o:spt="202" type="#_x0000_t202" style="position:absolute;left:0pt;margin-left:289.9pt;margin-top:762.4pt;height:16.05pt;width:28.1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10</w:t>
                </w:r>
                <w:r>
                  <w:fldChar w:fldCharType="end"/>
                </w:r>
                <w:r>
                  <w:rPr>
                    <w:rFonts w:ascii="Calibri"/>
                    <w:i/>
                    <w:sz w:val="24"/>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pict>
        <v:shape id="_x0000_s2066" o:spid="_x0000_s2066" o:spt="202" type="#_x0000_t202" style="position:absolute;left:0pt;margin-left:286.25pt;margin-top:756.6pt;height:28.8pt;width:29.5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pStyle w:val="4"/>
                  <w:spacing w:before="2"/>
                  <w:rPr>
                    <w:sz w:val="19"/>
                  </w:rPr>
                </w:pPr>
              </w:p>
              <w:p>
                <w:pPr>
                  <w:spacing w:before="0"/>
                  <w:ind w:left="48"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18</w:t>
                </w:r>
                <w:r>
                  <w:fldChar w:fldCharType="end"/>
                </w:r>
                <w:r>
                  <w:rPr>
                    <w:rFonts w:ascii="Calibri"/>
                    <w:i/>
                    <w:sz w:val="24"/>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7" o:spid="_x0000_s2067" o:spt="202" type="#_x0000_t202" style="position:absolute;left:0pt;margin-left:287.65pt;margin-top:769.3pt;height:16.05pt;width:28.1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15</w:t>
                </w:r>
                <w:r>
                  <w:fldChar w:fldCharType="end"/>
                </w:r>
                <w:r>
                  <w:rPr>
                    <w:rFonts w:ascii="Calibri"/>
                    <w:i/>
                    <w:sz w:val="24"/>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8" o:spid="_x0000_s2068" o:spt="202" type="#_x0000_t202" style="position:absolute;left:0pt;margin-left:287.65pt;margin-top:769.3pt;height:16.05pt;width:28.1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16</w:t>
                </w:r>
                <w:r>
                  <w:fldChar w:fldCharType="end"/>
                </w:r>
                <w:r>
                  <w:rPr>
                    <w:rFonts w:ascii="Calibri"/>
                    <w:i/>
                    <w:sz w:val="24"/>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9" o:spid="_x0000_s2069" o:spt="202" type="#_x0000_t202" style="position:absolute;left:0pt;margin-left:287.65pt;margin-top:769.3pt;height:16.05pt;width:28.1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17</w:t>
                </w:r>
                <w:r>
                  <w:fldChar w:fldCharType="end"/>
                </w:r>
                <w:r>
                  <w:rPr>
                    <w:rFonts w:ascii="Calibri"/>
                    <w:i/>
                    <w:sz w:val="24"/>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70" o:spid="_x0000_s2070" o:spt="202" type="#_x0000_t202" style="position:absolute;left:0pt;margin-left:287.65pt;margin-top:769.3pt;height:16.05pt;width:28.1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18</w:t>
                </w:r>
                <w:r>
                  <w:fldChar w:fldCharType="end"/>
                </w:r>
                <w:r>
                  <w:rPr>
                    <w:rFonts w:ascii="Calibri"/>
                    <w:i/>
                    <w:sz w:val="24"/>
                  </w:rP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71" o:spid="_x0000_s2071" o:spt="202" type="#_x0000_t202" style="position:absolute;left:0pt;margin-left:287.65pt;margin-top:769.3pt;height:16.05pt;width:28.1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rFonts w:ascii="Calibri"/>
                    <w:i/>
                    <w:sz w:val="24"/>
                  </w:rPr>
                </w:pPr>
                <w:r>
                  <w:rPr>
                    <w:rFonts w:ascii="Calibri"/>
                    <w:i/>
                    <w:sz w:val="24"/>
                  </w:rPr>
                  <w:t xml:space="preserve">- </w:t>
                </w:r>
                <w:r>
                  <w:fldChar w:fldCharType="begin"/>
                </w:r>
                <w:r>
                  <w:rPr>
                    <w:rFonts w:ascii="Calibri"/>
                    <w:i/>
                    <w:sz w:val="24"/>
                  </w:rPr>
                  <w:instrText xml:space="preserve"> PAGE </w:instrText>
                </w:r>
                <w:r>
                  <w:fldChar w:fldCharType="separate"/>
                </w:r>
                <w:r>
                  <w:t>19</w:t>
                </w:r>
                <w:r>
                  <w:fldChar w:fldCharType="end"/>
                </w:r>
                <w:r>
                  <w:rPr>
                    <w:rFonts w:ascii="Calibri"/>
                    <w:i/>
                    <w:sz w:val="24"/>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group id="_x0000_s2050" o:spid="_x0000_s2050" o:spt="203" style="position:absolute;left:0pt;margin-left:0pt;margin-top:53.65pt;height:31.5pt;width:594.2pt;mso-position-horizontal-relative:page;mso-position-vertical-relative:page;z-index:-251655168;mso-width-relative:page;mso-height-relative:page;" coordorigin="0,1074" coordsize="11884,630">
          <o:lock v:ext="edit"/>
          <v:line id="_x0000_s2051" o:spid="_x0000_s2051" o:spt="20" style="position:absolute;left:0;top:1664;height:0;width:11878;" stroked="t" coordsize="21600,21600">
            <v:path arrowok="t"/>
            <v:fill focussize="0,0"/>
            <v:stroke weight="3.9455905511811pt" color="#FFD866"/>
            <v:imagedata o:title=""/>
            <o:lock v:ext="edit"/>
          </v:line>
          <v:shape id="_x0000_s2052" o:spid="_x0000_s2052" style="position:absolute;left:9259;top:1169;height:461;width:2610;" fillcolor="#000000" filled="t" stroked="f" coordorigin="9259,1170" coordsize="2610,461" path="m11871,1631l9259,1631,9852,1170,11871,1170,11871,1631xe">
            <v:path arrowok="t"/>
            <v:fill on="t" focussize="0,0"/>
            <v:stroke on="f"/>
            <v:imagedata o:title=""/>
            <o:lock v:ext="edit"/>
          </v:shape>
          <v:shape id="_x0000_s2053" o:spid="_x0000_s2053" style="position:absolute;left:9547;top:1073;height:592;width:2336;" fillcolor="#FFD866" filled="t" stroked="f" coordorigin="9548,1074" coordsize="2336,592" path="m11886,1666l9548,1666,10144,1074,11886,1079,11886,1666xe">
            <v:path arrowok="t"/>
            <v:fill on="t" focussize="0,0"/>
            <v:stroke on="f"/>
            <v:imagedata o:title=""/>
            <o:lock v:ext="edit"/>
          </v:shape>
          <v:line id="_x0000_s2054" o:spid="_x0000_s2054" o:spt="20" style="position:absolute;left:67;top:1106;height:329;width:0;" stroked="t" coordsize="21600,21600">
            <v:path arrowok="t"/>
            <v:fill focussize="0,0"/>
            <v:stroke weight="6.74251968503937pt" color="#000000"/>
            <v:imagedata o:title=""/>
            <o:lock v:ext="edit"/>
          </v:line>
        </v:group>
      </w:pict>
    </w:r>
    <w:r>
      <w:pict>
        <v:shape id="_x0000_s2055" o:spid="_x0000_s2055" o:spt="202" type="#_x0000_t202" style="position:absolute;left:0pt;margin-left:9pt;margin-top:51.45pt;height:25.15pt;width:66.4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502" w:lineRule="exact"/>
                  <w:ind w:left="20" w:right="0" w:firstLine="0"/>
                  <w:jc w:val="left"/>
                  <w:rPr>
                    <w:rFonts w:hint="eastAsia" w:ascii="Microsoft JhengHei" w:eastAsia="Microsoft JhengHei"/>
                    <w:b/>
                    <w:sz w:val="32"/>
                  </w:rPr>
                </w:pPr>
                <w:r>
                  <w:rPr>
                    <w:rFonts w:hint="eastAsia" w:ascii="Microsoft JhengHei" w:eastAsia="Microsoft JhengHei"/>
                    <w:b/>
                    <w:sz w:val="32"/>
                  </w:rPr>
                  <w:t>第一部分</w:t>
                </w:r>
              </w:p>
            </w:txbxContent>
          </v:textbox>
        </v:shape>
      </w:pict>
    </w:r>
    <w:r>
      <w:pict>
        <v:shape id="_x0000_s2056" o:spid="_x0000_s2056" o:spt="202" type="#_x0000_t202" style="position:absolute;left:0pt;margin-left:89.5pt;margin-top:51.45pt;height:25.15pt;width:66.3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502" w:lineRule="exact"/>
                  <w:ind w:left="20" w:right="0" w:firstLine="0"/>
                  <w:jc w:val="left"/>
                  <w:rPr>
                    <w:rFonts w:hint="eastAsia" w:ascii="Microsoft JhengHei" w:eastAsia="Microsoft JhengHei"/>
                    <w:b/>
                    <w:sz w:val="32"/>
                  </w:rPr>
                </w:pPr>
                <w:r>
                  <w:rPr>
                    <w:rFonts w:hint="eastAsia" w:ascii="Microsoft JhengHei" w:eastAsia="Microsoft JhengHei"/>
                    <w:b/>
                    <w:sz w:val="32"/>
                  </w:rPr>
                  <w:t>部门概况</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group id="_x0000_s2072" o:spid="_x0000_s2072" o:spt="203" style="position:absolute;left:0pt;margin-left:0pt;margin-top:28.7pt;height:35.25pt;width:594.7pt;mso-position-horizontal-relative:page;mso-position-vertical-relative:page;z-index:-251640832;mso-width-relative:page;mso-height-relative:page;" coordorigin="0,574" coordsize="11894,705">
          <o:lock v:ext="edit"/>
          <v:line id="_x0000_s2073" o:spid="_x0000_s2073" o:spt="20" style="position:absolute;left:50;top:1235;height:0;width:11843;" stroked="t" coordsize="21600,21600">
            <v:path arrowok="t"/>
            <v:fill focussize="0,0"/>
            <v:stroke weight="4.39503937007874pt" color="#FFD866"/>
            <v:imagedata o:title=""/>
            <o:lock v:ext="edit"/>
          </v:line>
          <v:shape id="_x0000_s2074" o:spid="_x0000_s2074" style="position:absolute;left:9309;top:682;height:515;width:2585;" fillcolor="#000000" filled="t" stroked="f" coordorigin="9309,682" coordsize="2585,515" path="m11896,1197l9309,1197,9902,683,11896,682,11896,1197xe">
            <v:path arrowok="t"/>
            <v:fill on="t" focussize="0,0"/>
            <v:stroke on="f"/>
            <v:imagedata o:title=""/>
            <o:lock v:ext="edit"/>
          </v:shape>
          <v:shape id="_x0000_s2075" o:spid="_x0000_s2075" style="position:absolute;left:9597;top:574;height:662;width:2296;" fillcolor="#FFD866" filled="t" stroked="f" coordorigin="9598,574" coordsize="2296,662" path="m11896,1236l9598,1236,10194,574,11896,579,11896,1236xe">
            <v:path arrowok="t"/>
            <v:fill on="t" focussize="0,0"/>
            <v:stroke on="f"/>
            <v:imagedata o:title=""/>
            <o:lock v:ext="edit"/>
          </v:shape>
          <v:rect id="_x0000_s2076" o:spid="_x0000_s2076" o:spt="1" style="position:absolute;left:0;top:758;height:330;width:211;" fillcolor="#000000" filled="t" stroked="f" coordsize="21600,21600">
            <v:path/>
            <v:fill on="t" focussize="0,0"/>
            <v:stroke on="f"/>
            <v:imagedata o:title=""/>
            <o:lock v:ext="edit"/>
          </v:rect>
        </v:group>
      </w:pict>
    </w:r>
    <w:r>
      <w:pict>
        <v:shape id="_x0000_s2077" o:spid="_x0000_s2077" o:spt="202" type="#_x0000_t202" style="position:absolute;left:0pt;margin-left:12.05pt;margin-top:34.1pt;height:25.15pt;width:243.8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pPr>
                  <w:spacing w:before="0" w:line="502" w:lineRule="exact"/>
                  <w:ind w:left="20" w:right="0" w:firstLine="0"/>
                  <w:jc w:val="left"/>
                  <w:rPr>
                    <w:rFonts w:hint="eastAsia" w:ascii="Microsoft JhengHei" w:eastAsia="Microsoft JhengHei"/>
                    <w:b/>
                    <w:sz w:val="32"/>
                  </w:rPr>
                </w:pPr>
                <w:r>
                  <w:rPr>
                    <w:rFonts w:hint="eastAsia" w:ascii="Microsoft JhengHei" w:eastAsia="Microsoft JhengHei"/>
                    <w:b/>
                    <w:sz w:val="32"/>
                  </w:rPr>
                  <w:t xml:space="preserve">第四部分 </w:t>
                </w:r>
                <w:r>
                  <w:rPr>
                    <w:rFonts w:ascii="Calibri" w:eastAsia="Calibri"/>
                    <w:b/>
                    <w:i/>
                    <w:sz w:val="32"/>
                  </w:rPr>
                  <w:t xml:space="preserve">2019 </w:t>
                </w:r>
                <w:r>
                  <w:rPr>
                    <w:rFonts w:hint="eastAsia" w:ascii="Microsoft JhengHei" w:eastAsia="Microsoft JhengHei"/>
                    <w:b/>
                    <w:sz w:val="32"/>
                  </w:rPr>
                  <w:t>年度部门决算报表</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group id="_x0000_s2079" o:spid="_x0000_s2079" o:spt="203" style="position:absolute;left:0pt;margin-left:0pt;margin-top:28.7pt;height:35.25pt;width:594.7pt;mso-position-horizontal-relative:page;mso-position-vertical-relative:page;z-index:-251637760;mso-width-relative:page;mso-height-relative:page;" coordorigin="0,574" coordsize="11894,705">
          <o:lock v:ext="edit"/>
          <v:line id="_x0000_s2080" o:spid="_x0000_s2080" o:spt="20" style="position:absolute;left:50;top:1235;height:0;width:11843;" stroked="t" coordsize="21600,21600">
            <v:path arrowok="t"/>
            <v:fill focussize="0,0"/>
            <v:stroke weight="4.39503937007874pt" color="#FFD866"/>
            <v:imagedata o:title=""/>
            <o:lock v:ext="edit"/>
          </v:line>
          <v:shape id="_x0000_s2081" o:spid="_x0000_s2081" style="position:absolute;left:9309;top:682;height:515;width:2585;" fillcolor="#000000" filled="t" stroked="f" coordorigin="9309,682" coordsize="2585,515" path="m11896,1197l9309,1197,9902,683,11896,682,11896,1197xe">
            <v:path arrowok="t"/>
            <v:fill on="t" focussize="0,0"/>
            <v:stroke on="f"/>
            <v:imagedata o:title=""/>
            <o:lock v:ext="edit"/>
          </v:shape>
          <v:shape id="_x0000_s2082" o:spid="_x0000_s2082" style="position:absolute;left:9597;top:574;height:662;width:2296;" fillcolor="#FFD866" filled="t" stroked="f" coordorigin="9598,574" coordsize="2296,662" path="m11896,1236l9598,1236,10194,574,11896,579,11896,1236xe">
            <v:path arrowok="t"/>
            <v:fill on="t" focussize="0,0"/>
            <v:stroke on="f"/>
            <v:imagedata o:title=""/>
            <o:lock v:ext="edit"/>
          </v:shape>
          <v:rect id="_x0000_s2083" o:spid="_x0000_s2083" o:spt="1" style="position:absolute;left:0;top:758;height:330;width:211;" fillcolor="#000000" filled="t" stroked="f" coordsize="21600,21600">
            <v:path/>
            <v:fill on="t" focussize="0,0"/>
            <v:stroke on="f"/>
            <v:imagedata o:title=""/>
            <o:lock v:ext="edit"/>
          </v:rect>
        </v:group>
      </w:pict>
    </w:r>
    <w:r>
      <w:pict>
        <v:shape id="_x0000_s2084" o:spid="_x0000_s2084" o:spt="202" type="#_x0000_t202" style="position:absolute;left:0pt;margin-left:12.05pt;margin-top:34.1pt;height:25.15pt;width:243.8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pPr>
                  <w:spacing w:before="0" w:line="502" w:lineRule="exact"/>
                  <w:ind w:left="20" w:right="0" w:firstLine="0"/>
                  <w:jc w:val="left"/>
                  <w:rPr>
                    <w:rFonts w:hint="eastAsia" w:ascii="Microsoft JhengHei" w:eastAsia="Microsoft JhengHei"/>
                    <w:b/>
                    <w:sz w:val="32"/>
                  </w:rPr>
                </w:pPr>
                <w:r>
                  <w:rPr>
                    <w:rFonts w:hint="eastAsia" w:ascii="Microsoft JhengHei" w:eastAsia="Microsoft JhengHei"/>
                    <w:b/>
                    <w:sz w:val="32"/>
                  </w:rPr>
                  <w:t xml:space="preserve">第四部分 </w:t>
                </w:r>
                <w:r>
                  <w:rPr>
                    <w:rFonts w:ascii="Calibri" w:eastAsia="Calibri"/>
                    <w:b/>
                    <w:i/>
                    <w:sz w:val="32"/>
                  </w:rPr>
                  <w:t xml:space="preserve">2019 </w:t>
                </w:r>
                <w:r>
                  <w:rPr>
                    <w:rFonts w:hint="eastAsia" w:ascii="Microsoft JhengHei" w:eastAsia="Microsoft JhengHei"/>
                    <w:b/>
                    <w:sz w:val="32"/>
                  </w:rPr>
                  <w:t>年度部门决算报表</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group id="_x0000_s2058" o:spid="_x0000_s2058" o:spt="203" style="position:absolute;left:0pt;margin-left:1.9pt;margin-top:46.85pt;height:32.8pt;width:592.75pt;mso-position-horizontal-relative:page;mso-position-vertical-relative:page;z-index:-251651072;mso-width-relative:page;mso-height-relative:page;" coordorigin="39,938" coordsize="11855,656">
          <o:lock v:ext="edit"/>
          <v:line id="_x0000_s2059" o:spid="_x0000_s2059" o:spt="20" style="position:absolute;left:55;top:1552;height:0;width:11838;" stroked="t" coordsize="21600,21600">
            <v:path arrowok="t"/>
            <v:fill focussize="0,0"/>
            <v:stroke weight="4.09535433070866pt" color="#FFD866"/>
            <v:imagedata o:title=""/>
            <o:lock v:ext="edit"/>
          </v:line>
          <v:shape id="_x0000_s2060" o:spid="_x0000_s2060" style="position:absolute;left:9314;top:1037;height:480;width:2580;" fillcolor="#000000" filled="t" stroked="f" coordorigin="9314,1038" coordsize="2580,480" path="m11896,1518l9314,1518,9907,1038,11896,1038,11896,1518xe">
            <v:path arrowok="t"/>
            <v:fill on="t" focussize="0,0"/>
            <v:stroke on="f"/>
            <v:imagedata o:title=""/>
            <o:lock v:ext="edit"/>
          </v:shape>
          <v:shape id="_x0000_s2061" o:spid="_x0000_s2061" style="position:absolute;left:9602;top:938;height:615;width:2291;" fillcolor="#FFD866" filled="t" stroked="f" coordorigin="9603,938" coordsize="2291,615" path="m11896,1553l9603,1553,10210,938,11896,943,11896,1553xe">
            <v:path arrowok="t"/>
            <v:fill on="t" focussize="0,0"/>
            <v:stroke on="f"/>
            <v:imagedata o:title=""/>
            <o:lock v:ext="edit"/>
          </v:shape>
          <v:rect id="_x0000_s2062" o:spid="_x0000_s2062" o:spt="1" style="position:absolute;left:38;top:1104;height:330;width:178;" fillcolor="#000000" filled="t" stroked="f" coordsize="21600,21600">
            <v:path/>
            <v:fill on="t" focussize="0,0"/>
            <v:stroke on="f"/>
            <v:imagedata o:title=""/>
            <o:lock v:ext="edit"/>
          </v:rect>
        </v:group>
      </w:pict>
    </w:r>
    <w:r>
      <w:pict>
        <v:shape id="_x0000_s2063" o:spid="_x0000_s2063" o:spt="202" type="#_x0000_t202" style="position:absolute;left:0pt;margin-left:13.1pt;margin-top:51.4pt;height:25.15pt;width:66.4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502" w:lineRule="exact"/>
                  <w:ind w:left="20" w:right="0" w:firstLine="0"/>
                  <w:jc w:val="left"/>
                  <w:rPr>
                    <w:rFonts w:hint="eastAsia" w:ascii="Microsoft JhengHei" w:eastAsia="Microsoft JhengHei"/>
                    <w:b/>
                    <w:sz w:val="32"/>
                  </w:rPr>
                </w:pPr>
                <w:r>
                  <w:rPr>
                    <w:rFonts w:hint="eastAsia" w:ascii="Microsoft JhengHei" w:eastAsia="Microsoft JhengHei"/>
                    <w:b/>
                    <w:sz w:val="32"/>
                  </w:rPr>
                  <w:t>第二部分</w:t>
                </w:r>
              </w:p>
            </w:txbxContent>
          </v:textbox>
        </v:shape>
      </w:pict>
    </w:r>
    <w:r>
      <w:pict>
        <v:shape id="_x0000_s2064" o:spid="_x0000_s2064" o:spt="202" type="#_x0000_t202" style="position:absolute;left:0pt;margin-left:93.6pt;margin-top:51.4pt;height:25.15pt;width:130.8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502" w:lineRule="exact"/>
                  <w:ind w:left="20" w:right="0" w:firstLine="0"/>
                  <w:jc w:val="left"/>
                  <w:rPr>
                    <w:rFonts w:hint="eastAsia" w:ascii="Microsoft JhengHei" w:eastAsia="Microsoft JhengHei"/>
                    <w:b/>
                    <w:sz w:val="32"/>
                  </w:rPr>
                </w:pPr>
                <w:r>
                  <w:rPr>
                    <w:rFonts w:hint="eastAsia" w:ascii="Microsoft JhengHei" w:eastAsia="Microsoft JhengHei"/>
                    <w:b/>
                    <w:sz w:val="32"/>
                  </w:rPr>
                  <w:t>部门决算情况说明</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2653" w:hanging="429"/>
        <w:jc w:val="right"/>
      </w:pPr>
      <w:rPr>
        <w:rFonts w:hint="default" w:ascii="Calibri" w:hAnsi="Calibri" w:eastAsia="Calibri" w:cs="Calibri"/>
        <w:b/>
        <w:bCs/>
        <w:i/>
        <w:spacing w:val="0"/>
        <w:w w:val="98"/>
        <w:sz w:val="32"/>
        <w:szCs w:val="32"/>
        <w:lang w:val="zh-CN" w:eastAsia="zh-CN" w:bidi="zh-CN"/>
      </w:rPr>
    </w:lvl>
    <w:lvl w:ilvl="1" w:tentative="0">
      <w:start w:val="0"/>
      <w:numFmt w:val="bullet"/>
      <w:lvlText w:val="•"/>
      <w:lvlJc w:val="left"/>
      <w:pPr>
        <w:ind w:left="3584" w:hanging="429"/>
      </w:pPr>
      <w:rPr>
        <w:rFonts w:hint="default"/>
        <w:lang w:val="zh-CN" w:eastAsia="zh-CN" w:bidi="zh-CN"/>
      </w:rPr>
    </w:lvl>
    <w:lvl w:ilvl="2" w:tentative="0">
      <w:start w:val="0"/>
      <w:numFmt w:val="bullet"/>
      <w:lvlText w:val="•"/>
      <w:lvlJc w:val="left"/>
      <w:pPr>
        <w:ind w:left="4509" w:hanging="429"/>
      </w:pPr>
      <w:rPr>
        <w:rFonts w:hint="default"/>
        <w:lang w:val="zh-CN" w:eastAsia="zh-CN" w:bidi="zh-CN"/>
      </w:rPr>
    </w:lvl>
    <w:lvl w:ilvl="3" w:tentative="0">
      <w:start w:val="0"/>
      <w:numFmt w:val="bullet"/>
      <w:lvlText w:val="•"/>
      <w:lvlJc w:val="left"/>
      <w:pPr>
        <w:ind w:left="5433" w:hanging="429"/>
      </w:pPr>
      <w:rPr>
        <w:rFonts w:hint="default"/>
        <w:lang w:val="zh-CN" w:eastAsia="zh-CN" w:bidi="zh-CN"/>
      </w:rPr>
    </w:lvl>
    <w:lvl w:ilvl="4" w:tentative="0">
      <w:start w:val="0"/>
      <w:numFmt w:val="bullet"/>
      <w:lvlText w:val="•"/>
      <w:lvlJc w:val="left"/>
      <w:pPr>
        <w:ind w:left="6358" w:hanging="429"/>
      </w:pPr>
      <w:rPr>
        <w:rFonts w:hint="default"/>
        <w:lang w:val="zh-CN" w:eastAsia="zh-CN" w:bidi="zh-CN"/>
      </w:rPr>
    </w:lvl>
    <w:lvl w:ilvl="5" w:tentative="0">
      <w:start w:val="0"/>
      <w:numFmt w:val="bullet"/>
      <w:lvlText w:val="•"/>
      <w:lvlJc w:val="left"/>
      <w:pPr>
        <w:ind w:left="7283" w:hanging="429"/>
      </w:pPr>
      <w:rPr>
        <w:rFonts w:hint="default"/>
        <w:lang w:val="zh-CN" w:eastAsia="zh-CN" w:bidi="zh-CN"/>
      </w:rPr>
    </w:lvl>
    <w:lvl w:ilvl="6" w:tentative="0">
      <w:start w:val="0"/>
      <w:numFmt w:val="bullet"/>
      <w:lvlText w:val="•"/>
      <w:lvlJc w:val="left"/>
      <w:pPr>
        <w:ind w:left="8207" w:hanging="429"/>
      </w:pPr>
      <w:rPr>
        <w:rFonts w:hint="default"/>
        <w:lang w:val="zh-CN" w:eastAsia="zh-CN" w:bidi="zh-CN"/>
      </w:rPr>
    </w:lvl>
    <w:lvl w:ilvl="7" w:tentative="0">
      <w:start w:val="0"/>
      <w:numFmt w:val="bullet"/>
      <w:lvlText w:val="•"/>
      <w:lvlJc w:val="left"/>
      <w:pPr>
        <w:ind w:left="9132" w:hanging="429"/>
      </w:pPr>
      <w:rPr>
        <w:rFonts w:hint="default"/>
        <w:lang w:val="zh-CN" w:eastAsia="zh-CN" w:bidi="zh-CN"/>
      </w:rPr>
    </w:lvl>
    <w:lvl w:ilvl="8" w:tentative="0">
      <w:start w:val="0"/>
      <w:numFmt w:val="bullet"/>
      <w:lvlText w:val="•"/>
      <w:lvlJc w:val="left"/>
      <w:pPr>
        <w:ind w:left="10056" w:hanging="429"/>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YjZkMWU2Y2FjNTA0YzQyNTEyYzNmZjBmYjUwZTdjOTgifQ=="/>
  </w:docVars>
  <w:rsids>
    <w:rsidRoot w:val="00000000"/>
    <w:rsid w:val="4A2E6B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PMingLiU" w:hAnsi="PMingLiU" w:eastAsia="PMingLiU" w:cs="PMingLiU"/>
      <w:sz w:val="22"/>
      <w:szCs w:val="22"/>
      <w:lang w:val="zh-CN" w:eastAsia="zh-CN" w:bidi="zh-CN"/>
    </w:rPr>
  </w:style>
  <w:style w:type="paragraph" w:styleId="2">
    <w:name w:val="heading 1"/>
    <w:basedOn w:val="1"/>
    <w:next w:val="1"/>
    <w:qFormat/>
    <w:uiPriority w:val="1"/>
    <w:pPr>
      <w:ind w:left="1394" w:hanging="879"/>
      <w:outlineLvl w:val="1"/>
    </w:pPr>
    <w:rPr>
      <w:rFonts w:ascii="PMingLiU" w:hAnsi="PMingLiU" w:eastAsia="PMingLiU" w:cs="PMingLiU"/>
      <w:sz w:val="44"/>
      <w:szCs w:val="44"/>
      <w:lang w:val="zh-CN" w:eastAsia="zh-CN" w:bidi="zh-CN"/>
    </w:rPr>
  </w:style>
  <w:style w:type="paragraph" w:styleId="3">
    <w:name w:val="heading 2"/>
    <w:basedOn w:val="1"/>
    <w:next w:val="1"/>
    <w:qFormat/>
    <w:uiPriority w:val="1"/>
    <w:pPr>
      <w:ind w:left="2225"/>
      <w:outlineLvl w:val="2"/>
    </w:pPr>
    <w:rPr>
      <w:rFonts w:ascii="Microsoft JhengHei" w:hAnsi="Microsoft JhengHei" w:eastAsia="Microsoft JhengHei" w:cs="Microsoft JhengHei"/>
      <w:b/>
      <w:bCs/>
      <w:sz w:val="32"/>
      <w:szCs w:val="32"/>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PMingLiU" w:hAnsi="PMingLiU" w:eastAsia="PMingLiU" w:cs="PMingLiU"/>
      <w:sz w:val="32"/>
      <w:szCs w:val="32"/>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line="493" w:lineRule="exact"/>
      <w:ind w:left="2653" w:hanging="429"/>
    </w:pPr>
    <w:rPr>
      <w:rFonts w:ascii="Microsoft JhengHei" w:hAnsi="Microsoft JhengHei" w:eastAsia="Microsoft JhengHei" w:cs="Microsoft JhengHei"/>
      <w:lang w:val="zh-CN" w:eastAsia="zh-CN" w:bidi="zh-CN"/>
    </w:rPr>
  </w:style>
  <w:style w:type="paragraph" w:customStyle="1" w:styleId="9">
    <w:name w:val="Table Paragraph"/>
    <w:basedOn w:val="1"/>
    <w:qFormat/>
    <w:uiPriority w:val="1"/>
    <w:rPr>
      <w:rFonts w:ascii="Calibri" w:hAnsi="Calibri" w:eastAsia="Calibri" w:cs="Calibri"/>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jpe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2"/>
    <customShpInfo spid="_x0000_s2053"/>
    <customShpInfo spid="_x0000_s2054"/>
    <customShpInfo spid="_x0000_s2050"/>
    <customShpInfo spid="_x0000_s2055"/>
    <customShpInfo spid="_x0000_s2056"/>
    <customShpInfo spid="_x0000_s2057"/>
    <customShpInfo spid="_x0000_s2059"/>
    <customShpInfo spid="_x0000_s2060"/>
    <customShpInfo spid="_x0000_s2061"/>
    <customShpInfo spid="_x0000_s2062"/>
    <customShpInfo spid="_x0000_s2058"/>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3"/>
    <customShpInfo spid="_x0000_s2074"/>
    <customShpInfo spid="_x0000_s2075"/>
    <customShpInfo spid="_x0000_s2076"/>
    <customShpInfo spid="_x0000_s2072"/>
    <customShpInfo spid="_x0000_s2077"/>
    <customShpInfo spid="_x0000_s2078"/>
    <customShpInfo spid="_x0000_s2080"/>
    <customShpInfo spid="_x0000_s2081"/>
    <customShpInfo spid="_x0000_s2082"/>
    <customShpInfo spid="_x0000_s2083"/>
    <customShpInfo spid="_x0000_s2079"/>
    <customShpInfo spid="_x0000_s2084"/>
    <customShpInfo spid="_x0000_s2085"/>
    <customShpInfo spid="_x0000_s1027"/>
    <customShpInfo spid="_x0000_s1028"/>
    <customShpInfo spid="_x0000_s1029"/>
    <customShpInfo spid="_x0000_s1030"/>
    <customShpInfo spid="_x0000_s1031"/>
    <customShpInfo spid="_x0000_s1026"/>
    <customShpInfo spid="_x0000_s1033"/>
    <customShpInfo spid="_x0000_s1034"/>
    <customShpInfo spid="_x0000_s1035"/>
    <customShpInfo spid="_x0000_s1032"/>
    <customShpInfo spid="_x0000_s1036"/>
    <customShpInfo spid="_x0000_s1038"/>
    <customShpInfo spid="_x0000_s1039"/>
    <customShpInfo spid="_x0000_s1040"/>
    <customShpInfo spid="_x0000_s1037"/>
    <customShpInfo spid="_x0000_s1042"/>
    <customShpInfo spid="_x0000_s1043"/>
    <customShpInfo spid="_x0000_s1044"/>
    <customShpInfo spid="_x0000_s1041"/>
    <customShpInfo spid="_x0000_s1046"/>
    <customShpInfo spid="_x0000_s1045"/>
    <customShpInfo spid="_x0000_s1048"/>
    <customShpInfo spid="_x0000_s1049"/>
    <customShpInfo spid="_x0000_s1050"/>
    <customShpInfo spid="_x0000_s1047"/>
    <customShpInfo spid="_x0000_s1051"/>
    <customShpInfo spid="_x0000_s1053"/>
    <customShpInfo spid="_x0000_s1054"/>
    <customShpInfo spid="_x0000_s1055"/>
    <customShpInfo spid="_x0000_s1056"/>
    <customShpInfo spid="_x0000_s1057"/>
    <customShpInfo spid="_x0000_s1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7383</Words>
  <Characters>9527</Characters>
  <TotalTime>3</TotalTime>
  <ScaleCrop>false</ScaleCrop>
  <LinksUpToDate>false</LinksUpToDate>
  <CharactersWithSpaces>9823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2022-09-23T02:42:00Z</dcterms:created>
  <dc:creator>Administrator</dc:creator>
  <cp:lastModifiedBy>风雨同行</cp:lastModifiedBy>
  <dcterms:modified xsi:type="dcterms:W3CDTF">2022-09-23T02:46:47Z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32623C11E49E446598165A0F656D82A5</vt:lpwstr>
  </property>
</Properties>
</file>