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怀来县妇女联合会编制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总体绩效目标：</w:t>
      </w:r>
    </w:p>
    <w:p>
      <w:pPr>
        <w:pStyle w:val="8"/>
      </w:pPr>
      <w:r>
        <w:t>完成县委县政府交办的工作任务，全县妇女精神面貌有改观，使妇女素质得到提升，家庭生活品质提升，促进良好社会风尚形成，培育乡村文明。帮助权益受到侵害的妇女儿童解决困难和问题，提高广大妇女儿童的守法意识和维权能力，维护妇女儿童合法权益，促进社会和谐稳定。妇联基层组织各项建设得到加强，妇联干部工作能力和水平提高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完成县委县政府交办的工作任务</w:t>
      </w:r>
    </w:p>
    <w:p>
      <w:pPr>
        <w:pStyle w:val="9"/>
      </w:pPr>
      <w:r>
        <w:t>指导各乡镇妇联、县直各妇委会开展妇女儿童工作</w:t>
      </w:r>
    </w:p>
    <w:p>
      <w:pPr>
        <w:pStyle w:val="9"/>
      </w:pPr>
      <w:r>
        <w:t>协调推动为妇女儿童办好事、办实事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工作保障措施</w:t>
      </w:r>
    </w:p>
    <w:p>
      <w:pPr>
        <w:pStyle w:val="10"/>
        <w:rPr>
          <w:rFonts w:hint="eastAsia" w:eastAsia="方正仿宋_GBK"/>
          <w:color w:val="FF0000"/>
          <w:lang w:eastAsia="zh-CN"/>
        </w:rPr>
      </w:pPr>
      <w:r>
        <w:rPr>
          <w:rFonts w:hint="eastAsia"/>
          <w:color w:val="auto"/>
          <w:lang w:val="en-US" w:eastAsia="zh-CN"/>
        </w:rPr>
        <w:t>一、</w:t>
      </w:r>
      <w:r>
        <w:rPr>
          <w:rFonts w:hint="eastAsia"/>
          <w:color w:val="auto"/>
        </w:rPr>
        <w:t>加强思想政治引领，切实把思想统一到党的二十大精神上来。要广泛开展群众性宣传教育活动，引领广大妇女激发爱党爱国爱社会主义热情，不断巩固团结奋斗的共同思想道德基础。持续深化“巾帼心向党 奋进新征程”群众性主题宣传教育，深入开展“巾帼大宣讲”、“巾帼大学习”等活动，引导广大妇女深刻感悟思想伟力</w:t>
      </w:r>
      <w:r>
        <w:rPr>
          <w:rFonts w:hint="eastAsia"/>
          <w:color w:val="auto"/>
          <w:lang w:eastAsia="zh-CN"/>
        </w:rPr>
        <w:t>。</w:t>
      </w:r>
    </w:p>
    <w:p>
      <w:pPr>
        <w:pStyle w:val="10"/>
      </w:pPr>
      <w:r>
        <w:rPr>
          <w:rFonts w:hint="eastAsia"/>
          <w:lang w:val="en-US" w:eastAsia="zh-CN"/>
        </w:rPr>
        <w:t>二</w:t>
      </w:r>
      <w:r>
        <w:t>、聚焦实施乡村振兴战略有所作为。深化"乡村振兴巾帼行动"，鼓励妇女参与农村新产业新业态发展，引领女企业家投身乡村产业和项目，助力农业全面升级。深化"美丽庭院"创建，引导妇女移风易俗、倡导科学的生产生活方式，共同建设美丽乡村，助力农村全面进步，继续在全县推出示范村，组织现场观摩交流，发挥示范引领作用。大力实施农村妇女素质提升计划，培育新型女农民。</w:t>
      </w:r>
    </w:p>
    <w:p>
      <w:pPr>
        <w:pStyle w:val="10"/>
        <w:rPr>
          <w:color w:val="auto"/>
        </w:rPr>
      </w:pPr>
      <w:r>
        <w:rPr>
          <w:rFonts w:hint="eastAsia"/>
          <w:color w:val="auto"/>
          <w:lang w:val="en-US" w:eastAsia="zh-CN"/>
        </w:rPr>
        <w:t>三</w:t>
      </w:r>
      <w:r>
        <w:rPr>
          <w:color w:val="auto"/>
        </w:rPr>
        <w:t>、丰富妇女维权手段，切实做好维护妇女儿童合法权益工作。一是宣传和推动落实男女平等基本国策。认真贯彻党的"坚持男女平等基本国策，保障妇女儿童合法权益"的要求，组织国策宣传教育进乡村、进学校、进企业、进社区、进家庭"五进"活动，营造有利于妇女发展的良好氛围。把实施《怀来县妇女儿童发展规划（2021年-2030年）》作为重要抓手，促进纲要目标落实。二是深化法治宣传教育。通过群众喜闻乐见、生动活泼的形式，大力宣传</w:t>
      </w:r>
      <w:bookmarkStart w:id="4" w:name="_GoBack"/>
      <w:r>
        <w:rPr>
          <w:color w:val="auto"/>
        </w:rPr>
        <w:t>《</w:t>
      </w:r>
      <w:r>
        <w:rPr>
          <w:rFonts w:hint="eastAsia"/>
          <w:color w:val="auto"/>
          <w:lang w:val="en-US" w:eastAsia="zh-CN"/>
        </w:rPr>
        <w:t>中华人民共和国反家庭暴力</w:t>
      </w:r>
      <w:r>
        <w:rPr>
          <w:color w:val="auto"/>
        </w:rPr>
        <w:t>法》、《</w:t>
      </w:r>
      <w:r>
        <w:rPr>
          <w:rFonts w:hint="eastAsia"/>
          <w:color w:val="auto"/>
          <w:lang w:val="en-US" w:eastAsia="zh-CN"/>
        </w:rPr>
        <w:t>中华人民共和国</w:t>
      </w:r>
      <w:r>
        <w:rPr>
          <w:color w:val="auto"/>
        </w:rPr>
        <w:t>妇女权益保障法》</w:t>
      </w:r>
      <w:bookmarkEnd w:id="4"/>
      <w:r>
        <w:rPr>
          <w:color w:val="auto"/>
        </w:rPr>
        <w:t>等法规政策，帮助妇女增强法治观念、提高法律素养。利用"三八"维权周、"12.4"宪法日等重要节点，运用"妇女之家"和妇联宣传阵地，积极发挥QQ、微信等新媒体的宣传优势，多形式、全方位做好普法宣传教育工作。三是强化法律服务。依托信访维稳三级平台，及时化解家庭矛盾纠纷，实现基层妇女维权在家门口。加强12338妇女热线的规范化管理，为广大妇女儿童提供法律帮助、心理辅导、信息咨询等全方位的服务。</w:t>
      </w:r>
    </w:p>
    <w:p>
      <w:pPr>
        <w:pStyle w:val="10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color w:val="auto"/>
        </w:rPr>
        <w:t>、着力办好妇女儿童民生实事，促进改革成果更多惠及妇女儿童。认真贯彻习近平总书记提出的把妇女工作做实的指示，大力实施"关爱行动"，继续办好妇女儿童民生实事。一是提升全县村、社区"妇女之家"示范点的服务能力。二是开展"家庭教育大讲堂"活动。三是为困难妇女提供法律援助服务。四是积极拓展农村妇女"两癌"免费检查覆盖面。五是完善巾帼志愿服务工作体系，加强志愿者骨干队伍建设，推动巾帼志愿服务活动在全县向纵深发展。六是</w:t>
      </w:r>
      <w:r>
        <w:rPr>
          <w:rFonts w:hint="eastAsia"/>
          <w:color w:val="auto"/>
        </w:rPr>
        <w:t>汇聚社会爱心资源服务困境儿童，定期开展寒暑假儿童关爱服务活动，为更多妇女儿童和家庭解决实际困难。</w:t>
      </w:r>
      <w:r>
        <w:rPr>
          <w:color w:val="auto"/>
        </w:rPr>
        <w:t>搭建服务妇女民生的平台，有针对性地奉献爱心，增强妇女群众的获得感幸福感安全感。</w:t>
      </w:r>
    </w:p>
    <w:p>
      <w:pPr>
        <w:pStyle w:val="10"/>
        <w:rPr>
          <w:color w:val="auto"/>
        </w:rPr>
      </w:pPr>
      <w:r>
        <w:rPr>
          <w:rFonts w:hint="eastAsia"/>
          <w:color w:val="auto"/>
          <w:lang w:val="en-US" w:eastAsia="zh-CN"/>
        </w:rPr>
        <w:t>五</w:t>
      </w:r>
      <w:r>
        <w:rPr>
          <w:color w:val="auto"/>
        </w:rPr>
        <w:t>、聚焦家庭工作有所作为。落实习近平总书记"三个注重"重要指示精神，创新开展家庭儿童工作。深化寻找"最美家庭"、“绿色家庭”活动，在农村结合实施乡村振兴战略培树文明新风，在城镇倡导绿色低碳、家庭和睦、邻里和谐相处，培育家庭文明新风尚。支持服务家庭教育，找准立德树人的切入点，广泛开展"书香飘万家"等亲子阅读活动，引导父母帮助孩子扣好人生第一粒扣子。引导妇女树立新时代家庭观，带动家庭成员共同升华爱国爱家的家国情怀、建设相亲相爱的家庭关系、弘扬向上向善的家庭美德、体现共建共享的家庭追求，在促进家庭和睦等方面发挥优势、担起责任。</w:t>
      </w:r>
    </w:p>
    <w:p>
      <w:pPr>
        <w:pStyle w:val="10"/>
        <w:rPr>
          <w:color w:val="auto"/>
        </w:rPr>
      </w:pPr>
      <w:r>
        <w:rPr>
          <w:color w:val="auto"/>
        </w:rPr>
        <w:t>五、加强妇联组织建设，切实增强妇联组织的吸引力凝聚力影响力。健全妇联组织网络，大力实施"固本强基工程"，积极推进妇联改革。推进在行业领域和女性新兴群体中加快建立妇女组织。充实基层工作力量，推动健全符合妇联组织特点的干部管理机制，为乡镇（街道）妇联配备专兼职妇联副主席。强化"妇女之家"服务功能，规范建设标准，推进乡镇（街道）"妇女之家"建设，开展"示范妇女之家"创建活动，培育一批有特色、有亮点的服务品牌。高度重视群团组织改革，密切关注全国妇联和省妇联的群团改革最新进展情况，稳妥推进妇联自身改革工作。加大对妇联干部的教育培训力度，广泛开展学习教育活动，增强妇联干部的法治观念，不断提升运用法治思维和法治方式做好妇女群众工作的水平。持续深入推进作风建设，引导干部发扬密切联系群众的优良作风，走出机关、走向基层、走进妇女群众，了解妇女关切，反映妇女期盼，积极营造风清气正的良好氛围。</w:t>
      </w:r>
    </w:p>
    <w:p>
      <w:pPr>
        <w:pStyle w:val="10"/>
        <w:rPr>
          <w:color w:val="auto"/>
        </w:r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1.怀财字【2023】7号工作经费绩效目标表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13073023P00018910003N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项目预算主要用于宣传、培训等支出，协调推动为妇女儿童办好事、办实事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15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加大培训力度，全面提升基层妇联干部能力和水平</w:t>
            </w:r>
          </w:p>
          <w:p>
            <w:pPr>
              <w:pStyle w:val="13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加大宣传力度，</w:t>
            </w:r>
            <w:r>
              <w:t>多形式、全方位做好</w:t>
            </w:r>
            <w:r>
              <w:rPr>
                <w:rFonts w:hint="eastAsia"/>
                <w:color w:val="auto"/>
                <w:lang w:val="en-US" w:eastAsia="zh-CN"/>
              </w:rPr>
              <w:t>各类</w:t>
            </w:r>
            <w:r>
              <w:rPr>
                <w:color w:val="auto"/>
              </w:rPr>
              <w:t>宣</w:t>
            </w:r>
            <w:r>
              <w:t>传教育工作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深化网上妇联建设</w:t>
            </w:r>
          </w:p>
          <w:p>
            <w:pPr>
              <w:pStyle w:val="13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完成县委县政府交办的工作任务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28"/>
        <w:gridCol w:w="1726"/>
        <w:gridCol w:w="2654"/>
        <w:gridCol w:w="1200"/>
        <w:gridCol w:w="14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726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00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454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72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参加活动出勤率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参与人数占总人数比率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14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72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培训、宣传活动完成时间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宣传、培训工作完成时间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/>
                <w:lang w:val="en-US" w:eastAsia="zh-CN"/>
              </w:rPr>
              <w:t>12个月</w:t>
            </w:r>
          </w:p>
        </w:tc>
        <w:tc>
          <w:tcPr>
            <w:tcW w:w="14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928" w:type="dxa"/>
            <w:vMerge w:val="restart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726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培训人员</w:t>
            </w:r>
            <w:r>
              <w:rPr>
                <w:rFonts w:hint="eastAsia"/>
                <w:lang w:val="en-US" w:eastAsia="zh-CN"/>
              </w:rPr>
              <w:t>数</w:t>
            </w:r>
          </w:p>
        </w:tc>
        <w:tc>
          <w:tcPr>
            <w:tcW w:w="265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培训妇女及妇联干部</w:t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color w:val="auto"/>
              </w:rPr>
              <w:t>人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928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活动场次</w:t>
            </w:r>
          </w:p>
        </w:tc>
        <w:tc>
          <w:tcPr>
            <w:tcW w:w="26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"三八"维权周、"12.4"宪法日等重要节点</w:t>
            </w:r>
            <w:r>
              <w:rPr>
                <w:rFonts w:hint="eastAsia"/>
                <w:lang w:val="en-US" w:eastAsia="zh-CN"/>
              </w:rPr>
              <w:t>宣传活动召开次数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10次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928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726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发布次数</w:t>
            </w:r>
          </w:p>
        </w:tc>
        <w:tc>
          <w:tcPr>
            <w:tcW w:w="265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微信公众号发布信息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36次</w:t>
            </w:r>
          </w:p>
        </w:tc>
        <w:tc>
          <w:tcPr>
            <w:tcW w:w="145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72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宣传费、培训费总成本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/>
                <w:lang w:val="en-US" w:eastAsia="zh-CN"/>
              </w:rPr>
              <w:t>20.0万元</w:t>
            </w:r>
          </w:p>
        </w:tc>
        <w:tc>
          <w:tcPr>
            <w:tcW w:w="14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72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提升妇女综合素质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提升基层妇联干部能力和水平、妇联组织社会影响力和凝聚力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进一步有效提升</w:t>
            </w:r>
          </w:p>
        </w:tc>
        <w:tc>
          <w:tcPr>
            <w:tcW w:w="14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726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参与活动满意数量占总数比率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</w:pPr>
            <w:r>
              <w:t>≥80满意率</w:t>
            </w:r>
          </w:p>
        </w:tc>
        <w:tc>
          <w:tcPr>
            <w:tcW w:w="1454" w:type="dxa"/>
            <w:vAlign w:val="center"/>
          </w:tcPr>
          <w:p>
            <w:pPr>
              <w:pStyle w:val="13"/>
            </w:pPr>
            <w: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981A67-A102-4F7A-8308-AB9B3D8D99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D2A099-6975-4FC3-9335-9976F2FB0304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E900CBE-F95A-4928-B43C-96D0BAB68DC3}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065A88A-8114-40D1-BCC7-AAA42C0365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8BE4E5F-D7DD-4665-A5E3-C6E8E2045F1E}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CA53266E-0FD2-410C-B9BA-86C13EBBDB54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7B79EDF3-6B3B-4F15-B3D1-A98F4F3A3F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2C287"/>
    <w:multiLevelType w:val="singleLevel"/>
    <w:tmpl w:val="C3F2C2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TdjNmM4Y2FhYzQ1MjRkZDQ0ODIwZjA3NDU5OGYifQ=="/>
  </w:docVars>
  <w:rsids>
    <w:rsidRoot w:val="00000000"/>
    <w:rsid w:val="06860F72"/>
    <w:rsid w:val="08191FA1"/>
    <w:rsid w:val="0B2428ED"/>
    <w:rsid w:val="0C9109A7"/>
    <w:rsid w:val="0D122B3C"/>
    <w:rsid w:val="137F2DB6"/>
    <w:rsid w:val="19466124"/>
    <w:rsid w:val="1C407D47"/>
    <w:rsid w:val="207F0C4E"/>
    <w:rsid w:val="24905173"/>
    <w:rsid w:val="2E7F1992"/>
    <w:rsid w:val="3C5B374C"/>
    <w:rsid w:val="3F586ED8"/>
    <w:rsid w:val="5B1B6C91"/>
    <w:rsid w:val="6371048A"/>
    <w:rsid w:val="637F47AB"/>
    <w:rsid w:val="63EB4ECB"/>
    <w:rsid w:val="66AA2E1B"/>
    <w:rsid w:val="6A3D3FA6"/>
    <w:rsid w:val="77CA50CB"/>
    <w:rsid w:val="78D15DF1"/>
    <w:rsid w:val="7BD67E07"/>
    <w:rsid w:val="7C303DC7"/>
    <w:rsid w:val="7DCA1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2023-03-14T18:35:26Z</dcterms:created>
  <dcterms:modified xsi:type="dcterms:W3CDTF">2023-03-14T10:35:26Z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2023-03-14T18:35:25Z</dcterms:created>
  <dcterms:modified xsi:type="dcterms:W3CDTF">2023-03-14T10:35:25Z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2023-03-14T18:35:25Z</dcterms:created>
  <dcterms:modified xsi:type="dcterms:W3CDTF">2023-03-14T10:35:25Z</dcterms:modified>
</cp:coreProperties>
</file>

<file path=customXml/itemProps1.xml><?xml version="1.0" encoding="utf-8"?>
<ds:datastoreItem xmlns:ds="http://schemas.openxmlformats.org/officeDocument/2006/customXml" ds:itemID="{751f411b-a6be-47f0-b5ad-5fb4efef3027}">
  <ds:schemaRefs/>
</ds:datastoreItem>
</file>

<file path=customXml/itemProps2.xml><?xml version="1.0" encoding="utf-8"?>
<ds:datastoreItem xmlns:ds="http://schemas.openxmlformats.org/officeDocument/2006/customXml" ds:itemID="{e0513a83-e8f8-427a-9447-0fb83f0da819}">
  <ds:schemaRefs/>
</ds:datastoreItem>
</file>

<file path=customXml/itemProps3.xml><?xml version="1.0" encoding="utf-8"?>
<ds:datastoreItem xmlns:ds="http://schemas.openxmlformats.org/officeDocument/2006/customXml" ds:itemID="{36735ebe-62c5-4ef5-9cf0-943f356dc7bc}">
  <ds:schemaRefs/>
</ds:datastoreItem>
</file>

<file path=customXml/itemProps4.xml><?xml version="1.0" encoding="utf-8"?>
<ds:datastoreItem xmlns:ds="http://schemas.openxmlformats.org/officeDocument/2006/customXml" ds:itemID="{7c6a0dd1-1ff6-4e88-b0ad-0afd7867b0fc}">
  <ds:schemaRefs/>
</ds:datastoreItem>
</file>

<file path=customXml/itemProps5.xml><?xml version="1.0" encoding="utf-8"?>
<ds:datastoreItem xmlns:ds="http://schemas.openxmlformats.org/officeDocument/2006/customXml" ds:itemID="{f24ac5ae-fc6f-48ef-83d1-11887dc7f184}">
  <ds:schemaRefs/>
</ds:datastoreItem>
</file>

<file path=customXml/itemProps6.xml><?xml version="1.0" encoding="utf-8"?>
<ds:datastoreItem xmlns:ds="http://schemas.openxmlformats.org/officeDocument/2006/customXml" ds:itemID="{7ea0da53-c15a-4199-a37d-c50d4380b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2566</Words>
  <Characters>2678</Characters>
  <TotalTime>4</TotalTime>
  <ScaleCrop>false</ScaleCrop>
  <LinksUpToDate>false</LinksUpToDate>
  <CharactersWithSpaces>2727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2023-03-14T18:35:00Z</dcterms:created>
  <dc:creator>admin</dc:creator>
  <cp:lastModifiedBy>小鱼</cp:lastModifiedBy>
  <dcterms:modified xsi:type="dcterms:W3CDTF">2023-11-07T02:50:07Z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25AE86A9086E4C8E8F932F060366312C</vt:lpwstr>
  </property>
</Properties>
</file>