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right="0"/>
        <w:jc w:val="center"/>
        <w:textAlignment w:val="auto"/>
        <w:rPr>
          <w:rFonts w:hint="eastAsia" w:ascii="方正小标宋简体" w:hAnsi="方正小标宋简体" w:eastAsia="方正小标宋简体" w:cs="方正小标宋简体"/>
          <w:sz w:val="44"/>
          <w:szCs w:val="44"/>
          <w:lang w:val="en-US" w:eastAsia="zh-CN"/>
        </w:rPr>
      </w:pPr>
      <w:bookmarkStart w:id="0" w:name="bookmark2"/>
      <w:bookmarkStart w:id="1" w:name="bookmark0"/>
      <w:bookmarkStart w:id="2" w:name="bookmark1"/>
      <w:r>
        <w:rPr>
          <w:rFonts w:hint="eastAsia" w:ascii="方正小标宋简体" w:hAnsi="方正小标宋简体" w:eastAsia="方正小标宋简体" w:cs="方正小标宋简体"/>
          <w:color w:val="000000"/>
          <w:spacing w:val="0"/>
          <w:w w:val="100"/>
          <w:position w:val="0"/>
          <w:sz w:val="44"/>
          <w:szCs w:val="44"/>
        </w:rPr>
        <w:t>怀来县</w:t>
      </w:r>
      <w:bookmarkEnd w:id="0"/>
      <w:r>
        <w:rPr>
          <w:rFonts w:hint="eastAsia" w:ascii="方正小标宋简体" w:hAnsi="方正小标宋简体" w:eastAsia="方正小标宋简体" w:cs="方正小标宋简体"/>
          <w:color w:val="000000"/>
          <w:spacing w:val="0"/>
          <w:w w:val="100"/>
          <w:position w:val="0"/>
          <w:sz w:val="44"/>
          <w:szCs w:val="44"/>
          <w:lang w:val="en-US" w:eastAsia="zh-CN"/>
        </w:rPr>
        <w:t>审计局</w:t>
      </w:r>
    </w:p>
    <w:p>
      <w:pPr>
        <w:pStyle w:val="6"/>
        <w:keepNext w:val="0"/>
        <w:keepLines w:val="0"/>
        <w:pageBreakBefore w:val="0"/>
        <w:widowControl w:val="0"/>
        <w:shd w:val="clear" w:color="auto" w:fill="auto"/>
        <w:kinsoku/>
        <w:wordWrap/>
        <w:overflowPunct/>
        <w:topLinePunct w:val="0"/>
        <w:autoSpaceDE/>
        <w:autoSpaceDN/>
        <w:bidi w:val="0"/>
        <w:adjustRightInd/>
        <w:snapToGrid/>
        <w:spacing w:before="0" w:after="0" w:line="600" w:lineRule="exact"/>
        <w:ind w:left="0" w:right="0" w:firstLine="0"/>
        <w:jc w:val="center"/>
        <w:textAlignment w:val="auto"/>
        <w:rPr>
          <w:rFonts w:hint="eastAsia" w:ascii="方正小标宋简体" w:hAnsi="方正小标宋简体" w:eastAsia="方正小标宋简体" w:cs="方正小标宋简体"/>
          <w:sz w:val="44"/>
          <w:szCs w:val="44"/>
        </w:rPr>
      </w:pPr>
      <w:bookmarkStart w:id="3" w:name="bookmark3"/>
      <w:r>
        <w:rPr>
          <w:rFonts w:hint="eastAsia" w:ascii="方正小标宋简体" w:hAnsi="方正小标宋简体" w:eastAsia="方正小标宋简体" w:cs="方正小标宋简体"/>
          <w:color w:val="000000"/>
          <w:spacing w:val="0"/>
          <w:w w:val="100"/>
          <w:position w:val="0"/>
          <w:sz w:val="44"/>
          <w:szCs w:val="44"/>
          <w:lang w:val="en-US" w:eastAsia="zh-CN"/>
        </w:rPr>
        <w:t>2022</w:t>
      </w:r>
      <w:r>
        <w:rPr>
          <w:rFonts w:hint="eastAsia" w:ascii="方正小标宋简体" w:hAnsi="方正小标宋简体" w:eastAsia="方正小标宋简体" w:cs="方正小标宋简体"/>
          <w:color w:val="000000"/>
          <w:spacing w:val="0"/>
          <w:w w:val="100"/>
          <w:position w:val="0"/>
          <w:sz w:val="44"/>
          <w:szCs w:val="44"/>
        </w:rPr>
        <w:t>年度部门整体支出绩效报告</w:t>
      </w:r>
      <w:bookmarkEnd w:id="1"/>
      <w:bookmarkEnd w:id="2"/>
      <w:bookmarkEnd w:id="3"/>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ascii="黑体" w:hAnsi="黑体" w:eastAsia="黑体" w:cs="黑体"/>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textAlignment w:val="auto"/>
        <w:rPr>
          <w:rFonts w:hint="eastAsia"/>
          <w:sz w:val="32"/>
          <w:szCs w:val="32"/>
          <w:lang w:val="en-US" w:eastAsia="zh-CN"/>
        </w:rPr>
      </w:pPr>
      <w:r>
        <w:rPr>
          <w:rFonts w:hint="eastAsia" w:ascii="黑体" w:hAnsi="黑体" w:eastAsia="黑体" w:cs="黑体"/>
          <w:sz w:val="32"/>
          <w:szCs w:val="32"/>
          <w:lang w:val="en-US" w:eastAsia="zh-CN"/>
        </w:rPr>
        <w:t>一、部门概况</w:t>
      </w:r>
    </w:p>
    <w:p>
      <w:pPr>
        <w:pStyle w:val="7"/>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line="510" w:lineRule="exact"/>
        <w:ind w:left="0" w:right="0" w:firstLine="580"/>
        <w:jc w:val="both"/>
        <w:textAlignment w:val="auto"/>
        <w:rPr>
          <w:rFonts w:hint="eastAsia" w:ascii="楷体" w:hAnsi="楷体" w:eastAsia="楷体" w:cs="楷体"/>
          <w:kern w:val="2"/>
          <w:sz w:val="32"/>
          <w:szCs w:val="32"/>
          <w:u w:val="none"/>
          <w:shd w:val="clear"/>
          <w:lang w:val="en-US" w:eastAsia="zh-CN" w:bidi="ar-SA"/>
        </w:rPr>
      </w:pPr>
      <w:r>
        <w:rPr>
          <w:rFonts w:hint="eastAsia" w:ascii="楷体" w:hAnsi="楷体" w:eastAsia="楷体" w:cs="楷体"/>
          <w:kern w:val="2"/>
          <w:sz w:val="32"/>
          <w:szCs w:val="32"/>
          <w:u w:val="none"/>
          <w:shd w:val="clear"/>
          <w:lang w:val="en-US" w:eastAsia="zh-CN" w:bidi="ar-SA"/>
        </w:rPr>
        <w:t>（一）根据《怀来县审计局职能配置、内设机构和人员编制规定》（怀来办字〔2019〕6号）。</w:t>
      </w:r>
    </w:p>
    <w:p>
      <w:pPr>
        <w:pStyle w:val="7"/>
        <w:keepNext w:val="0"/>
        <w:keepLines w:val="0"/>
        <w:pageBreakBefore w:val="0"/>
        <w:widowControl w:val="0"/>
        <w:shd w:val="clear" w:color="auto" w:fill="auto"/>
        <w:tabs>
          <w:tab w:val="left" w:pos="996"/>
        </w:tabs>
        <w:kinsoku/>
        <w:wordWrap/>
        <w:overflowPunct/>
        <w:topLinePunct w:val="0"/>
        <w:autoSpaceDE/>
        <w:autoSpaceDN/>
        <w:bidi w:val="0"/>
        <w:adjustRightInd/>
        <w:snapToGrid/>
        <w:spacing w:before="0" w:line="510" w:lineRule="exact"/>
        <w:ind w:left="0" w:right="0" w:firstLine="580"/>
        <w:jc w:val="both"/>
        <w:textAlignment w:val="auto"/>
        <w:rPr>
          <w:rFonts w:hint="default" w:ascii="仿宋_GB2312" w:hAnsi="Calibri" w:eastAsia="仿宋_GB2312" w:cs="Times New Roman"/>
          <w:kern w:val="2"/>
          <w:sz w:val="32"/>
          <w:szCs w:val="32"/>
          <w:u w:val="none"/>
          <w:shd w:val="clear"/>
          <w:lang w:val="en-US" w:eastAsia="zh-CN" w:bidi="ar-SA"/>
        </w:rPr>
      </w:pPr>
      <w:r>
        <w:rPr>
          <w:rFonts w:hint="eastAsia" w:ascii="仿宋" w:hAnsi="仿宋" w:eastAsia="仿宋" w:cs="仿宋"/>
          <w:b/>
          <w:bCs/>
          <w:kern w:val="2"/>
          <w:sz w:val="32"/>
          <w:szCs w:val="32"/>
          <w:u w:val="none"/>
          <w:shd w:val="clear"/>
          <w:lang w:val="en-US" w:eastAsia="zh-CN" w:bidi="ar-SA"/>
        </w:rPr>
        <w:t>1.主要职责：</w:t>
      </w:r>
      <w:r>
        <w:rPr>
          <w:rFonts w:hint="eastAsia" w:ascii="仿宋_GB2312" w:hAnsi="Calibri" w:eastAsia="仿宋_GB2312" w:cs="Times New Roman"/>
          <w:kern w:val="2"/>
          <w:sz w:val="32"/>
          <w:szCs w:val="32"/>
          <w:u w:val="none"/>
          <w:shd w:val="clear"/>
          <w:lang w:val="en-US" w:eastAsia="zh-CN" w:bidi="ar-SA"/>
        </w:rPr>
        <w:t>主管全县审计工作。负责对全县财政收支和依法属于审计监督范围的财务收支的真实、合法和效益进行审计监督；贯彻执行审计法律、法规和方针、政策，制定并组织实施全县年度审计计划；</w:t>
      </w:r>
      <w:r>
        <w:rPr>
          <w:rFonts w:hint="default" w:ascii="仿宋_GB2312" w:hAnsi="Calibri" w:eastAsia="仿宋_GB2312" w:cs="Times New Roman"/>
          <w:kern w:val="2"/>
          <w:sz w:val="32"/>
          <w:szCs w:val="32"/>
          <w:u w:val="none"/>
          <w:shd w:val="clear"/>
          <w:lang w:val="en-US" w:eastAsia="zh-CN" w:bidi="ar-SA"/>
        </w:rPr>
        <w:t>向中共怀来县委审计委员会提出年度先本级预算执行和其他财政收支情况审计报告</w:t>
      </w:r>
      <w:r>
        <w:rPr>
          <w:rFonts w:hint="eastAsia" w:ascii="仿宋_GB2312" w:hAnsi="Calibri" w:eastAsia="仿宋_GB2312" w:cs="Times New Roman"/>
          <w:kern w:val="2"/>
          <w:sz w:val="32"/>
          <w:szCs w:val="32"/>
          <w:u w:val="none"/>
          <w:shd w:val="clear"/>
          <w:lang w:val="en-US" w:eastAsia="zh-CN" w:bidi="ar-SA"/>
        </w:rPr>
        <w:t>；按规定对县管党政主要领导干部及其他单位主要负责人实施经济责任审计和自然资源资产离任审计；组织实施对财经法律法规、规章、政策和宏观调控措施执行情况、财政预算管理及国有资产管理使用等与财政收支有关的特定事项进行专项审计调查；完成县委、县政府和市审计局交办的其他任务。</w:t>
      </w:r>
    </w:p>
    <w:p>
      <w:pPr>
        <w:pStyle w:val="7"/>
        <w:keepNext w:val="0"/>
        <w:keepLines w:val="0"/>
        <w:pageBreakBefore w:val="0"/>
        <w:widowControl w:val="0"/>
        <w:numPr>
          <w:ilvl w:val="0"/>
          <w:numId w:val="0"/>
        </w:numPr>
        <w:shd w:val="clear" w:color="auto" w:fill="auto"/>
        <w:tabs>
          <w:tab w:val="left" w:pos="996"/>
        </w:tabs>
        <w:kinsoku/>
        <w:wordWrap/>
        <w:overflowPunct/>
        <w:topLinePunct w:val="0"/>
        <w:autoSpaceDE/>
        <w:autoSpaceDN/>
        <w:bidi w:val="0"/>
        <w:adjustRightInd/>
        <w:snapToGrid/>
        <w:spacing w:before="0" w:line="510" w:lineRule="exact"/>
        <w:ind w:right="0" w:rightChars="0" w:firstLine="643" w:firstLineChars="200"/>
        <w:jc w:val="both"/>
        <w:textAlignment w:val="auto"/>
        <w:rPr>
          <w:rFonts w:hint="eastAsia" w:ascii="楷体" w:hAnsi="楷体" w:eastAsia="楷体" w:cs="楷体"/>
          <w:kern w:val="2"/>
          <w:sz w:val="32"/>
          <w:szCs w:val="32"/>
          <w:u w:val="none"/>
          <w:shd w:val="clear" w:color="auto" w:fill="auto"/>
          <w:lang w:val="en-US" w:eastAsia="zh-CN" w:bidi="ar-SA"/>
        </w:rPr>
      </w:pPr>
      <w:r>
        <w:rPr>
          <w:rFonts w:hint="eastAsia" w:ascii="仿宋_GB2312" w:hAnsi="Calibri" w:eastAsia="仿宋_GB2312" w:cs="Times New Roman"/>
          <w:b/>
          <w:bCs/>
          <w:kern w:val="2"/>
          <w:sz w:val="32"/>
          <w:szCs w:val="32"/>
          <w:u w:val="none"/>
          <w:shd w:val="clear"/>
          <w:lang w:val="en-US" w:eastAsia="zh-CN" w:bidi="ar-SA"/>
        </w:rPr>
        <w:t>2.人员机构：</w:t>
      </w:r>
      <w:r>
        <w:rPr>
          <w:rFonts w:hint="eastAsia" w:ascii="仿宋_GB2312" w:hAnsi="Calibri" w:eastAsia="仿宋_GB2312" w:cs="Times New Roman"/>
          <w:kern w:val="2"/>
          <w:sz w:val="32"/>
          <w:szCs w:val="32"/>
          <w:u w:val="none"/>
          <w:shd w:val="clear"/>
          <w:lang w:val="en-US" w:eastAsia="zh-CN" w:bidi="ar-SA"/>
        </w:rPr>
        <w:t>县委审计委员会办公室秘书股；办公室；经济责任审计股（自然资源审计股）；行政事业审计股；综合业务审计股。</w:t>
      </w:r>
      <w:r>
        <w:rPr>
          <w:rFonts w:hint="eastAsia" w:ascii="仿宋_GB2312" w:eastAsia="仿宋_GB2312" w:cs="Times New Roman"/>
          <w:b/>
          <w:bCs/>
          <w:kern w:val="2"/>
          <w:sz w:val="32"/>
          <w:szCs w:val="32"/>
          <w:lang w:val="en-US" w:eastAsia="zh-CN" w:bidi="ar-SA"/>
        </w:rPr>
        <w:t>人员编制：</w:t>
      </w:r>
      <w:r>
        <w:rPr>
          <w:rFonts w:hint="eastAsia" w:ascii="仿宋_GB2312" w:hAnsi="Calibri" w:eastAsia="仿宋_GB2312" w:cs="Times New Roman"/>
          <w:kern w:val="2"/>
          <w:sz w:val="32"/>
          <w:szCs w:val="32"/>
          <w:lang w:val="en-US" w:eastAsia="zh-CN" w:bidi="ar-SA"/>
        </w:rPr>
        <w:t>截至202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年12月底，我局年末行政编制人数12人，其中科级领导职数3名，股级领导职数5名。年末实有在职</w:t>
      </w:r>
      <w:r>
        <w:rPr>
          <w:rFonts w:hint="eastAsia" w:ascii="仿宋_GB2312" w:eastAsia="仿宋_GB2312" w:cs="Times New Roman"/>
          <w:kern w:val="2"/>
          <w:sz w:val="32"/>
          <w:szCs w:val="32"/>
          <w:lang w:val="en-US" w:eastAsia="zh-CN" w:bidi="ar-SA"/>
        </w:rPr>
        <w:t>人员</w:t>
      </w:r>
      <w:r>
        <w:rPr>
          <w:rFonts w:hint="eastAsia" w:ascii="仿宋_GB2312" w:hAnsi="Calibri" w:eastAsia="仿宋_GB2312" w:cs="Times New Roman"/>
          <w:kern w:val="2"/>
          <w:sz w:val="32"/>
          <w:szCs w:val="32"/>
          <w:lang w:val="en-US" w:eastAsia="zh-CN" w:bidi="ar-SA"/>
        </w:rPr>
        <w:t>1</w:t>
      </w:r>
      <w:r>
        <w:rPr>
          <w:rFonts w:hint="eastAsia" w:ascii="仿宋_GB2312" w:eastAsia="仿宋_GB2312" w:cs="Times New Roman"/>
          <w:kern w:val="2"/>
          <w:sz w:val="32"/>
          <w:szCs w:val="32"/>
          <w:lang w:val="en-US" w:eastAsia="zh-CN" w:bidi="ar-SA"/>
        </w:rPr>
        <w:t>8</w:t>
      </w:r>
      <w:r>
        <w:rPr>
          <w:rFonts w:hint="eastAsia" w:ascii="仿宋_GB2312" w:hAnsi="Calibri" w:eastAsia="仿宋_GB2312" w:cs="Times New Roman"/>
          <w:kern w:val="2"/>
          <w:sz w:val="32"/>
          <w:szCs w:val="32"/>
          <w:lang w:val="en-US" w:eastAsia="zh-CN" w:bidi="ar-SA"/>
        </w:rPr>
        <w:t>人，其中：行政人员1</w:t>
      </w:r>
      <w:r>
        <w:rPr>
          <w:rFonts w:hint="eastAsia" w:ascii="仿宋_GB2312" w:eastAsia="仿宋_GB2312" w:cs="Times New Roman"/>
          <w:kern w:val="2"/>
          <w:sz w:val="32"/>
          <w:szCs w:val="32"/>
          <w:lang w:val="en-US" w:eastAsia="zh-CN" w:bidi="ar-SA"/>
        </w:rPr>
        <w:t>5</w:t>
      </w:r>
      <w:r>
        <w:rPr>
          <w:rFonts w:hint="eastAsia" w:ascii="仿宋_GB2312" w:hAnsi="Calibri" w:eastAsia="仿宋_GB2312" w:cs="Times New Roman"/>
          <w:kern w:val="2"/>
          <w:sz w:val="32"/>
          <w:szCs w:val="32"/>
          <w:lang w:val="en-US" w:eastAsia="zh-CN" w:bidi="ar-SA"/>
        </w:rPr>
        <w:t>人。工勤人员3人。全部是全额预算拨款；退休人员1</w:t>
      </w:r>
      <w:r>
        <w:rPr>
          <w:rFonts w:hint="eastAsia" w:ascii="仿宋_GB2312" w:eastAsia="仿宋_GB2312" w:cs="Times New Roman"/>
          <w:kern w:val="2"/>
          <w:sz w:val="32"/>
          <w:szCs w:val="32"/>
          <w:lang w:val="en-US" w:eastAsia="zh-CN" w:bidi="ar-SA"/>
        </w:rPr>
        <w:t>6</w:t>
      </w:r>
      <w:r>
        <w:rPr>
          <w:rFonts w:hint="eastAsia" w:ascii="仿宋_GB2312" w:hAnsi="Calibri" w:eastAsia="仿宋_GB2312" w:cs="Times New Roman"/>
          <w:kern w:val="2"/>
          <w:sz w:val="32"/>
          <w:szCs w:val="32"/>
          <w:lang w:val="en-US" w:eastAsia="zh-CN" w:bidi="ar-SA"/>
        </w:rPr>
        <w:t>人；遗属2人。</w:t>
      </w:r>
    </w:p>
    <w:p>
      <w:pPr>
        <w:pStyle w:val="7"/>
        <w:keepNext w:val="0"/>
        <w:keepLines w:val="0"/>
        <w:pageBreakBefore w:val="0"/>
        <w:widowControl w:val="0"/>
        <w:numPr>
          <w:ilvl w:val="0"/>
          <w:numId w:val="0"/>
        </w:numPr>
        <w:shd w:val="clear" w:color="auto" w:fill="auto"/>
        <w:tabs>
          <w:tab w:val="left" w:pos="996"/>
        </w:tabs>
        <w:kinsoku/>
        <w:wordWrap/>
        <w:overflowPunct/>
        <w:topLinePunct w:val="0"/>
        <w:autoSpaceDE/>
        <w:autoSpaceDN/>
        <w:bidi w:val="0"/>
        <w:adjustRightInd/>
        <w:snapToGrid/>
        <w:spacing w:before="0" w:line="510" w:lineRule="exact"/>
        <w:ind w:left="580" w:leftChars="0" w:right="0" w:rightChars="0"/>
        <w:jc w:val="both"/>
        <w:textAlignment w:val="auto"/>
        <w:rPr>
          <w:rFonts w:hint="eastAsia" w:ascii="楷体" w:hAnsi="楷体" w:eastAsia="楷体" w:cs="楷体"/>
          <w:kern w:val="2"/>
          <w:sz w:val="32"/>
          <w:szCs w:val="32"/>
          <w:u w:val="none"/>
          <w:shd w:val="clear" w:color="auto" w:fill="auto"/>
          <w:lang w:val="en-US" w:eastAsia="zh-CN" w:bidi="ar-SA"/>
        </w:rPr>
      </w:pPr>
      <w:r>
        <w:rPr>
          <w:rFonts w:hint="eastAsia" w:ascii="楷体" w:hAnsi="楷体" w:eastAsia="楷体" w:cs="楷体"/>
          <w:kern w:val="2"/>
          <w:sz w:val="32"/>
          <w:szCs w:val="32"/>
          <w:u w:val="none"/>
          <w:shd w:val="clear" w:color="auto" w:fill="auto"/>
          <w:lang w:val="en-US" w:eastAsia="zh-CN" w:bidi="ar-SA"/>
        </w:rPr>
        <w:t>（二）财务收支情况</w:t>
      </w:r>
    </w:p>
    <w:p>
      <w:pPr>
        <w:pStyle w:val="8"/>
        <w:keepNext w:val="0"/>
        <w:keepLines w:val="0"/>
        <w:pageBreakBefore w:val="0"/>
        <w:widowControl w:val="0"/>
        <w:numPr>
          <w:ilvl w:val="0"/>
          <w:numId w:val="0"/>
        </w:numPr>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b/>
          <w:bCs/>
          <w:kern w:val="2"/>
          <w:sz w:val="32"/>
          <w:szCs w:val="32"/>
          <w:lang w:val="en-US" w:eastAsia="zh-CN" w:bidi="ar-SA"/>
        </w:rPr>
        <w:t>1、</w:t>
      </w:r>
      <w:r>
        <w:rPr>
          <w:rFonts w:hint="eastAsia" w:ascii="仿宋_GB2312" w:hAnsi="Calibri" w:eastAsia="仿宋_GB2312" w:cs="Times New Roman"/>
          <w:b/>
          <w:bCs/>
          <w:kern w:val="2"/>
          <w:sz w:val="32"/>
          <w:szCs w:val="32"/>
          <w:lang w:val="en-US" w:eastAsia="zh-CN" w:bidi="ar-SA"/>
        </w:rPr>
        <w:t>全年预算收支情况。</w:t>
      </w:r>
      <w:r>
        <w:rPr>
          <w:rFonts w:hint="eastAsia" w:ascii="仿宋_GB2312" w:hAnsi="Calibri"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年度我局经费收入</w:t>
      </w:r>
      <w:r>
        <w:rPr>
          <w:rFonts w:hint="eastAsia" w:ascii="仿宋_GB2312" w:eastAsia="仿宋_GB2312" w:cs="Times New Roman"/>
          <w:kern w:val="2"/>
          <w:sz w:val="32"/>
          <w:szCs w:val="32"/>
          <w:lang w:val="en-US" w:eastAsia="zh-CN" w:bidi="ar-SA"/>
        </w:rPr>
        <w:t>4521685.92</w:t>
      </w:r>
      <w:r>
        <w:rPr>
          <w:rFonts w:hint="eastAsia" w:ascii="仿宋_GB2312" w:hAnsi="Calibri" w:eastAsia="仿宋_GB2312" w:cs="Times New Roman"/>
          <w:kern w:val="2"/>
          <w:sz w:val="32"/>
          <w:szCs w:val="32"/>
          <w:lang w:val="en-US" w:eastAsia="zh-CN" w:bidi="ar-SA"/>
        </w:rPr>
        <w:t>元，上年结转</w:t>
      </w:r>
      <w:r>
        <w:rPr>
          <w:rFonts w:hint="eastAsia" w:ascii="仿宋_GB2312" w:eastAsia="仿宋_GB2312" w:cs="Times New Roman"/>
          <w:kern w:val="2"/>
          <w:sz w:val="32"/>
          <w:szCs w:val="32"/>
          <w:lang w:val="en-US" w:eastAsia="zh-CN" w:bidi="ar-SA"/>
        </w:rPr>
        <w:t>0</w:t>
      </w:r>
      <w:r>
        <w:rPr>
          <w:rFonts w:hint="eastAsia" w:ascii="仿宋_GB2312" w:hAnsi="Calibri" w:eastAsia="仿宋_GB2312" w:cs="Times New Roman"/>
          <w:kern w:val="2"/>
          <w:sz w:val="32"/>
          <w:szCs w:val="32"/>
          <w:lang w:val="en-US" w:eastAsia="zh-CN" w:bidi="ar-SA"/>
        </w:rPr>
        <w:t>元，全年经费支出</w:t>
      </w:r>
      <w:r>
        <w:rPr>
          <w:rFonts w:hint="eastAsia" w:ascii="仿宋_GB2312" w:eastAsia="仿宋_GB2312" w:cs="Times New Roman"/>
          <w:kern w:val="2"/>
          <w:sz w:val="32"/>
          <w:szCs w:val="32"/>
          <w:lang w:val="en-US" w:eastAsia="zh-CN" w:bidi="ar-SA"/>
        </w:rPr>
        <w:t>4521685.92</w:t>
      </w:r>
      <w:r>
        <w:rPr>
          <w:rFonts w:hint="eastAsia" w:ascii="仿宋_GB2312" w:hAnsi="Calibri" w:eastAsia="仿宋_GB2312" w:cs="Times New Roman"/>
          <w:kern w:val="2"/>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2、</w:t>
      </w:r>
      <w:r>
        <w:rPr>
          <w:rFonts w:hint="eastAsia" w:ascii="仿宋_GB2312" w:hAnsi="Calibri" w:eastAsia="仿宋_GB2312" w:cs="Times New Roman"/>
          <w:b/>
          <w:bCs/>
          <w:kern w:val="2"/>
          <w:sz w:val="32"/>
          <w:szCs w:val="32"/>
          <w:lang w:val="en-US" w:eastAsia="zh-CN" w:bidi="ar-SA"/>
        </w:rPr>
        <w:t>全年支出明细。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基本支出</w:t>
      </w:r>
      <w:r>
        <w:rPr>
          <w:rFonts w:hint="eastAsia" w:ascii="仿宋_GB2312" w:eastAsia="仿宋_GB2312" w:cs="Times New Roman"/>
          <w:kern w:val="2"/>
          <w:sz w:val="32"/>
          <w:szCs w:val="32"/>
          <w:lang w:val="en-US" w:eastAsia="zh-CN" w:bidi="ar-SA"/>
        </w:rPr>
        <w:t>3,497,587.22</w:t>
      </w:r>
      <w:r>
        <w:rPr>
          <w:rFonts w:hint="eastAsia" w:ascii="仿宋_GB2312" w:hAnsi="Calibri" w:eastAsia="仿宋_GB2312" w:cs="Times New Roman"/>
          <w:kern w:val="2"/>
          <w:sz w:val="32"/>
          <w:szCs w:val="32"/>
          <w:lang w:val="en-US" w:eastAsia="zh-CN" w:bidi="ar-SA"/>
        </w:rPr>
        <w:t>元。其中：①工资福利支出2,743,853.77元；②商品和服务支出总计</w:t>
      </w:r>
      <w:r>
        <w:rPr>
          <w:rFonts w:hint="eastAsia" w:ascii="仿宋_GB2312" w:eastAsia="仿宋_GB2312" w:cs="Times New Roman"/>
          <w:kern w:val="2"/>
          <w:sz w:val="32"/>
          <w:szCs w:val="32"/>
          <w:lang w:val="en-US" w:eastAsia="zh-CN" w:bidi="ar-SA"/>
        </w:rPr>
        <w:t>1175867.7</w:t>
      </w:r>
      <w:r>
        <w:rPr>
          <w:rFonts w:hint="eastAsia" w:ascii="仿宋_GB2312" w:hAnsi="Calibri" w:eastAsia="仿宋_GB2312" w:cs="Times New Roman"/>
          <w:kern w:val="2"/>
          <w:sz w:val="32"/>
          <w:szCs w:val="32"/>
          <w:lang w:val="en-US" w:eastAsia="zh-CN" w:bidi="ar-SA"/>
        </w:rPr>
        <w:t>元，③对个人和家庭的补助601,864.45元</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项目支出合计</w:t>
      </w:r>
      <w:r>
        <w:rPr>
          <w:rFonts w:hint="eastAsia" w:ascii="仿宋_GB2312" w:eastAsia="仿宋_GB2312" w:cs="Times New Roman"/>
          <w:kern w:val="2"/>
          <w:sz w:val="32"/>
          <w:szCs w:val="32"/>
          <w:lang w:val="en-US" w:eastAsia="zh-CN" w:bidi="ar-SA"/>
        </w:rPr>
        <w:t>1024098.7</w:t>
      </w:r>
      <w:r>
        <w:rPr>
          <w:rFonts w:hint="eastAsia" w:ascii="仿宋_GB2312" w:hAnsi="Calibri" w:eastAsia="仿宋_GB2312" w:cs="Times New Roman"/>
          <w:kern w:val="2"/>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3、</w:t>
      </w:r>
      <w:r>
        <w:rPr>
          <w:rFonts w:hint="eastAsia" w:ascii="仿宋_GB2312" w:hAnsi="Calibri" w:eastAsia="仿宋_GB2312" w:cs="Times New Roman"/>
          <w:b/>
          <w:bCs/>
          <w:kern w:val="2"/>
          <w:sz w:val="32"/>
          <w:szCs w:val="32"/>
          <w:lang w:val="en-US" w:eastAsia="zh-CN" w:bidi="ar-SA"/>
        </w:rPr>
        <w:t>“三公经费”列支项目。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我局本年无出国人员，费用为零。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公务用车运行维护费，我局无公务用车,运行维护费用为零。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（3）</w:t>
      </w:r>
      <w:r>
        <w:rPr>
          <w:rFonts w:hint="eastAsia" w:ascii="仿宋_GB2312" w:hAnsi="Calibri" w:eastAsia="仿宋_GB2312" w:cs="Times New Roman"/>
          <w:kern w:val="2"/>
          <w:sz w:val="32"/>
          <w:szCs w:val="32"/>
          <w:lang w:val="en-US" w:eastAsia="zh-CN" w:bidi="ar-SA"/>
        </w:rPr>
        <w:t>业务</w:t>
      </w:r>
      <w:r>
        <w:rPr>
          <w:rFonts w:hint="eastAsia" w:ascii="仿宋_GB2312" w:eastAsia="仿宋_GB2312" w:cs="Times New Roman"/>
          <w:kern w:val="2"/>
          <w:sz w:val="32"/>
          <w:szCs w:val="32"/>
          <w:lang w:val="en-US" w:eastAsia="zh-CN" w:bidi="ar-SA"/>
        </w:rPr>
        <w:t>接待</w:t>
      </w:r>
      <w:r>
        <w:rPr>
          <w:rFonts w:hint="eastAsia" w:ascii="仿宋_GB2312" w:hAnsi="Calibri" w:eastAsia="仿宋_GB2312" w:cs="Times New Roman"/>
          <w:kern w:val="2"/>
          <w:sz w:val="32"/>
          <w:szCs w:val="32"/>
          <w:lang w:val="en-US" w:eastAsia="zh-CN" w:bidi="ar-SA"/>
        </w:rPr>
        <w:t>费:我局202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年支出业务接待费</w:t>
      </w:r>
      <w:r>
        <w:rPr>
          <w:rFonts w:hint="eastAsia" w:ascii="仿宋_GB2312" w:eastAsia="仿宋_GB2312" w:cs="Times New Roman"/>
          <w:kern w:val="2"/>
          <w:sz w:val="32"/>
          <w:szCs w:val="32"/>
          <w:lang w:val="en-US" w:eastAsia="zh-CN" w:bidi="ar-SA"/>
        </w:rPr>
        <w:t>20780</w:t>
      </w:r>
      <w:r>
        <w:rPr>
          <w:rFonts w:hint="eastAsia" w:ascii="仿宋_GB2312" w:hAnsi="Calibri" w:eastAsia="仿宋_GB2312" w:cs="Times New Roman"/>
          <w:kern w:val="2"/>
          <w:sz w:val="32"/>
          <w:szCs w:val="32"/>
          <w:lang w:val="en-US" w:eastAsia="zh-CN" w:bidi="ar-SA"/>
        </w:rPr>
        <w:t>元，较202</w:t>
      </w:r>
      <w:r>
        <w:rPr>
          <w:rFonts w:hint="eastAsia" w:ascii="仿宋_GB2312" w:eastAsia="仿宋_GB2312" w:cs="Times New Roman"/>
          <w:kern w:val="2"/>
          <w:sz w:val="32"/>
          <w:szCs w:val="32"/>
          <w:lang w:val="en-US" w:eastAsia="zh-CN" w:bidi="ar-SA"/>
        </w:rPr>
        <w:t>1</w:t>
      </w:r>
      <w:r>
        <w:rPr>
          <w:rFonts w:hint="eastAsia" w:ascii="仿宋_GB2312" w:hAnsi="Calibri" w:eastAsia="仿宋_GB2312" w:cs="Times New Roman"/>
          <w:kern w:val="2"/>
          <w:sz w:val="32"/>
          <w:szCs w:val="32"/>
          <w:lang w:val="en-US" w:eastAsia="zh-CN" w:bidi="ar-SA"/>
        </w:rPr>
        <w:t>业务招待费21960元，减少了</w:t>
      </w:r>
      <w:r>
        <w:rPr>
          <w:rFonts w:hint="eastAsia" w:ascii="仿宋_GB2312" w:eastAsia="仿宋_GB2312" w:cs="Times New Roman"/>
          <w:kern w:val="2"/>
          <w:sz w:val="32"/>
          <w:szCs w:val="32"/>
          <w:lang w:val="en-US" w:eastAsia="zh-CN" w:bidi="ar-SA"/>
        </w:rPr>
        <w:t>1180</w:t>
      </w:r>
      <w:r>
        <w:rPr>
          <w:rFonts w:hint="eastAsia" w:ascii="仿宋_GB2312" w:hAnsi="Calibri" w:eastAsia="仿宋_GB2312" w:cs="Times New Roman"/>
          <w:kern w:val="2"/>
          <w:sz w:val="32"/>
          <w:szCs w:val="32"/>
          <w:lang w:val="en-US" w:eastAsia="zh-CN" w:bidi="ar-SA"/>
        </w:rPr>
        <w:t>元。主要原因是：压缩招待费开支。全年共招待</w:t>
      </w:r>
      <w:r>
        <w:rPr>
          <w:rFonts w:hint="eastAsia" w:ascii="仿宋_GB2312" w:eastAsia="仿宋_GB2312" w:cs="Times New Roman"/>
          <w:kern w:val="2"/>
          <w:sz w:val="32"/>
          <w:szCs w:val="32"/>
          <w:lang w:val="en-US" w:eastAsia="zh-CN" w:bidi="ar-SA"/>
        </w:rPr>
        <w:t>5</w:t>
      </w:r>
      <w:r>
        <w:rPr>
          <w:rFonts w:hint="eastAsia" w:ascii="仿宋_GB2312" w:hAnsi="Calibri" w:eastAsia="仿宋_GB2312" w:cs="Times New Roman"/>
          <w:kern w:val="2"/>
          <w:sz w:val="32"/>
          <w:szCs w:val="32"/>
          <w:lang w:val="en-US" w:eastAsia="zh-CN" w:bidi="ar-SA"/>
        </w:rPr>
        <w:t>批次，共</w:t>
      </w:r>
      <w:r>
        <w:rPr>
          <w:rFonts w:hint="eastAsia" w:ascii="仿宋_GB2312" w:eastAsia="仿宋_GB2312" w:cs="Times New Roman"/>
          <w:kern w:val="2"/>
          <w:sz w:val="32"/>
          <w:szCs w:val="32"/>
          <w:lang w:val="en-US" w:eastAsia="zh-CN" w:bidi="ar-SA"/>
        </w:rPr>
        <w:t>75</w:t>
      </w:r>
      <w:r>
        <w:rPr>
          <w:rFonts w:hint="eastAsia" w:ascii="仿宋_GB2312" w:hAnsi="Calibri" w:eastAsia="仿宋_GB2312" w:cs="Times New Roman"/>
          <w:kern w:val="2"/>
          <w:sz w:val="32"/>
          <w:szCs w:val="32"/>
          <w:lang w:val="en-US" w:eastAsia="zh-CN" w:bidi="ar-SA"/>
        </w:rPr>
        <w:t>人次。</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4、</w:t>
      </w:r>
      <w:r>
        <w:rPr>
          <w:rFonts w:hint="eastAsia" w:ascii="仿宋_GB2312" w:hAnsi="Calibri" w:eastAsia="仿宋_GB2312" w:cs="Times New Roman"/>
          <w:b/>
          <w:bCs/>
          <w:kern w:val="2"/>
          <w:sz w:val="32"/>
          <w:szCs w:val="32"/>
          <w:lang w:val="en-US" w:eastAsia="zh-CN" w:bidi="ar-SA"/>
        </w:rPr>
        <w:t>政府采购情况说明。</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年我局年初政府采购计划</w:t>
      </w:r>
      <w:r>
        <w:rPr>
          <w:rFonts w:hint="eastAsia" w:ascii="仿宋_GB2312" w:eastAsia="仿宋_GB2312" w:cs="Times New Roman"/>
          <w:kern w:val="2"/>
          <w:sz w:val="32"/>
          <w:szCs w:val="32"/>
          <w:lang w:val="en-US" w:eastAsia="zh-CN" w:bidi="ar-SA"/>
        </w:rPr>
        <w:t>268500</w:t>
      </w:r>
      <w:r>
        <w:rPr>
          <w:rFonts w:hint="eastAsia" w:ascii="仿宋_GB2312" w:hAnsi="Calibri" w:eastAsia="仿宋_GB2312" w:cs="Times New Roman"/>
          <w:kern w:val="2"/>
          <w:sz w:val="32"/>
          <w:szCs w:val="32"/>
          <w:lang w:val="en-US" w:eastAsia="zh-CN" w:bidi="ar-SA"/>
        </w:rPr>
        <w:t>元。全年实际支付政府采购资金</w:t>
      </w:r>
      <w:r>
        <w:rPr>
          <w:rFonts w:hint="eastAsia" w:ascii="仿宋_GB2312" w:eastAsia="仿宋_GB2312" w:cs="Times New Roman"/>
          <w:kern w:val="2"/>
          <w:sz w:val="32"/>
          <w:szCs w:val="32"/>
          <w:lang w:val="en-US" w:eastAsia="zh-CN" w:bidi="ar-SA"/>
        </w:rPr>
        <w:t>255430</w:t>
      </w:r>
      <w:r>
        <w:rPr>
          <w:rFonts w:hint="eastAsia" w:ascii="仿宋_GB2312" w:hAnsi="Calibri" w:eastAsia="仿宋_GB2312" w:cs="Times New Roman"/>
          <w:kern w:val="2"/>
          <w:sz w:val="32"/>
          <w:szCs w:val="32"/>
          <w:lang w:val="en-US" w:eastAsia="zh-CN" w:bidi="ar-SA"/>
        </w:rPr>
        <w:t>元,占支出计划的</w:t>
      </w:r>
      <w:r>
        <w:rPr>
          <w:rFonts w:hint="eastAsia" w:ascii="仿宋_GB2312" w:eastAsia="仿宋_GB2312" w:cs="Times New Roman"/>
          <w:kern w:val="2"/>
          <w:sz w:val="32"/>
          <w:szCs w:val="32"/>
          <w:lang w:val="en-US" w:eastAsia="zh-CN" w:bidi="ar-SA"/>
        </w:rPr>
        <w:t>95.12</w:t>
      </w:r>
      <w:r>
        <w:rPr>
          <w:rFonts w:hint="eastAsia" w:ascii="仿宋_GB2312" w:hAnsi="Calibri" w:eastAsia="仿宋_GB2312" w:cs="Times New Roman"/>
          <w:kern w:val="2"/>
          <w:sz w:val="32"/>
          <w:szCs w:val="32"/>
          <w:lang w:val="en-US" w:eastAsia="zh-CN" w:bidi="ar-SA"/>
        </w:rPr>
        <w:t>%。其中:1、货物类</w:t>
      </w:r>
      <w:r>
        <w:rPr>
          <w:rFonts w:hint="eastAsia" w:ascii="仿宋_GB2312" w:eastAsia="仿宋_GB2312" w:cs="Times New Roman"/>
          <w:kern w:val="2"/>
          <w:sz w:val="32"/>
          <w:szCs w:val="32"/>
          <w:lang w:val="en-US" w:eastAsia="zh-CN" w:bidi="ar-SA"/>
        </w:rPr>
        <w:t>15430</w:t>
      </w:r>
      <w:r>
        <w:rPr>
          <w:rFonts w:hint="eastAsia" w:ascii="仿宋_GB2312" w:hAnsi="Calibri" w:eastAsia="仿宋_GB2312" w:cs="Times New Roman"/>
          <w:kern w:val="2"/>
          <w:sz w:val="32"/>
          <w:szCs w:val="32"/>
          <w:lang w:val="en-US" w:eastAsia="zh-CN" w:bidi="ar-SA"/>
        </w:rPr>
        <w:t>元；2、服务类</w:t>
      </w:r>
      <w:r>
        <w:rPr>
          <w:rFonts w:hint="eastAsia" w:ascii="仿宋_GB2312" w:eastAsia="仿宋_GB2312" w:cs="Times New Roman"/>
          <w:kern w:val="2"/>
          <w:sz w:val="32"/>
          <w:szCs w:val="32"/>
          <w:lang w:val="en-US" w:eastAsia="zh-CN" w:bidi="ar-SA"/>
        </w:rPr>
        <w:t>240000</w:t>
      </w:r>
      <w:r>
        <w:rPr>
          <w:rFonts w:hint="eastAsia" w:ascii="仿宋_GB2312" w:hAnsi="Calibri" w:eastAsia="仿宋_GB2312" w:cs="Times New Roman"/>
          <w:kern w:val="2"/>
          <w:sz w:val="32"/>
          <w:szCs w:val="32"/>
          <w:lang w:val="en-US" w:eastAsia="zh-CN" w:bidi="ar-SA"/>
        </w:rPr>
        <w:t>元。</w:t>
      </w:r>
    </w:p>
    <w:p>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Calibri" w:eastAsia="仿宋_GB2312" w:cs="Times New Roman"/>
          <w:b/>
          <w:bCs/>
          <w:kern w:val="2"/>
          <w:sz w:val="32"/>
          <w:szCs w:val="32"/>
          <w:lang w:val="en-US" w:eastAsia="zh-CN" w:bidi="ar-SA"/>
        </w:rPr>
      </w:pPr>
      <w:r>
        <w:rPr>
          <w:rFonts w:hint="eastAsia" w:ascii="仿宋_GB2312" w:eastAsia="仿宋_GB2312" w:cs="Times New Roman"/>
          <w:b/>
          <w:bCs/>
          <w:kern w:val="2"/>
          <w:sz w:val="32"/>
          <w:szCs w:val="32"/>
          <w:lang w:val="en-US" w:eastAsia="zh-CN" w:bidi="ar-SA"/>
        </w:rPr>
        <w:t>5、</w:t>
      </w:r>
      <w:r>
        <w:rPr>
          <w:rFonts w:hint="eastAsia" w:ascii="仿宋_GB2312" w:hAnsi="Calibri" w:eastAsia="仿宋_GB2312" w:cs="Times New Roman"/>
          <w:b/>
          <w:bCs/>
          <w:kern w:val="2"/>
          <w:sz w:val="32"/>
          <w:szCs w:val="32"/>
          <w:lang w:val="en-US" w:eastAsia="zh-CN" w:bidi="ar-SA"/>
        </w:rPr>
        <w:t>固定资产情况。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lang w:val="en-US" w:eastAsia="zh-CN"/>
        </w:rPr>
      </w:pPr>
      <w:r>
        <w:rPr>
          <w:rFonts w:hint="eastAsia" w:ascii="仿宋_GB2312" w:hAnsi="Calibri" w:eastAsia="仿宋_GB2312" w:cs="Times New Roman"/>
          <w:kern w:val="2"/>
          <w:sz w:val="32"/>
          <w:szCs w:val="32"/>
          <w:lang w:val="en-US" w:eastAsia="zh-CN" w:bidi="ar-SA"/>
        </w:rPr>
        <w:t>年初固定资产297,950元，年末固定资产</w:t>
      </w:r>
      <w:r>
        <w:rPr>
          <w:rFonts w:hint="eastAsia" w:ascii="仿宋_GB2312" w:eastAsia="仿宋_GB2312" w:cs="Times New Roman"/>
          <w:kern w:val="2"/>
          <w:sz w:val="32"/>
          <w:szCs w:val="32"/>
          <w:lang w:val="en-US" w:eastAsia="zh-CN" w:bidi="ar-SA"/>
        </w:rPr>
        <w:t>244850</w:t>
      </w:r>
      <w:r>
        <w:rPr>
          <w:rFonts w:hint="eastAsia" w:ascii="仿宋_GB2312" w:hAnsi="Calibri" w:eastAsia="仿宋_GB2312" w:cs="Times New Roman"/>
          <w:kern w:val="2"/>
          <w:sz w:val="32"/>
          <w:szCs w:val="32"/>
          <w:lang w:val="en-US" w:eastAsia="zh-CN" w:bidi="ar-SA"/>
        </w:rPr>
        <w:t>元。总计减少</w:t>
      </w:r>
      <w:r>
        <w:rPr>
          <w:rFonts w:hint="eastAsia" w:ascii="仿宋_GB2312" w:eastAsia="仿宋_GB2312" w:cs="Times New Roman"/>
          <w:kern w:val="2"/>
          <w:sz w:val="32"/>
          <w:szCs w:val="32"/>
          <w:lang w:val="en-US" w:eastAsia="zh-CN" w:bidi="ar-SA"/>
        </w:rPr>
        <w:t>53100</w:t>
      </w:r>
      <w:r>
        <w:rPr>
          <w:rFonts w:hint="eastAsia" w:ascii="仿宋_GB2312" w:hAnsi="Calibri" w:eastAsia="仿宋_GB2312" w:cs="Times New Roman"/>
          <w:kern w:val="2"/>
          <w:sz w:val="32"/>
          <w:szCs w:val="32"/>
          <w:lang w:val="en-US" w:eastAsia="zh-CN" w:bidi="ar-SA"/>
        </w:rPr>
        <w:t>元。本年度处置报废固定资产</w:t>
      </w:r>
      <w:r>
        <w:rPr>
          <w:rFonts w:hint="eastAsia" w:ascii="仿宋_GB2312" w:eastAsia="仿宋_GB2312" w:cs="Times New Roman"/>
          <w:kern w:val="2"/>
          <w:sz w:val="32"/>
          <w:szCs w:val="32"/>
          <w:lang w:val="en-US" w:eastAsia="zh-CN" w:bidi="ar-SA"/>
        </w:rPr>
        <w:t>53100</w:t>
      </w:r>
      <w:r>
        <w:rPr>
          <w:rFonts w:hint="eastAsia" w:ascii="仿宋_GB2312" w:hAnsi="Calibri" w:eastAsia="仿宋_GB2312" w:cs="Times New Roman"/>
          <w:kern w:val="2"/>
          <w:sz w:val="32"/>
          <w:szCs w:val="32"/>
          <w:lang w:val="en-US" w:eastAsia="zh-CN" w:bidi="ar-SA"/>
        </w:rPr>
        <w:t>元，报废收入</w:t>
      </w:r>
      <w:r>
        <w:rPr>
          <w:rFonts w:hint="eastAsia" w:ascii="仿宋_GB2312" w:eastAsia="仿宋_GB2312" w:cs="Times New Roman"/>
          <w:kern w:val="2"/>
          <w:sz w:val="32"/>
          <w:szCs w:val="32"/>
          <w:lang w:val="en-US" w:eastAsia="zh-CN" w:bidi="ar-SA"/>
        </w:rPr>
        <w:t>180</w:t>
      </w:r>
      <w:r>
        <w:rPr>
          <w:rFonts w:hint="eastAsia" w:ascii="仿宋_GB2312" w:hAnsi="Calibri" w:eastAsia="仿宋_GB2312" w:cs="Times New Roman"/>
          <w:kern w:val="2"/>
          <w:sz w:val="32"/>
          <w:szCs w:val="32"/>
          <w:lang w:val="en-US" w:eastAsia="zh-CN" w:bidi="ar-SA"/>
        </w:rPr>
        <w:t>元，本年累计折旧</w:t>
      </w:r>
      <w:r>
        <w:rPr>
          <w:rFonts w:hint="eastAsia" w:ascii="仿宋_GB2312" w:eastAsia="仿宋_GB2312" w:cs="Times New Roman"/>
          <w:kern w:val="2"/>
          <w:sz w:val="32"/>
          <w:szCs w:val="32"/>
          <w:lang w:val="en-US" w:eastAsia="zh-CN" w:bidi="ar-SA"/>
        </w:rPr>
        <w:t>172015.27</w:t>
      </w:r>
      <w:r>
        <w:rPr>
          <w:rFonts w:hint="eastAsia" w:ascii="仿宋_GB2312" w:hAnsi="Calibri" w:eastAsia="仿宋_GB2312" w:cs="Times New Roman"/>
          <w:kern w:val="2"/>
          <w:sz w:val="32"/>
          <w:szCs w:val="32"/>
          <w:lang w:val="en-US" w:eastAsia="zh-CN" w:bidi="ar-SA"/>
        </w:rPr>
        <w:t>元</w:t>
      </w:r>
      <w:r>
        <w:rPr>
          <w:rFonts w:hint="eastAsia" w:ascii="仿宋_GB2312" w:eastAsia="仿宋_GB2312"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 w:hAnsi="楷体" w:eastAsia="楷体" w:cs="楷体"/>
          <w:kern w:val="2"/>
          <w:sz w:val="32"/>
          <w:szCs w:val="32"/>
          <w:u w:val="none"/>
          <w:shd w:val="clear" w:color="auto" w:fill="auto"/>
          <w:lang w:val="en-US" w:eastAsia="zh-CN" w:bidi="ar-SA"/>
        </w:rPr>
      </w:pPr>
      <w:r>
        <w:rPr>
          <w:rFonts w:hint="eastAsia" w:ascii="楷体" w:hAnsi="楷体" w:eastAsia="楷体" w:cs="楷体"/>
          <w:kern w:val="2"/>
          <w:sz w:val="32"/>
          <w:szCs w:val="32"/>
          <w:u w:val="none"/>
          <w:shd w:val="clear" w:color="auto" w:fill="auto"/>
          <w:lang w:val="en-US" w:eastAsia="zh-CN" w:bidi="ar-SA"/>
        </w:rPr>
        <w:t>（三）2022年项目完成情况。</w:t>
      </w:r>
    </w:p>
    <w:p>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rPr>
          <w:rFonts w:hint="eastAsia" w:ascii="仿宋_GB2312" w:eastAsia="仿宋_GB2312" w:cs="Times New Roman"/>
          <w:kern w:val="2"/>
          <w:sz w:val="32"/>
          <w:szCs w:val="32"/>
          <w:lang w:val="en-US" w:eastAsia="zh-CN" w:bidi="ar-SA"/>
        </w:rPr>
      </w:pPr>
      <w:r>
        <w:rPr>
          <w:rFonts w:hint="eastAsia" w:ascii="仿宋_GB2312" w:eastAsia="仿宋_GB2312" w:cs="Times New Roman"/>
          <w:kern w:val="2"/>
          <w:sz w:val="32"/>
          <w:szCs w:val="32"/>
          <w:lang w:val="en-US" w:eastAsia="zh-CN" w:bidi="ar-SA"/>
        </w:rPr>
        <w:t>全年完成审计项目16个，占年初审计项目计划的 145%;完成县委、县政府交办审计事项8个;查出违规和管理不规范资金 13954.11 万元。先后派出 15人次参加省审计厅、市审计局组织的重点项目审计;派出3人次参加省委巡视和市委巡察工作;同时完成财政电子数据的采集转换上报等工作。</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全年审计工作按时保质保量完成。完成率达到 100%。</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审计结果获得省、市、县及其他单位表彰、批示。</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审计结果报告按上级要求时间，节点提交审计结果达到了时效指标要求。</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提出意见、建议促进问题整改，规范财政财务管理。</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审计意见采纳率达到 100%。</w:t>
      </w:r>
    </w:p>
    <w:p>
      <w:pPr>
        <w:pStyle w:val="2"/>
        <w:rPr>
          <w:rFonts w:hint="eastAsia" w:ascii="仿宋_GB2312" w:hAnsi="Calibri" w:eastAsia="仿宋_GB2312" w:cs="Times New Roman"/>
          <w:bCs w:val="0"/>
          <w:kern w:val="2"/>
          <w:sz w:val="32"/>
          <w:szCs w:val="32"/>
          <w:lang w:val="en-US" w:eastAsia="zh-CN" w:bidi="ar-SA"/>
        </w:rPr>
      </w:pPr>
      <w:r>
        <w:rPr>
          <w:rFonts w:hint="eastAsia" w:ascii="仿宋_GB2312" w:hAnsi="Calibri" w:eastAsia="仿宋_GB2312" w:cs="Times New Roman"/>
          <w:bCs w:val="0"/>
          <w:kern w:val="2"/>
          <w:sz w:val="32"/>
          <w:szCs w:val="32"/>
          <w:lang w:val="en-US" w:eastAsia="zh-CN" w:bidi="ar-SA"/>
        </w:rPr>
        <w:t>被审计单位满意度达到 100%。</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lang w:eastAsia="zh-CN"/>
        </w:rPr>
        <w:t>二、部门整体</w:t>
      </w:r>
      <w:r>
        <w:rPr>
          <w:rFonts w:hint="eastAsia" w:ascii="黑体" w:hAnsi="黑体" w:eastAsia="黑体" w:cs="黑体"/>
          <w:sz w:val="32"/>
          <w:szCs w:val="32"/>
        </w:rPr>
        <w:t>评价</w:t>
      </w:r>
      <w:r>
        <w:rPr>
          <w:rFonts w:hint="eastAsia" w:ascii="黑体" w:hAnsi="黑体" w:eastAsia="黑体" w:cs="黑体"/>
          <w:sz w:val="32"/>
          <w:szCs w:val="32"/>
          <w:lang w:eastAsia="zh-CN"/>
        </w:rPr>
        <w:t>工作的</w:t>
      </w:r>
      <w:r>
        <w:rPr>
          <w:rFonts w:hint="eastAsia" w:ascii="黑体" w:hAnsi="黑体" w:eastAsia="黑体" w:cs="黑体"/>
          <w:sz w:val="32"/>
          <w:szCs w:val="32"/>
        </w:rPr>
        <w:t>开展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1、评价组织</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我局由局长任组长，副局长、各相关股、室长任副组长，财务人员为主要工作成员等组成的绩效工作领导小组。针对20</w:t>
      </w:r>
      <w:r>
        <w:rPr>
          <w:rFonts w:hint="eastAsia" w:ascii="仿宋_GB2312" w:eastAsia="仿宋_GB2312" w:cs="Times New Roman"/>
          <w:kern w:val="2"/>
          <w:sz w:val="32"/>
          <w:szCs w:val="32"/>
          <w:lang w:val="en-US" w:eastAsia="zh-CN" w:bidi="ar-SA"/>
        </w:rPr>
        <w:t>22</w:t>
      </w:r>
      <w:r>
        <w:rPr>
          <w:rFonts w:hint="eastAsia" w:ascii="仿宋_GB2312" w:hAnsi="Calibri" w:eastAsia="仿宋_GB2312" w:cs="Times New Roman"/>
          <w:kern w:val="2"/>
          <w:sz w:val="32"/>
          <w:szCs w:val="32"/>
          <w:lang w:val="en-US" w:eastAsia="zh-CN" w:bidi="ar-SA"/>
        </w:rPr>
        <w:t xml:space="preserve"> 年全年预算、决算工作进行绩效评价。客观公正地评价了我局的前期工作</w:t>
      </w:r>
      <w:bookmarkStart w:id="4" w:name="_GoBack"/>
      <w:bookmarkEnd w:id="4"/>
      <w:r>
        <w:rPr>
          <w:rFonts w:hint="eastAsia" w:ascii="仿宋_GB2312" w:hAnsi="Calibri" w:eastAsia="仿宋_GB2312" w:cs="Times New Roman"/>
          <w:kern w:val="2"/>
          <w:sz w:val="32"/>
          <w:szCs w:val="32"/>
          <w:lang w:val="en-US" w:eastAsia="zh-CN" w:bidi="ar-SA"/>
        </w:rPr>
        <w:t>及全年完成情况。对 20</w:t>
      </w:r>
      <w:r>
        <w:rPr>
          <w:rFonts w:hint="eastAsia" w:ascii="仿宋_GB2312" w:eastAsia="仿宋_GB2312" w:cs="Times New Roman"/>
          <w:kern w:val="2"/>
          <w:sz w:val="32"/>
          <w:szCs w:val="32"/>
          <w:lang w:val="en-US" w:eastAsia="zh-CN" w:bidi="ar-SA"/>
        </w:rPr>
        <w:t>22</w:t>
      </w:r>
      <w:r>
        <w:rPr>
          <w:rFonts w:hint="eastAsia" w:ascii="仿宋_GB2312" w:hAnsi="Calibri" w:eastAsia="仿宋_GB2312" w:cs="Times New Roman"/>
          <w:kern w:val="2"/>
          <w:sz w:val="32"/>
          <w:szCs w:val="32"/>
          <w:lang w:val="en-US" w:eastAsia="zh-CN" w:bidi="ar-SA"/>
        </w:rPr>
        <w:t xml:space="preserve"> 年全年工作完成情况给予了充分的肯定并提出合理化意见。</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评价方法，绩效评价采取的方法调查问卷方法。</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三、部门整体支出绩效评价</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我局202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年度绩效目标总体完成情况较好，保障了</w:t>
      </w:r>
      <w:r>
        <w:rPr>
          <w:rFonts w:hint="eastAsia" w:ascii="仿宋_GB2312" w:eastAsia="仿宋_GB2312" w:cs="Times New Roman"/>
          <w:kern w:val="2"/>
          <w:sz w:val="32"/>
          <w:szCs w:val="32"/>
          <w:lang w:val="en-US" w:eastAsia="zh-CN" w:bidi="ar-SA"/>
        </w:rPr>
        <w:t>机关</w:t>
      </w:r>
      <w:r>
        <w:rPr>
          <w:rFonts w:hint="eastAsia" w:ascii="仿宋_GB2312" w:hAnsi="Calibri" w:eastAsia="仿宋_GB2312" w:cs="Times New Roman"/>
          <w:kern w:val="2"/>
          <w:sz w:val="32"/>
          <w:szCs w:val="32"/>
          <w:lang w:val="en-US" w:eastAsia="zh-CN" w:bidi="ar-SA"/>
        </w:rPr>
        <w:t>各项工作正常有序的进行。我局预算编制完整项目支出编制合规，编报部门预算时细化的项目数与实际申报项目数基本相符;绩效目标符合国家法律法规；资产保存完善、配置合理、利用率高，财务管理合规，账实相符，资产处置合规。</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黑体" w:hAnsi="黑体" w:eastAsia="黑体" w:cs="黑体"/>
          <w:sz w:val="32"/>
          <w:szCs w:val="32"/>
          <w:lang w:eastAsia="zh-CN"/>
        </w:rPr>
        <w:t>四、存在的问题</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通过对202</w:t>
      </w:r>
      <w:r>
        <w:rPr>
          <w:rFonts w:hint="eastAsia" w:ascii="仿宋_GB2312" w:eastAsia="仿宋_GB2312" w:cs="Times New Roman"/>
          <w:kern w:val="2"/>
          <w:sz w:val="32"/>
          <w:szCs w:val="32"/>
          <w:lang w:val="en-US" w:eastAsia="zh-CN" w:bidi="ar-SA"/>
        </w:rPr>
        <w:t>2</w:t>
      </w:r>
      <w:r>
        <w:rPr>
          <w:rFonts w:hint="eastAsia" w:ascii="仿宋_GB2312" w:hAnsi="Calibri" w:eastAsia="仿宋_GB2312" w:cs="Times New Roman"/>
          <w:kern w:val="2"/>
          <w:sz w:val="32"/>
          <w:szCs w:val="32"/>
          <w:lang w:val="en-US" w:eastAsia="zh-CN" w:bidi="ar-SA"/>
        </w:rPr>
        <w:t>年度整体支出绩效评价，发现我局还需健全财务管理制度体系，明确岗位职责和权限，</w:t>
      </w:r>
      <w:r>
        <w:rPr>
          <w:rFonts w:hint="eastAsia" w:ascii="仿宋_GB2312" w:eastAsia="仿宋_GB2312" w:cs="Times New Roman"/>
          <w:kern w:val="2"/>
          <w:sz w:val="32"/>
          <w:szCs w:val="32"/>
          <w:lang w:val="en-US" w:eastAsia="zh-CN" w:bidi="ar-SA"/>
        </w:rPr>
        <w:t>加强财务人员深入学习，进一步提高</w:t>
      </w:r>
      <w:r>
        <w:rPr>
          <w:rFonts w:hint="eastAsia" w:ascii="仿宋_GB2312" w:hAnsi="Calibri" w:eastAsia="仿宋_GB2312" w:cs="Times New Roman"/>
          <w:kern w:val="2"/>
          <w:sz w:val="32"/>
          <w:szCs w:val="32"/>
          <w:lang w:val="en-US" w:eastAsia="zh-CN" w:bidi="ar-SA"/>
        </w:rPr>
        <w:t>专业</w:t>
      </w:r>
      <w:r>
        <w:rPr>
          <w:rFonts w:hint="eastAsia" w:ascii="仿宋_GB2312" w:eastAsia="仿宋_GB2312" w:cs="Times New Roman"/>
          <w:kern w:val="2"/>
          <w:sz w:val="32"/>
          <w:szCs w:val="32"/>
          <w:lang w:val="en-US" w:eastAsia="zh-CN" w:bidi="ar-SA"/>
        </w:rPr>
        <w:t>素养。</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五、整改措施及建议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仿宋_GB2312" w:eastAsia="仿宋_GB2312" w:cs="仿宋_GB2312"/>
          <w:sz w:val="32"/>
          <w:szCs w:val="32"/>
          <w:lang w:val="en-US" w:eastAsia="zh-CN"/>
        </w:rPr>
        <w:t>1、</w:t>
      </w:r>
      <w:r>
        <w:rPr>
          <w:rFonts w:hint="eastAsia" w:ascii="仿宋_GB2312" w:hAnsi="Calibri" w:eastAsia="仿宋_GB2312" w:cs="Times New Roman"/>
          <w:kern w:val="2"/>
          <w:sz w:val="32"/>
          <w:szCs w:val="32"/>
          <w:lang w:val="en-US" w:eastAsia="zh-CN" w:bidi="ar-SA"/>
        </w:rPr>
        <w:t>严格按照预算编制的相关要求进行编制，严格财务审核，加强财务管理，健全部门，规范部门财务行为。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2、制订更为详尽的年度预算支出计划，并督促按计划严格执行，确保各季度支出数达到相对均衡。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r>
        <w:rPr>
          <w:rFonts w:hint="eastAsia" w:ascii="仿宋_GB2312" w:hAnsi="Calibri" w:eastAsia="仿宋_GB2312" w:cs="Times New Roman"/>
          <w:kern w:val="2"/>
          <w:sz w:val="32"/>
          <w:szCs w:val="32"/>
          <w:lang w:val="en-US" w:eastAsia="zh-CN" w:bidi="ar-SA"/>
        </w:rPr>
        <w:t>3、加强对相关人员培训，特别针对</w:t>
      </w:r>
      <w:r>
        <w:rPr>
          <w:rFonts w:hint="eastAsia" w:ascii="仿宋_GB2312" w:eastAsia="仿宋_GB2312" w:cs="Times New Roman"/>
          <w:kern w:val="2"/>
          <w:sz w:val="32"/>
          <w:szCs w:val="32"/>
          <w:lang w:val="en-US" w:eastAsia="zh-CN" w:bidi="ar-SA"/>
        </w:rPr>
        <w:t>《中华人民共和国预算法》、</w:t>
      </w:r>
      <w:r>
        <w:rPr>
          <w:rFonts w:hint="eastAsia" w:ascii="仿宋_GB2312" w:hAnsi="Calibri" w:eastAsia="仿宋_GB2312" w:cs="Times New Roman"/>
          <w:kern w:val="2"/>
          <w:sz w:val="32"/>
          <w:szCs w:val="32"/>
          <w:lang w:val="en-US" w:eastAsia="zh-CN" w:bidi="ar-SA"/>
        </w:rPr>
        <w:t>《政府会计制度》等方面学习培训，规范部门预算收支核算，切实提高部门预算收支管理水平。在费用报销时，按照预算规定的项目和用途进行资金使用审核、支付及财务核算，预防超支现象发生。</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Calibri" w:eastAsia="仿宋_GB2312" w:cs="Times New Roman"/>
          <w:kern w:val="2"/>
          <w:sz w:val="32"/>
          <w:szCs w:val="32"/>
          <w:lang w:val="en-US" w:eastAsia="zh-CN" w:bidi="ar-SA"/>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六、其他需要说明的问题</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无其他需要说明的问题。</w:t>
      </w: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pStyle w:val="2"/>
        <w:keepNext w:val="0"/>
        <w:keepLines w:val="0"/>
        <w:pageBreakBefore w:val="0"/>
        <w:widowControl w:val="0"/>
        <w:kinsoku/>
        <w:wordWrap/>
        <w:overflowPunct/>
        <w:topLinePunct w:val="0"/>
        <w:autoSpaceDE/>
        <w:autoSpaceDN/>
        <w:bidi w:val="0"/>
        <w:adjustRightInd/>
        <w:snapToGrid/>
        <w:textAlignment w:val="auto"/>
        <w:rPr>
          <w:rFonts w:hint="eastAsia" w:ascii="仿宋_GB2312" w:hAnsi="仿宋_GB2312" w:eastAsia="仿宋_GB2312" w:cs="仿宋_GB2312"/>
          <w:sz w:val="32"/>
          <w:szCs w:val="32"/>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eastAsia="仿宋_GB2312" w:cs="Times New Roman"/>
          <w:kern w:val="2"/>
          <w:sz w:val="32"/>
          <w:szCs w:val="32"/>
          <w:lang w:val="en-US" w:eastAsia="zh-CN" w:bidi="ar-SA"/>
        </w:rPr>
        <w:t xml:space="preserve">                                </w:t>
      </w:r>
      <w:r>
        <w:rPr>
          <w:rFonts w:hint="eastAsia" w:ascii="仿宋_GB2312" w:hAnsi="仿宋_GB2312" w:eastAsia="仿宋_GB2312" w:cs="仿宋_GB2312"/>
          <w:sz w:val="32"/>
          <w:szCs w:val="32"/>
          <w:lang w:val="en-US" w:eastAsia="zh-CN"/>
        </w:rPr>
        <w:t>怀来县审计局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2023年3月30日</w:t>
      </w:r>
    </w:p>
    <w:p>
      <w:pPr>
        <w:keepNext w:val="0"/>
        <w:keepLines w:val="0"/>
        <w:pageBreakBefore w:val="0"/>
        <w:widowControl w:val="0"/>
        <w:kinsoku/>
        <w:wordWrap/>
        <w:overflowPunct/>
        <w:topLinePunct w:val="0"/>
        <w:autoSpaceDE/>
        <w:autoSpaceDN/>
        <w:bidi w:val="0"/>
        <w:adjustRightInd/>
        <w:snapToGrid/>
        <w:textAlignment w:val="auto"/>
      </w:pPr>
    </w:p>
    <w:sectPr>
      <w:pgSz w:w="11906" w:h="16838"/>
      <w:pgMar w:top="1440" w:right="1463" w:bottom="144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0000600000000000000"/>
    <w:charset w:val="86"/>
    <w:family w:val="auto"/>
    <w:pitch w:val="default"/>
    <w:sig w:usb0="800002BF" w:usb1="184F6CF8" w:usb2="00000012" w:usb3="00000000" w:csb0="00160001" w:csb1="12030000"/>
  </w:font>
  <w:font w:name="楷体">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8A9F90"/>
    <w:multiLevelType w:val="singleLevel"/>
    <w:tmpl w:val="7B8A9F90"/>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lhMjFiN2YxMTE0NTFjNTljOTdlNzU2Y2IzYjFjZjEifQ=="/>
  </w:docVars>
  <w:rsids>
    <w:rsidRoot w:val="69A13164"/>
    <w:rsid w:val="00481283"/>
    <w:rsid w:val="0236480E"/>
    <w:rsid w:val="09D16488"/>
    <w:rsid w:val="0EE61496"/>
    <w:rsid w:val="10CA5CE4"/>
    <w:rsid w:val="13A401A8"/>
    <w:rsid w:val="16697A09"/>
    <w:rsid w:val="179B5CE4"/>
    <w:rsid w:val="1A5F3D6B"/>
    <w:rsid w:val="1AAE2CEC"/>
    <w:rsid w:val="1D976F4E"/>
    <w:rsid w:val="203E7B55"/>
    <w:rsid w:val="21144023"/>
    <w:rsid w:val="225E4C6D"/>
    <w:rsid w:val="23C057A9"/>
    <w:rsid w:val="259F1096"/>
    <w:rsid w:val="27457A1B"/>
    <w:rsid w:val="28F33BD2"/>
    <w:rsid w:val="29354365"/>
    <w:rsid w:val="29FD24A5"/>
    <w:rsid w:val="2BE57782"/>
    <w:rsid w:val="2D1023D0"/>
    <w:rsid w:val="2DDF0D0A"/>
    <w:rsid w:val="2FA4399B"/>
    <w:rsid w:val="302D51CB"/>
    <w:rsid w:val="302F1268"/>
    <w:rsid w:val="31F664E1"/>
    <w:rsid w:val="359E3C6B"/>
    <w:rsid w:val="37313C61"/>
    <w:rsid w:val="3B163750"/>
    <w:rsid w:val="3C7C5835"/>
    <w:rsid w:val="3DF81516"/>
    <w:rsid w:val="49C16F7D"/>
    <w:rsid w:val="4D8D56B2"/>
    <w:rsid w:val="4DB017E2"/>
    <w:rsid w:val="51622DF4"/>
    <w:rsid w:val="53554CC4"/>
    <w:rsid w:val="54E658DC"/>
    <w:rsid w:val="555C4B58"/>
    <w:rsid w:val="575C5E18"/>
    <w:rsid w:val="594377EE"/>
    <w:rsid w:val="599522EA"/>
    <w:rsid w:val="5A0F37BA"/>
    <w:rsid w:val="5A2306EA"/>
    <w:rsid w:val="62402F3E"/>
    <w:rsid w:val="624C78D4"/>
    <w:rsid w:val="64AF3298"/>
    <w:rsid w:val="684C3F0B"/>
    <w:rsid w:val="68AE2929"/>
    <w:rsid w:val="68E82CE0"/>
    <w:rsid w:val="69A13164"/>
    <w:rsid w:val="6AF37A21"/>
    <w:rsid w:val="6EA375BD"/>
    <w:rsid w:val="6EDC2307"/>
    <w:rsid w:val="70B05691"/>
    <w:rsid w:val="725707BA"/>
    <w:rsid w:val="74F11C15"/>
    <w:rsid w:val="75453ACF"/>
    <w:rsid w:val="75B70833"/>
    <w:rsid w:val="793A6280"/>
    <w:rsid w:val="794D5F69"/>
    <w:rsid w:val="79823784"/>
    <w:rsid w:val="798B6ADC"/>
    <w:rsid w:val="7DC67019"/>
    <w:rsid w:val="7FD34D39"/>
    <w:rsid w:val="7FE959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2"/>
    <w:basedOn w:val="1"/>
    <w:qFormat/>
    <w:uiPriority w:val="0"/>
    <w:pPr>
      <w:spacing w:line="600" w:lineRule="exact"/>
      <w:ind w:right="-47" w:rightChars="-47" w:firstLine="200" w:firstLineChars="200"/>
      <w:jc w:val="left"/>
    </w:pPr>
    <w:rPr>
      <w:rFonts w:ascii="Times New Roman" w:hAnsi="Times New Roman" w:eastAsia="宋体" w:cs="Times New Roman"/>
      <w:bCs/>
      <w:sz w:val="28"/>
      <w:szCs w:val="28"/>
    </w:rPr>
  </w:style>
  <w:style w:type="paragraph" w:styleId="3">
    <w:name w:val="Subtitle"/>
    <w:basedOn w:val="1"/>
    <w:next w:val="1"/>
    <w:qFormat/>
    <w:uiPriority w:val="0"/>
    <w:pPr>
      <w:spacing w:line="312" w:lineRule="auto"/>
      <w:jc w:val="center"/>
      <w:outlineLvl w:val="1"/>
    </w:pPr>
    <w:rPr>
      <w:rFonts w:ascii="Arial" w:hAnsi="Arial"/>
      <w:b/>
      <w:kern w:val="28"/>
      <w:sz w:val="32"/>
    </w:rPr>
  </w:style>
  <w:style w:type="paragraph" w:customStyle="1" w:styleId="6">
    <w:name w:val="标题 #1"/>
    <w:basedOn w:val="1"/>
    <w:qFormat/>
    <w:uiPriority w:val="0"/>
    <w:pPr>
      <w:widowControl w:val="0"/>
      <w:shd w:val="clear" w:color="auto" w:fill="auto"/>
      <w:spacing w:before="560" w:after="440"/>
      <w:jc w:val="center"/>
      <w:outlineLvl w:val="0"/>
    </w:pPr>
    <w:rPr>
      <w:rFonts w:ascii="宋体" w:hAnsi="宋体" w:eastAsia="宋体" w:cs="宋体"/>
      <w:sz w:val="42"/>
      <w:szCs w:val="42"/>
      <w:u w:val="none"/>
      <w:shd w:val="clear" w:color="auto" w:fill="auto"/>
    </w:rPr>
  </w:style>
  <w:style w:type="paragraph" w:customStyle="1" w:styleId="7">
    <w:name w:val="正文文本1"/>
    <w:basedOn w:val="1"/>
    <w:qFormat/>
    <w:uiPriority w:val="0"/>
    <w:pPr>
      <w:widowControl w:val="0"/>
      <w:shd w:val="clear" w:color="auto" w:fill="auto"/>
      <w:spacing w:line="480" w:lineRule="auto"/>
      <w:ind w:firstLine="400"/>
    </w:pPr>
    <w:rPr>
      <w:rFonts w:ascii="宋体" w:hAnsi="宋体" w:eastAsia="宋体" w:cs="宋体"/>
      <w:sz w:val="26"/>
      <w:szCs w:val="26"/>
      <w:u w:val="none"/>
      <w:shd w:val="clear" w:color="auto" w:fill="auto"/>
    </w:rPr>
  </w:style>
  <w:style w:type="paragraph" w:styleId="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1745</Words>
  <Characters>1945</Characters>
  <Lines>0</Lines>
  <Paragraphs>0</Paragraphs>
  <TotalTime>587</TotalTime>
  <ScaleCrop>false</ScaleCrop>
  <LinksUpToDate>false</LinksUpToDate>
  <CharactersWithSpaces>2018</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2022-10-11T04:59:00Z</dcterms:created>
  <dc:creator>花儿</dc:creator>
  <cp:lastModifiedBy>Administrator</cp:lastModifiedBy>
  <cp:lastPrinted>2023-03-30T03:21:00Z</cp:lastPrinted>
  <dcterms:modified xsi:type="dcterms:W3CDTF">2023-11-08T02:28:42Z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9C0B6264E6044F83A4A3C782A5B221BC_13</vt:lpwstr>
  </property>
</Properties>
</file>