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2023年部门预算</w:t>
      </w: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ascii="宋体" w:hAnsi="宋体" w:eastAsia="宋体" w:cs="宋体"/>
          <w:color w:val="000000"/>
          <w:sz w:val="21"/>
          <w:lang w:eastAsia="zh-CN"/>
        </w:rPr>
      </w:pPr>
      <w:r>
        <w:rPr>
          <w:rFonts w:ascii="宋体" w:hAnsi="宋体" w:eastAsia="宋体" w:cs="宋体"/>
          <w:color w:val="000000"/>
          <w:sz w:val="21"/>
        </w:rPr>
        <w:t xml:space="preserve"> </w:t>
      </w: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怀来县审计部门编制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27</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一、怀来县审计局收支预算</w:t>
      </w:r>
      <w:r>
        <w:tab/>
      </w:r>
      <w:r>
        <w:fldChar w:fldCharType="begin"/>
      </w:r>
      <w:r>
        <w:instrText xml:space="preserve">PAGEREF _Toc_4_4_0000000009 \h</w:instrText>
      </w:r>
      <w:r>
        <w:fldChar w:fldCharType="separate"/>
      </w:r>
      <w:r>
        <w:t>29</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根据《怀来县审计部门职能配置、内设机构和人员编制规定》，怀来县审计部门的主要职责是：</w:t>
      </w:r>
    </w:p>
    <w:p>
      <w:pPr>
        <w:pStyle w:val="8"/>
      </w:pPr>
      <w:r>
        <w:t>部门职责</w:t>
      </w:r>
    </w:p>
    <w:p>
      <w:pPr>
        <w:pStyle w:val="8"/>
      </w:pPr>
      <w:r>
        <w:t>根据《怀来县审计部门职能配置、内设机构和人员编制规定》，怀来县审计部门主要职责是：</w:t>
      </w:r>
    </w:p>
    <w:p>
      <w:pPr>
        <w:pStyle w:val="8"/>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8"/>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val="en-US" w:eastAsia="zh-CN"/>
        </w:rPr>
        <w:t>作</w:t>
      </w:r>
      <w:r>
        <w:t>出审计决定或提出审计建议。</w:t>
      </w:r>
    </w:p>
    <w:p>
      <w:pPr>
        <w:pStyle w:val="8"/>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8"/>
      </w:pPr>
      <w:r>
        <w:t>（四）直接审计下列事项，出具审计报告，在法定职权范围内</w:t>
      </w:r>
      <w:r>
        <w:rPr>
          <w:rFonts w:hint="eastAsia"/>
          <w:lang w:val="en-US" w:eastAsia="zh-CN"/>
        </w:rPr>
        <w:t>作</w:t>
      </w:r>
      <w:r>
        <w:t>出审计决定，包括国家和省、市、县有关重大政策措施贯彻落实情况；县本级预算执行情况和其他财政收支，县直各部门（含所属单位）预算执行情况、决算草</w:t>
      </w:r>
      <w:bookmarkStart w:id="9" w:name="_GoBack"/>
      <w:bookmarkEnd w:id="9"/>
      <w:r>
        <w:t>案和其他财政收支；乡镇级政府预算执行情况、决算草案和其他财政收支，县级财政转移支付 资金；使用县级财政资金的事业单位和社会团体的财务收支；县 投资和以县投资为主的建设项目的预算执行情况和决算，县重大公共工程项目的资金管理使用和建设运营情况；自然资源管理、 污染防治和生态保护与修复情况；县属国有和国有资本占控股或 者主导地位的企业和金融机构境内外资产、负债和损益，县驻外非经营性机构的财务收支；有关社会保障基金、社会捐赠资金和 其他基金、资金的财务收支；国际组织和外国政府援助、贷款项 目；法律法规规定的其他事项。</w:t>
      </w:r>
    </w:p>
    <w:p>
      <w:pPr>
        <w:pStyle w:val="8"/>
      </w:pPr>
      <w:r>
        <w:t>（五）按规定对县管党政主要领导干部及其他单位主要负责人实施经济责任审计和自然资源资产离任审计。</w:t>
      </w:r>
    </w:p>
    <w:p>
      <w:pPr>
        <w:pStyle w:val="8"/>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w:t>
      </w:r>
      <w:r>
        <w:rPr>
          <w:rFonts w:hint="eastAsia"/>
          <w:lang w:val="en-US" w:eastAsia="zh-CN"/>
        </w:rPr>
        <w:t>查</w:t>
      </w:r>
      <w:r>
        <w:t xml:space="preserve">。负责国有企业领导干部经济责任审计。承担国有企业监事会职责。 </w:t>
      </w:r>
    </w:p>
    <w:p>
      <w:pPr>
        <w:pStyle w:val="8"/>
      </w:pPr>
      <w:r>
        <w:t xml:space="preserve">（七）依法检查审计决定执行情况，督促整改审计查出的问题，依法办理被审计单位对审计决定提请行政复议、行政诉讼或 县政府裁决中的有关事项，协助配合有关部门查处相关重大案 件。 </w:t>
      </w:r>
    </w:p>
    <w:p>
      <w:pPr>
        <w:pStyle w:val="8"/>
      </w:pPr>
      <w:r>
        <w:t>（八）指导和监督内部审计工作，核查社会审计机构对依法属于审计监督对象的单位出具的相关审计报告。</w:t>
      </w:r>
    </w:p>
    <w:p>
      <w:pPr>
        <w:pStyle w:val="8"/>
      </w:pPr>
      <w:r>
        <w:t xml:space="preserve">（九）组织开展审计领域的交流与合作，指导和推广信息技术在审计领域的应用。负责审计业务数据管理。 </w:t>
      </w:r>
    </w:p>
    <w:p>
      <w:pPr>
        <w:pStyle w:val="8"/>
        <w:sectPr>
          <w:pgSz w:w="11900" w:h="16840"/>
          <w:pgMar w:top="1361" w:right="1020" w:bottom="1361" w:left="1020" w:header="720" w:footer="720" w:gutter="0"/>
          <w:pgNumType w:start="1"/>
          <w:cols w:space="720" w:num="1"/>
        </w:sectPr>
      </w:pPr>
      <w:r>
        <w:t>（十）完成县委、县政府和市审计局交办的其他任务。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319怀来县审计部门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319怀来县审计部门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293.96</w:t>
            </w:r>
          </w:p>
        </w:tc>
        <w:tc>
          <w:tcPr>
            <w:tcW w:w="1247" w:type="dxa"/>
            <w:vAlign w:val="center"/>
          </w:tcPr>
          <w:p>
            <w:pPr>
              <w:pStyle w:val="16"/>
            </w:pPr>
            <w:r>
              <w:t>293.96</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293.88</w:t>
            </w:r>
          </w:p>
        </w:tc>
        <w:tc>
          <w:tcPr>
            <w:tcW w:w="1247" w:type="dxa"/>
            <w:vAlign w:val="center"/>
          </w:tcPr>
          <w:p>
            <w:pPr>
              <w:pStyle w:val="12"/>
            </w:pPr>
            <w:r>
              <w:t>293.88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100.51</w:t>
            </w:r>
          </w:p>
        </w:tc>
        <w:tc>
          <w:tcPr>
            <w:tcW w:w="1247" w:type="dxa"/>
            <w:vAlign w:val="center"/>
          </w:tcPr>
          <w:p>
            <w:pPr>
              <w:pStyle w:val="12"/>
            </w:pPr>
            <w:r>
              <w:t>100.51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82.49</w:t>
            </w:r>
          </w:p>
        </w:tc>
        <w:tc>
          <w:tcPr>
            <w:tcW w:w="1247" w:type="dxa"/>
            <w:vAlign w:val="center"/>
          </w:tcPr>
          <w:p>
            <w:pPr>
              <w:pStyle w:val="12"/>
            </w:pPr>
            <w:r>
              <w:t>82.49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r>
              <w:t>78.00</w:t>
            </w:r>
          </w:p>
        </w:tc>
        <w:tc>
          <w:tcPr>
            <w:tcW w:w="1247" w:type="dxa"/>
            <w:vAlign w:val="center"/>
          </w:tcPr>
          <w:p>
            <w:pPr>
              <w:pStyle w:val="12"/>
            </w:pPr>
            <w:r>
              <w:t>78.00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r>
              <w:t>4.49</w:t>
            </w:r>
          </w:p>
        </w:tc>
        <w:tc>
          <w:tcPr>
            <w:tcW w:w="1247" w:type="dxa"/>
            <w:vAlign w:val="center"/>
          </w:tcPr>
          <w:p>
            <w:pPr>
              <w:pStyle w:val="12"/>
            </w:pPr>
            <w:r>
              <w:t>4.49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r>
              <w:t>4.49</w:t>
            </w:r>
          </w:p>
        </w:tc>
        <w:tc>
          <w:tcPr>
            <w:tcW w:w="1247" w:type="dxa"/>
            <w:vAlign w:val="center"/>
          </w:tcPr>
          <w:p>
            <w:pPr>
              <w:pStyle w:val="12"/>
            </w:pPr>
            <w:r>
              <w:t>4.49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23.88</w:t>
            </w:r>
          </w:p>
        </w:tc>
        <w:tc>
          <w:tcPr>
            <w:tcW w:w="1247" w:type="dxa"/>
            <w:vAlign w:val="center"/>
          </w:tcPr>
          <w:p>
            <w:pPr>
              <w:pStyle w:val="12"/>
            </w:pPr>
            <w:r>
              <w:t>23.88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9.90</w:t>
            </w:r>
          </w:p>
        </w:tc>
        <w:tc>
          <w:tcPr>
            <w:tcW w:w="1247" w:type="dxa"/>
            <w:vAlign w:val="center"/>
          </w:tcPr>
          <w:p>
            <w:pPr>
              <w:pStyle w:val="12"/>
            </w:pPr>
            <w:r>
              <w:t>9.90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67.00</w:t>
            </w:r>
          </w:p>
        </w:tc>
        <w:tc>
          <w:tcPr>
            <w:tcW w:w="1247" w:type="dxa"/>
            <w:vAlign w:val="center"/>
          </w:tcPr>
          <w:p>
            <w:pPr>
              <w:pStyle w:val="12"/>
            </w:pPr>
            <w:r>
              <w:t>67.00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40.00</w:t>
            </w:r>
          </w:p>
        </w:tc>
        <w:tc>
          <w:tcPr>
            <w:tcW w:w="1247" w:type="dxa"/>
            <w:vAlign w:val="center"/>
          </w:tcPr>
          <w:p>
            <w:pPr>
              <w:pStyle w:val="12"/>
            </w:pPr>
            <w:r>
              <w:t>40.00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39.59</w:t>
            </w:r>
          </w:p>
        </w:tc>
        <w:tc>
          <w:tcPr>
            <w:tcW w:w="1247" w:type="dxa"/>
            <w:vAlign w:val="center"/>
          </w:tcPr>
          <w:p>
            <w:pPr>
              <w:pStyle w:val="12"/>
            </w:pPr>
            <w:r>
              <w:t>39.59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39.59</w:t>
            </w:r>
          </w:p>
        </w:tc>
        <w:tc>
          <w:tcPr>
            <w:tcW w:w="1247" w:type="dxa"/>
            <w:vAlign w:val="center"/>
          </w:tcPr>
          <w:p>
            <w:pPr>
              <w:pStyle w:val="12"/>
            </w:pPr>
            <w:r>
              <w:t>39.59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38.00</w:t>
            </w:r>
          </w:p>
        </w:tc>
        <w:tc>
          <w:tcPr>
            <w:tcW w:w="1247" w:type="dxa"/>
            <w:vAlign w:val="center"/>
          </w:tcPr>
          <w:p>
            <w:pPr>
              <w:pStyle w:val="12"/>
            </w:pPr>
            <w:r>
              <w:t>38.00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38.00</w:t>
            </w:r>
          </w:p>
        </w:tc>
        <w:tc>
          <w:tcPr>
            <w:tcW w:w="1247" w:type="dxa"/>
            <w:vAlign w:val="center"/>
          </w:tcPr>
          <w:p>
            <w:pPr>
              <w:pStyle w:val="12"/>
            </w:pPr>
            <w:r>
              <w:t>38.00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r>
              <w:t>1.59</w:t>
            </w:r>
          </w:p>
        </w:tc>
        <w:tc>
          <w:tcPr>
            <w:tcW w:w="1247" w:type="dxa"/>
            <w:vAlign w:val="center"/>
          </w:tcPr>
          <w:p>
            <w:pPr>
              <w:pStyle w:val="12"/>
            </w:pPr>
            <w:r>
              <w:t>1.59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4.20</w:t>
            </w:r>
          </w:p>
        </w:tc>
        <w:tc>
          <w:tcPr>
            <w:tcW w:w="1247" w:type="dxa"/>
            <w:vAlign w:val="center"/>
          </w:tcPr>
          <w:p>
            <w:pPr>
              <w:pStyle w:val="16"/>
            </w:pPr>
            <w:r>
              <w:t>4.20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2.20</w:t>
            </w:r>
          </w:p>
        </w:tc>
        <w:tc>
          <w:tcPr>
            <w:tcW w:w="1247" w:type="dxa"/>
            <w:vAlign w:val="center"/>
          </w:tcPr>
          <w:p>
            <w:pPr>
              <w:pStyle w:val="12"/>
            </w:pPr>
            <w:r>
              <w:t>2.20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1.60</w:t>
            </w:r>
          </w:p>
        </w:tc>
        <w:tc>
          <w:tcPr>
            <w:tcW w:w="1247" w:type="dxa"/>
            <w:vAlign w:val="center"/>
          </w:tcPr>
          <w:p>
            <w:pPr>
              <w:pStyle w:val="12"/>
            </w:pPr>
            <w:r>
              <w:t>1.60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2.00</w:t>
            </w:r>
          </w:p>
        </w:tc>
        <w:tc>
          <w:tcPr>
            <w:tcW w:w="1247" w:type="dxa"/>
            <w:vAlign w:val="center"/>
          </w:tcPr>
          <w:p>
            <w:pPr>
              <w:pStyle w:val="12"/>
            </w:pPr>
            <w:r>
              <w:t>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2.00</w:t>
            </w:r>
          </w:p>
        </w:tc>
        <w:tc>
          <w:tcPr>
            <w:tcW w:w="1247" w:type="dxa"/>
            <w:vAlign w:val="center"/>
          </w:tcPr>
          <w:p>
            <w:pPr>
              <w:pStyle w:val="12"/>
            </w:pPr>
            <w:r>
              <w:t>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11.96</w:t>
            </w:r>
          </w:p>
        </w:tc>
        <w:tc>
          <w:tcPr>
            <w:tcW w:w="1247" w:type="dxa"/>
            <w:vAlign w:val="center"/>
          </w:tcPr>
          <w:p>
            <w:pPr>
              <w:pStyle w:val="12"/>
            </w:pPr>
            <w:r>
              <w:t>11.96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11.96</w:t>
            </w:r>
          </w:p>
        </w:tc>
        <w:tc>
          <w:tcPr>
            <w:tcW w:w="1247" w:type="dxa"/>
            <w:vAlign w:val="center"/>
          </w:tcPr>
          <w:p>
            <w:pPr>
              <w:pStyle w:val="12"/>
            </w:pPr>
            <w:r>
              <w:t>11.96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4.04</w:t>
            </w:r>
          </w:p>
        </w:tc>
        <w:tc>
          <w:tcPr>
            <w:tcW w:w="1247" w:type="dxa"/>
            <w:vAlign w:val="center"/>
          </w:tcPr>
          <w:p>
            <w:pPr>
              <w:pStyle w:val="12"/>
            </w:pPr>
            <w:r>
              <w:t>4.04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4.04</w:t>
            </w:r>
          </w:p>
        </w:tc>
        <w:tc>
          <w:tcPr>
            <w:tcW w:w="1247" w:type="dxa"/>
            <w:vAlign w:val="center"/>
          </w:tcPr>
          <w:p>
            <w:pPr>
              <w:pStyle w:val="12"/>
            </w:pPr>
            <w:r>
              <w:t>4.04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7.92</w:t>
            </w:r>
          </w:p>
        </w:tc>
        <w:tc>
          <w:tcPr>
            <w:tcW w:w="1247" w:type="dxa"/>
            <w:vAlign w:val="center"/>
          </w:tcPr>
          <w:p>
            <w:pPr>
              <w:pStyle w:val="12"/>
            </w:pPr>
            <w:r>
              <w:t>7.92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319怀来县审计部门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110.00</w:t>
            </w:r>
          </w:p>
        </w:tc>
        <w:tc>
          <w:tcPr>
            <w:tcW w:w="1219" w:type="dxa"/>
            <w:vAlign w:val="center"/>
          </w:tcPr>
          <w:p>
            <w:pPr>
              <w:pStyle w:val="16"/>
            </w:pPr>
            <w:r>
              <w:t>110.00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110.00</w:t>
            </w:r>
          </w:p>
        </w:tc>
        <w:tc>
          <w:tcPr>
            <w:tcW w:w="1219" w:type="dxa"/>
            <w:vAlign w:val="center"/>
          </w:tcPr>
          <w:p>
            <w:pPr>
              <w:pStyle w:val="16"/>
            </w:pPr>
            <w:r>
              <w:t>110.00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1、怀财字【2023】7号  办案及业务</w:t>
            </w:r>
          </w:p>
        </w:tc>
        <w:tc>
          <w:tcPr>
            <w:tcW w:w="1621" w:type="dxa"/>
            <w:vAlign w:val="center"/>
          </w:tcPr>
          <w:p>
            <w:pPr>
              <w:pStyle w:val="13"/>
            </w:pPr>
            <w:r>
              <w:t>怀来县审计局</w:t>
            </w:r>
          </w:p>
        </w:tc>
        <w:tc>
          <w:tcPr>
            <w:tcW w:w="1032" w:type="dxa"/>
            <w:vAlign w:val="center"/>
          </w:tcPr>
          <w:p>
            <w:pPr>
              <w:pStyle w:val="13"/>
            </w:pPr>
            <w:r>
              <w:t>2010804</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2、怀财字【2023】7号  外聘中介机构费用</w:t>
            </w:r>
          </w:p>
        </w:tc>
        <w:tc>
          <w:tcPr>
            <w:tcW w:w="1621" w:type="dxa"/>
            <w:vAlign w:val="center"/>
          </w:tcPr>
          <w:p>
            <w:pPr>
              <w:pStyle w:val="13"/>
            </w:pPr>
            <w:r>
              <w:t>怀来县审计局</w:t>
            </w:r>
          </w:p>
        </w:tc>
        <w:tc>
          <w:tcPr>
            <w:tcW w:w="1032" w:type="dxa"/>
            <w:vAlign w:val="center"/>
          </w:tcPr>
          <w:p>
            <w:pPr>
              <w:pStyle w:val="13"/>
            </w:pPr>
            <w:r>
              <w:t>2010804</w:t>
            </w:r>
          </w:p>
        </w:tc>
        <w:tc>
          <w:tcPr>
            <w:tcW w:w="1219" w:type="dxa"/>
            <w:vAlign w:val="center"/>
          </w:tcPr>
          <w:p>
            <w:pPr>
              <w:pStyle w:val="12"/>
            </w:pPr>
            <w:r>
              <w:t>80.00</w:t>
            </w:r>
          </w:p>
        </w:tc>
        <w:tc>
          <w:tcPr>
            <w:tcW w:w="1219" w:type="dxa"/>
            <w:vAlign w:val="center"/>
          </w:tcPr>
          <w:p>
            <w:pPr>
              <w:pStyle w:val="12"/>
            </w:pPr>
            <w:r>
              <w:t>80.00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473.69</w:t>
            </w:r>
          </w:p>
        </w:tc>
        <w:tc>
          <w:tcPr>
            <w:tcW w:w="1417" w:type="dxa"/>
            <w:vAlign w:val="center"/>
          </w:tcPr>
          <w:p>
            <w:pPr>
              <w:pStyle w:val="16"/>
            </w:pPr>
            <w:r>
              <w:t>473.69</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307.86</w:t>
            </w:r>
          </w:p>
        </w:tc>
        <w:tc>
          <w:tcPr>
            <w:tcW w:w="1417" w:type="dxa"/>
            <w:vAlign w:val="center"/>
          </w:tcPr>
          <w:p>
            <w:pPr>
              <w:pStyle w:val="12"/>
            </w:pPr>
            <w:r>
              <w:t>307.86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126.16</w:t>
            </w:r>
          </w:p>
        </w:tc>
        <w:tc>
          <w:tcPr>
            <w:tcW w:w="1417" w:type="dxa"/>
            <w:vAlign w:val="center"/>
          </w:tcPr>
          <w:p>
            <w:pPr>
              <w:pStyle w:val="12"/>
            </w:pPr>
            <w:r>
              <w:t>126.16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39.67</w:t>
            </w:r>
          </w:p>
        </w:tc>
        <w:tc>
          <w:tcPr>
            <w:tcW w:w="1417" w:type="dxa"/>
            <w:vAlign w:val="center"/>
          </w:tcPr>
          <w:p>
            <w:pPr>
              <w:pStyle w:val="12"/>
            </w:pPr>
            <w:r>
              <w:t>39.67</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319怀来县审计部门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98.05</w:t>
            </w:r>
          </w:p>
        </w:tc>
        <w:tc>
          <w:tcPr>
            <w:tcW w:w="964" w:type="dxa"/>
            <w:vAlign w:val="center"/>
          </w:tcPr>
          <w:p>
            <w:pPr>
              <w:pStyle w:val="16"/>
            </w:pPr>
            <w:r>
              <w:t>98.05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怀来县审计局小计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98.05</w:t>
            </w:r>
          </w:p>
        </w:tc>
        <w:tc>
          <w:tcPr>
            <w:tcW w:w="964" w:type="dxa"/>
            <w:vAlign w:val="center"/>
          </w:tcPr>
          <w:p>
            <w:pPr>
              <w:pStyle w:val="16"/>
            </w:pPr>
            <w:r>
              <w:t>98.05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项</w:t>
            </w:r>
          </w:p>
        </w:tc>
        <w:tc>
          <w:tcPr>
            <w:tcW w:w="709" w:type="dxa"/>
            <w:vAlign w:val="center"/>
          </w:tcPr>
          <w:p>
            <w:pPr>
              <w:pStyle w:val="12"/>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1.30</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其他椅凳类</w:t>
            </w:r>
          </w:p>
        </w:tc>
        <w:tc>
          <w:tcPr>
            <w:tcW w:w="1276" w:type="dxa"/>
            <w:vAlign w:val="center"/>
          </w:tcPr>
          <w:p>
            <w:pPr>
              <w:pStyle w:val="13"/>
            </w:pPr>
            <w:r>
              <w:t>A05010399</w:t>
            </w:r>
          </w:p>
        </w:tc>
        <w:tc>
          <w:tcPr>
            <w:tcW w:w="709" w:type="dxa"/>
            <w:vAlign w:val="center"/>
          </w:tcPr>
          <w:p>
            <w:pPr>
              <w:pStyle w:val="14"/>
            </w:pPr>
            <w:r>
              <w:t>把</w:t>
            </w:r>
          </w:p>
        </w:tc>
        <w:tc>
          <w:tcPr>
            <w:tcW w:w="709" w:type="dxa"/>
            <w:vAlign w:val="center"/>
          </w:tcPr>
          <w:p>
            <w:pPr>
              <w:pStyle w:val="12"/>
            </w:pPr>
            <w:r>
              <w:t>21</w:t>
            </w:r>
          </w:p>
        </w:tc>
        <w:tc>
          <w:tcPr>
            <w:tcW w:w="850" w:type="dxa"/>
            <w:vAlign w:val="center"/>
          </w:tcPr>
          <w:p>
            <w:pPr>
              <w:pStyle w:val="12"/>
            </w:pPr>
            <w:r>
              <w:t>0.05</w:t>
            </w:r>
          </w:p>
        </w:tc>
        <w:tc>
          <w:tcPr>
            <w:tcW w:w="964" w:type="dxa"/>
            <w:vAlign w:val="center"/>
          </w:tcPr>
          <w:p>
            <w:pPr>
              <w:pStyle w:val="12"/>
            </w:pPr>
            <w:r>
              <w:t>1.05</w:t>
            </w:r>
          </w:p>
        </w:tc>
        <w:tc>
          <w:tcPr>
            <w:tcW w:w="964" w:type="dxa"/>
            <w:vAlign w:val="center"/>
          </w:tcPr>
          <w:p>
            <w:pPr>
              <w:pStyle w:val="12"/>
            </w:pPr>
            <w:r>
              <w:t>1.05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组</w:t>
            </w:r>
          </w:p>
        </w:tc>
        <w:tc>
          <w:tcPr>
            <w:tcW w:w="709"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其他道路运输服务</w:t>
            </w:r>
          </w:p>
        </w:tc>
        <w:tc>
          <w:tcPr>
            <w:tcW w:w="1276" w:type="dxa"/>
            <w:vAlign w:val="center"/>
          </w:tcPr>
          <w:p>
            <w:pPr>
              <w:pStyle w:val="13"/>
            </w:pPr>
            <w:r>
              <w:t>C15029900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基础电信服务</w:t>
            </w:r>
          </w:p>
        </w:tc>
        <w:tc>
          <w:tcPr>
            <w:tcW w:w="1276" w:type="dxa"/>
            <w:vAlign w:val="center"/>
          </w:tcPr>
          <w:p>
            <w:pPr>
              <w:pStyle w:val="13"/>
            </w:pPr>
            <w:r>
              <w:t>C17010100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3.50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外聘中介机构费用</w:t>
            </w:r>
          </w:p>
        </w:tc>
        <w:tc>
          <w:tcPr>
            <w:tcW w:w="964" w:type="dxa"/>
            <w:vAlign w:val="center"/>
          </w:tcPr>
          <w:p>
            <w:pPr>
              <w:pStyle w:val="12"/>
            </w:pPr>
            <w:r>
              <w:t>80.00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r>
              <w:t>20</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14</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怀来县审计局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20</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14</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一、怀来县审计局收支预算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319001怀来县审计局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293.96</w:t>
            </w:r>
          </w:p>
        </w:tc>
        <w:tc>
          <w:tcPr>
            <w:tcW w:w="1134" w:type="dxa"/>
            <w:vAlign w:val="center"/>
          </w:tcPr>
          <w:p>
            <w:pPr>
              <w:pStyle w:val="16"/>
            </w:pPr>
            <w:r>
              <w:t>293.96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293.88</w:t>
            </w:r>
          </w:p>
        </w:tc>
        <w:tc>
          <w:tcPr>
            <w:tcW w:w="1134" w:type="dxa"/>
            <w:vAlign w:val="center"/>
          </w:tcPr>
          <w:p>
            <w:pPr>
              <w:pStyle w:val="12"/>
            </w:pPr>
            <w:r>
              <w:t>293.88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100.51</w:t>
            </w:r>
          </w:p>
        </w:tc>
        <w:tc>
          <w:tcPr>
            <w:tcW w:w="1134" w:type="dxa"/>
            <w:vAlign w:val="center"/>
          </w:tcPr>
          <w:p>
            <w:pPr>
              <w:pStyle w:val="12"/>
            </w:pPr>
            <w:r>
              <w:t>100.51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82.49</w:t>
            </w:r>
          </w:p>
        </w:tc>
        <w:tc>
          <w:tcPr>
            <w:tcW w:w="1134" w:type="dxa"/>
            <w:vAlign w:val="center"/>
          </w:tcPr>
          <w:p>
            <w:pPr>
              <w:pStyle w:val="12"/>
            </w:pPr>
            <w:r>
              <w:t>82.49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78.00</w:t>
            </w:r>
          </w:p>
        </w:tc>
        <w:tc>
          <w:tcPr>
            <w:tcW w:w="1134" w:type="dxa"/>
            <w:vAlign w:val="center"/>
          </w:tcPr>
          <w:p>
            <w:pPr>
              <w:pStyle w:val="12"/>
            </w:pPr>
            <w:r>
              <w:t>78.00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r>
              <w:t>4.49</w:t>
            </w:r>
          </w:p>
        </w:tc>
        <w:tc>
          <w:tcPr>
            <w:tcW w:w="1134" w:type="dxa"/>
            <w:vAlign w:val="center"/>
          </w:tcPr>
          <w:p>
            <w:pPr>
              <w:pStyle w:val="12"/>
            </w:pPr>
            <w:r>
              <w:t>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1.2.3.1国家出台与实际天数无关的岗位津贴</w:t>
            </w:r>
          </w:p>
        </w:tc>
        <w:tc>
          <w:tcPr>
            <w:tcW w:w="1134" w:type="dxa"/>
            <w:vAlign w:val="center"/>
          </w:tcPr>
          <w:p>
            <w:pPr>
              <w:pStyle w:val="12"/>
            </w:pPr>
            <w:r>
              <w:t>4.49</w:t>
            </w:r>
          </w:p>
        </w:tc>
        <w:tc>
          <w:tcPr>
            <w:tcW w:w="1134" w:type="dxa"/>
            <w:vAlign w:val="center"/>
          </w:tcPr>
          <w:p>
            <w:pPr>
              <w:pStyle w:val="12"/>
            </w:pPr>
            <w:r>
              <w:t>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23.88</w:t>
            </w:r>
          </w:p>
        </w:tc>
        <w:tc>
          <w:tcPr>
            <w:tcW w:w="1134" w:type="dxa"/>
            <w:vAlign w:val="center"/>
          </w:tcPr>
          <w:p>
            <w:pPr>
              <w:pStyle w:val="12"/>
            </w:pPr>
            <w:r>
              <w:t>23.88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67.00</w:t>
            </w:r>
          </w:p>
        </w:tc>
        <w:tc>
          <w:tcPr>
            <w:tcW w:w="1134" w:type="dxa"/>
            <w:vAlign w:val="center"/>
          </w:tcPr>
          <w:p>
            <w:pPr>
              <w:pStyle w:val="12"/>
            </w:pPr>
            <w:r>
              <w:t>67.00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39.59</w:t>
            </w:r>
          </w:p>
        </w:tc>
        <w:tc>
          <w:tcPr>
            <w:tcW w:w="1134" w:type="dxa"/>
            <w:vAlign w:val="center"/>
          </w:tcPr>
          <w:p>
            <w:pPr>
              <w:pStyle w:val="12"/>
            </w:pPr>
            <w:r>
              <w:t>39.59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39.59</w:t>
            </w:r>
          </w:p>
        </w:tc>
        <w:tc>
          <w:tcPr>
            <w:tcW w:w="1134" w:type="dxa"/>
            <w:vAlign w:val="center"/>
          </w:tcPr>
          <w:p>
            <w:pPr>
              <w:pStyle w:val="12"/>
            </w:pPr>
            <w:r>
              <w:t>39.59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30305</w:t>
            </w:r>
          </w:p>
        </w:tc>
        <w:tc>
          <w:tcPr>
            <w:tcW w:w="907" w:type="dxa"/>
            <w:vAlign w:val="center"/>
          </w:tcPr>
          <w:p>
            <w:pPr>
              <w:pStyle w:val="14"/>
            </w:pPr>
            <w:r>
              <w:t>50901</w:t>
            </w:r>
          </w:p>
        </w:tc>
        <w:tc>
          <w:tcPr>
            <w:tcW w:w="3969" w:type="dxa"/>
            <w:vAlign w:val="center"/>
          </w:tcPr>
          <w:p>
            <w:pPr>
              <w:pStyle w:val="13"/>
            </w:pPr>
            <w:r>
              <w:t>1.10生活补助</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4.20</w:t>
            </w:r>
          </w:p>
        </w:tc>
        <w:tc>
          <w:tcPr>
            <w:tcW w:w="1134" w:type="dxa"/>
            <w:vAlign w:val="center"/>
          </w:tcPr>
          <w:p>
            <w:pPr>
              <w:pStyle w:val="16"/>
            </w:pPr>
            <w:r>
              <w:t>4.20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11.96</w:t>
            </w:r>
          </w:p>
        </w:tc>
        <w:tc>
          <w:tcPr>
            <w:tcW w:w="1134" w:type="dxa"/>
            <w:vAlign w:val="center"/>
          </w:tcPr>
          <w:p>
            <w:pPr>
              <w:pStyle w:val="12"/>
            </w:pPr>
            <w:r>
              <w:t>11.96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11.96</w:t>
            </w:r>
          </w:p>
        </w:tc>
        <w:tc>
          <w:tcPr>
            <w:tcW w:w="1134" w:type="dxa"/>
            <w:vAlign w:val="center"/>
          </w:tcPr>
          <w:p>
            <w:pPr>
              <w:pStyle w:val="12"/>
            </w:pPr>
            <w:r>
              <w:t>11.96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7.92</w:t>
            </w:r>
          </w:p>
        </w:tc>
        <w:tc>
          <w:tcPr>
            <w:tcW w:w="1134" w:type="dxa"/>
            <w:vAlign w:val="center"/>
          </w:tcPr>
          <w:p>
            <w:pPr>
              <w:pStyle w:val="12"/>
            </w:pPr>
            <w:r>
              <w:t>7.92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319001怀来县审计局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pPr>
            <w:r>
              <w:t>合计</w:t>
            </w:r>
          </w:p>
        </w:tc>
        <w:tc>
          <w:tcPr>
            <w:tcW w:w="1134" w:type="dxa"/>
            <w:vAlign w:val="center"/>
          </w:tcPr>
          <w:p>
            <w:pPr>
              <w:pStyle w:val="16"/>
            </w:pPr>
          </w:p>
        </w:tc>
        <w:tc>
          <w:tcPr>
            <w:tcW w:w="1276" w:type="dxa"/>
            <w:vAlign w:val="center"/>
          </w:tcPr>
          <w:p>
            <w:pPr>
              <w:pStyle w:val="16"/>
            </w:pPr>
            <w:r>
              <w:t>110.00</w:t>
            </w:r>
          </w:p>
        </w:tc>
        <w:tc>
          <w:tcPr>
            <w:tcW w:w="1276" w:type="dxa"/>
            <w:vAlign w:val="center"/>
          </w:tcPr>
          <w:p>
            <w:pPr>
              <w:pStyle w:val="16"/>
            </w:pPr>
            <w:r>
              <w:t>110.00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办案与业务</w:t>
            </w:r>
          </w:p>
        </w:tc>
        <w:tc>
          <w:tcPr>
            <w:tcW w:w="1134" w:type="dxa"/>
            <w:vAlign w:val="center"/>
          </w:tcPr>
          <w:p>
            <w:pPr>
              <w:pStyle w:val="13"/>
            </w:pPr>
            <w:r>
              <w:t>2010804</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外聘中介机构费用</w:t>
            </w:r>
          </w:p>
        </w:tc>
        <w:tc>
          <w:tcPr>
            <w:tcW w:w="1134" w:type="dxa"/>
            <w:vAlign w:val="center"/>
          </w:tcPr>
          <w:p>
            <w:pPr>
              <w:pStyle w:val="13"/>
            </w:pPr>
            <w:r>
              <w:t>2010804</w:t>
            </w:r>
          </w:p>
        </w:tc>
        <w:tc>
          <w:tcPr>
            <w:tcW w:w="1276" w:type="dxa"/>
            <w:vAlign w:val="center"/>
          </w:tcPr>
          <w:p>
            <w:pPr>
              <w:pStyle w:val="12"/>
            </w:pPr>
            <w:r>
              <w:t>80.00</w:t>
            </w:r>
          </w:p>
        </w:tc>
        <w:tc>
          <w:tcPr>
            <w:tcW w:w="1276" w:type="dxa"/>
            <w:vAlign w:val="center"/>
          </w:tcPr>
          <w:p>
            <w:pPr>
              <w:pStyle w:val="12"/>
            </w:pPr>
            <w:r>
              <w:t>80.00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473.69</w:t>
            </w:r>
          </w:p>
        </w:tc>
        <w:tc>
          <w:tcPr>
            <w:tcW w:w="1417" w:type="dxa"/>
            <w:vAlign w:val="center"/>
          </w:tcPr>
          <w:p>
            <w:pPr>
              <w:pStyle w:val="16"/>
            </w:pPr>
            <w:r>
              <w:t>473.69</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307.86</w:t>
            </w:r>
          </w:p>
        </w:tc>
        <w:tc>
          <w:tcPr>
            <w:tcW w:w="1417" w:type="dxa"/>
            <w:vAlign w:val="center"/>
          </w:tcPr>
          <w:p>
            <w:pPr>
              <w:pStyle w:val="12"/>
            </w:pPr>
            <w:r>
              <w:t>307.86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126.16</w:t>
            </w:r>
          </w:p>
        </w:tc>
        <w:tc>
          <w:tcPr>
            <w:tcW w:w="1417" w:type="dxa"/>
            <w:vAlign w:val="center"/>
          </w:tcPr>
          <w:p>
            <w:pPr>
              <w:pStyle w:val="12"/>
            </w:pPr>
            <w:r>
              <w:t>126.16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39.67</w:t>
            </w:r>
          </w:p>
        </w:tc>
        <w:tc>
          <w:tcPr>
            <w:tcW w:w="1417" w:type="dxa"/>
            <w:vAlign w:val="center"/>
          </w:tcPr>
          <w:p>
            <w:pPr>
              <w:pStyle w:val="12"/>
            </w:pPr>
            <w:r>
              <w:t>39.67</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lhMjFiN2YxMTE0NTFjNTljOTdlNzU2Y2IzYjFjZjEifQ=="/>
  </w:docVars>
  <w:rsids>
    <w:rsidRoot w:val="006817FB"/>
    <w:rsid w:val="00234B2B"/>
    <w:rsid w:val="006817FB"/>
    <w:rsid w:val="00945DEA"/>
    <w:rsid w:val="009558DF"/>
    <w:rsid w:val="54A8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pPr>
    <w:rPr>
      <w:rFonts w:eastAsia="方正仿宋_GBK"/>
      <w:color w:val="000000"/>
      <w:sz w:val="28"/>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部门职责文件"/>
    <w:basedOn w:val="1"/>
    <w:qFormat/>
    <w:uiPriority w:val="0"/>
    <w:pPr>
      <w:spacing w:line="500" w:lineRule="exact"/>
      <w:ind w:firstLine="560"/>
    </w:pPr>
    <w:rPr>
      <w:rFonts w:eastAsia="方正仿宋_GBK"/>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2023-03-15T09:04:45Z</dcterms:created>
  <dcterms:modified xsi:type="dcterms:W3CDTF">2023-03-15T01:04:44Z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2023-03-15T09:04:40Z</dcterms:created>
  <dcterms:modified xsi:type="dcterms:W3CDTF">2023-03-15T01:04:39Z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2023-03-15T09:04:40Z</dcterms:created>
  <dcterms:modified xsi:type="dcterms:W3CDTF">2023-03-15T01:04:40Z</dcterms:modified>
</cp:coreProperties>
</file>

<file path=customXml/itemProps1.xml><?xml version="1.0" encoding="utf-8"?>
<ds:datastoreItem xmlns:ds="http://schemas.openxmlformats.org/officeDocument/2006/customXml" ds:itemID="{4B55D2AD-8F6B-4055-AA8B-5C66F0F3E8FD}">
  <ds:schemaRefs/>
</ds:datastoreItem>
</file>

<file path=customXml/itemProps2.xml><?xml version="1.0" encoding="utf-8"?>
<ds:datastoreItem xmlns:ds="http://schemas.openxmlformats.org/officeDocument/2006/customXml" ds:itemID="{44380553-04C4-4ECE-A9C8-2E2E57538012}">
  <ds:schemaRefs/>
</ds:datastoreItem>
</file>

<file path=customXml/itemProps3.xml><?xml version="1.0" encoding="utf-8"?>
<ds:datastoreItem xmlns:ds="http://schemas.openxmlformats.org/officeDocument/2006/customXml" ds:itemID="{2F919323-B420-417F-9A9D-C4AF94DEFBC7}">
  <ds:schemaRefs/>
</ds:datastoreItem>
</file>

<file path=customXml/itemProps4.xml><?xml version="1.0" encoding="utf-8"?>
<ds:datastoreItem xmlns:ds="http://schemas.openxmlformats.org/officeDocument/2006/customXml" ds:itemID="{7A1366B3-342A-4312-BE4A-AAB7C8A37C3F}">
  <ds:schemaRefs/>
</ds:datastoreItem>
</file>

<file path=customXml/itemProps5.xml><?xml version="1.0" encoding="utf-8"?>
<ds:datastoreItem xmlns:ds="http://schemas.openxmlformats.org/officeDocument/2006/customXml" ds:itemID="{E608498D-941E-4A2D-8BD8-0546A7EA8270}">
  <ds:schemaRefs/>
</ds:datastoreItem>
</file>

<file path=customXml/itemProps6.xml><?xml version="1.0" encoding="utf-8"?>
<ds:datastoreItem xmlns:ds="http://schemas.openxmlformats.org/officeDocument/2006/customXml" ds:itemID="{BFBA4BFA-BCCC-4E34-AD96-743E41C4EA67}">
  <ds:schemaRefs/>
</ds:datastoreItem>
</file>

<file path=docProps/app.xml><?xml version="1.0" encoding="utf-8"?>
<Properties xmlns="http://schemas.openxmlformats.org/officeDocument/2006/extended-properties" xmlns:vt="http://schemas.openxmlformats.org/officeDocument/2006/docPropsVTypes">
  <Template>Normal</Template>
  <Pages>1</Pages>
  <Words>4009</Words>
  <Characters>22852</Characters>
  <Lines>190</Lines>
  <Paragraphs>53</Paragraphs>
  <TotalTime>13</TotalTime>
  <ScaleCrop>false</ScaleCrop>
  <LinksUpToDate>false</LinksUpToDate>
  <CharactersWithSpaces>26808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2023-03-15T09:04:00Z</dcterms:created>
  <dc:creator>Administrator</dc:creator>
  <cp:lastModifiedBy>Administrator</cp:lastModifiedBy>
  <dcterms:modified xsi:type="dcterms:W3CDTF">2023-11-08T02:42:53Z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894FCEA519B74162A26EB0DBC7602136_12</vt:lpwstr>
  </property>
</Properties>
</file>