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怀来县审计部门</w:t>
      </w:r>
    </w:p>
    <w:p>
      <w:pPr>
        <w:jc w:val="center"/>
      </w:pPr>
      <w:r>
        <w:rPr>
          <w:rFonts w:ascii="方正小标宋_GBK" w:hAnsi="方正小标宋_GBK" w:eastAsia="方正小标宋_GBK" w:cs="方正小标宋_GBK"/>
          <w:color w:val="000000"/>
          <w:sz w:val="72"/>
        </w:rPr>
        <w:t>2023年部门预算绩效文本</w:t>
      </w:r>
    </w:p>
    <w:p>
      <w:pPr>
        <w:jc w:val="center"/>
        <w:rPr>
          <w:rFonts w:hint="eastAsia" w:ascii="方正小标宋_GBK" w:hAnsi="方正小标宋_GBK" w:eastAsia="方正小标宋_GBK" w:cs="方正小标宋_GBK"/>
          <w:color w:val="000000"/>
          <w:sz w:val="52"/>
          <w:lang w:eastAsia="zh-CN"/>
        </w:rPr>
      </w:pPr>
    </w:p>
    <w:p>
      <w:pPr>
        <w:jc w:val="center"/>
        <w:rPr>
          <w:rFonts w:hint="eastAsia"/>
          <w:lang w:eastAsia="zh-CN"/>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怀来县审计部门编制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办案与业务绩效目标表</w:t>
      </w:r>
      <w:r>
        <w:tab/>
      </w:r>
      <w:r>
        <w:fldChar w:fldCharType="begin"/>
      </w:r>
      <w:r>
        <w:instrText xml:space="preserve">PAGEREF _Toc_4_4_0000000004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2.怀财字【2023】7号 外聘中介机构费用绩效目标表</w:t>
      </w:r>
      <w:r>
        <w:tab/>
      </w:r>
      <w:r>
        <w:fldChar w:fldCharType="begin"/>
      </w:r>
      <w:r>
        <w:instrText xml:space="preserve">PAGEREF _Toc_4_4_0000000005 \h</w:instrText>
      </w:r>
      <w:r>
        <w:fldChar w:fldCharType="separate"/>
      </w:r>
      <w:r>
        <w:t>7</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总体绩效目标</w:t>
      </w:r>
    </w:p>
    <w:p>
      <w:pPr>
        <w:pStyle w:val="8"/>
      </w:pPr>
    </w:p>
    <w:p>
      <w:pPr>
        <w:pStyle w:val="8"/>
      </w:pPr>
      <w:r>
        <w:t xml:space="preserve">根据怀来县审计局印发的《县审计局2023年度审计项目计划》（怀审[2023]号），具体文件待拟定。确定本年度审计工作，我局主管全县审计工作。 </w:t>
      </w:r>
    </w:p>
    <w:p>
      <w:pPr>
        <w:pStyle w:val="8"/>
      </w:pPr>
      <w:r>
        <w:t>通过财政财务收支审计真实、合法和效益情况，维护国家财政经济秩序，促进廉政建设，保障国民经济的健康运行。绩效指标按审计决定落实率、审计计划完成率等标准执行。</w:t>
      </w:r>
    </w:p>
    <w:p>
      <w:pPr>
        <w:pStyle w:val="8"/>
      </w:pPr>
      <w:r>
        <w:t>通过专项审计调查，综合分析，向有关部门反映情况，揭露问题、提出解决问题的建议，为政府决策提供依据，为国家宏观调控服务。</w:t>
      </w:r>
    </w:p>
    <w:p>
      <w:pPr>
        <w:pStyle w:val="8"/>
      </w:pPr>
      <w:r>
        <w:t>受理内审业务咨询，提高内部审计质量；协调内部审计和省审计间工作，保障内部审计工作的顺利进行；控制费用标准严格。</w:t>
      </w:r>
    </w:p>
    <w:p>
      <w:pPr>
        <w:pStyle w:val="8"/>
      </w:pPr>
      <w:r>
        <w:t>信息保障安全有效，信息化建设稳步推进；加强宣传引导；提高人员业务水平；促进审计文化研究，推动审计事业发展。提高人员业务水平，不断提高审计业务质量；保障机关正常运转。</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分项绩效目标</w:t>
      </w:r>
    </w:p>
    <w:p>
      <w:pPr>
        <w:pStyle w:val="9"/>
      </w:pPr>
    </w:p>
    <w:p>
      <w:pPr>
        <w:pStyle w:val="9"/>
      </w:pPr>
      <w:r>
        <w:t>根据怀来县审计局印发的《县审计局2023年度审计项目计划》（怀审[2023]号），文件待拟定。确定本年度审计工作，我局主管全县审计工作。</w:t>
      </w:r>
    </w:p>
    <w:p>
      <w:pPr>
        <w:pStyle w:val="9"/>
      </w:pPr>
      <w:r>
        <w:t>通过财政财务收支审计真实、合法和效益情况，维护国家财政经济秩序，促进廉政建设，保障国民经济的健康运行。</w:t>
      </w:r>
    </w:p>
    <w:p>
      <w:pPr>
        <w:pStyle w:val="9"/>
      </w:pPr>
      <w:r>
        <w:t>绩效指标按审计决定落实率、审计计划完成率等标准执行。</w:t>
      </w:r>
    </w:p>
    <w:p>
      <w:pPr>
        <w:pStyle w:val="9"/>
      </w:pPr>
      <w:r>
        <w:t>通过专项审计调查，综合分析，向有关部门反映情况，揭露问题、提出解决问题的建议，为政府决策提供依据，为国家宏观调控服务。</w:t>
      </w:r>
    </w:p>
    <w:p>
      <w:pPr>
        <w:pStyle w:val="9"/>
      </w:pPr>
      <w:r>
        <w:t>受理内审业务咨询，提高内部审计质量；协调内部审计和省审计间工作，保障内部审计工作的顺利进行；控制费用标准严格。</w:t>
      </w:r>
    </w:p>
    <w:p>
      <w:pPr>
        <w:pStyle w:val="9"/>
      </w:pPr>
      <w:r>
        <w:t>信息保障安全有效，信息化建设稳步推进；加强宣传引导；提高人员业务水平；促进审计文化研究，推动审计事业发展。提高人员业务水平，不断提高审计业务质量；保障机关正常运转</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工作保障措施</w:t>
      </w:r>
    </w:p>
    <w:p>
      <w:pPr>
        <w:pStyle w:val="10"/>
      </w:pPr>
    </w:p>
    <w:p>
      <w:pPr>
        <w:pStyle w:val="10"/>
      </w:pPr>
      <w:r>
        <w:t>根据怀来县审计局印发的《县审计局2023年度审计项目计划》（怀审[2023]号），计划文件待拟定。确定本年度审计工作。</w:t>
      </w:r>
    </w:p>
    <w:p>
      <w:pPr>
        <w:pStyle w:val="10"/>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pPr>
        <w:pStyle w:val="10"/>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w:t>
      </w:r>
      <w:r>
        <w:rPr>
          <w:rFonts w:hint="eastAsia"/>
          <w:lang w:eastAsia="zh-CN"/>
        </w:rPr>
        <w:t>作出审计</w:t>
      </w:r>
      <w:r>
        <w:t>决定或提出审计建议。</w:t>
      </w:r>
    </w:p>
    <w:p>
      <w:pPr>
        <w:pStyle w:val="10"/>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pPr>
        <w:pStyle w:val="10"/>
      </w:pPr>
      <w:r>
        <w:t>（四）直接审计下列事项，出具审计报告，在法定职权范围内</w:t>
      </w:r>
      <w:r>
        <w:rPr>
          <w:rFonts w:hint="eastAsia"/>
          <w:lang w:eastAsia="zh-CN"/>
        </w:rPr>
        <w:t>作出审计</w:t>
      </w:r>
      <w:r>
        <w:t>决定，包括国家和省、市、县有关重大政策措施贯彻落实情况；县本级预算执行情况和其他财政收支，县直各部门（含 所属单位）预算执行情况、决算草案和其他财政收支；乡镇级政 府预算执行情况、决算草案和其他财政收支，县级财政转移支付资金；使用县级财政资金的事业单位和社会团体的财务收支；县投资和以县投资为主的建设项目的预算执行情况和决算，县重大公共工程项目的资金管理使用和建设运营情况；自然资源管理、污染防治和生态保护与修复情况；县属国有和国有资本占控股或者主导地位的企业和金融机构境内外资产、负债和损益，县驻外非经营性机构的财务收支；有关社会保障基金、社会捐赠资金和其他基金、资金的财务收支；国际组织和外国政府援助、贷款项目；法律法规规定的其他事项。</w:t>
      </w:r>
    </w:p>
    <w:p>
      <w:pPr>
        <w:pStyle w:val="10"/>
      </w:pPr>
      <w:r>
        <w:t>（五）按规定对县管党政主要领导干部及其他单位主要负责人实施经济责任审计和自然资源资产离任审计。</w:t>
      </w:r>
    </w:p>
    <w:p>
      <w:pPr>
        <w:pStyle w:val="10"/>
      </w:pPr>
      <w:r>
        <w:t>（六）组织实施对财经法律法规、规章、政策和宏观调控措施执行情况、财政预算管理及国有资产管理使用等与财政收支有关的特定事项进行专项审计调查。负责县级预算执行情况和其他财政收支情况的监督检查。负责</w:t>
      </w:r>
      <w:bookmarkStart w:id="5" w:name="_GoBack"/>
      <w:bookmarkEnd w:id="5"/>
      <w:r>
        <w:t>重大项目稽</w:t>
      </w:r>
      <w:r>
        <w:rPr>
          <w:rFonts w:hint="eastAsia"/>
          <w:lang w:val="en-US" w:eastAsia="zh-CN"/>
        </w:rPr>
        <w:t>查</w:t>
      </w:r>
      <w:r>
        <w:t xml:space="preserve">。负责国有企业领导干部经济责任审计。承担国有企业监事会职责。 </w:t>
      </w:r>
    </w:p>
    <w:p>
      <w:pPr>
        <w:pStyle w:val="10"/>
      </w:pPr>
      <w:r>
        <w:t xml:space="preserve">（七）依法检查审计决定执行情况，督促整改审计查出的问题，依法办理被审计单位对审计决定提请行政复议、行政诉讼或县政府裁决中的有关事项，协助配合有关部门查处相关重大案 件。 </w:t>
      </w:r>
    </w:p>
    <w:p>
      <w:pPr>
        <w:pStyle w:val="10"/>
      </w:pPr>
      <w:r>
        <w:t>（八）指导和监督内部审计工作，核查社会审计机构对依法属于审计监督对象的单位出具的相关审计报告。</w:t>
      </w:r>
    </w:p>
    <w:p>
      <w:pPr>
        <w:pStyle w:val="10"/>
      </w:pPr>
      <w:r>
        <w:t xml:space="preserve">（九）组织开展审计领域的交流与合作，指导和推广信息技术在审计领域的应用。负责审计业务数据管理。 </w:t>
      </w:r>
    </w:p>
    <w:p>
      <w:pPr>
        <w:pStyle w:val="10"/>
      </w:pPr>
      <w:r>
        <w:t>（十）完成县委、县政府和市审计局交办的其他任务。</w:t>
      </w:r>
    </w:p>
    <w:p>
      <w:pPr>
        <w:pStyle w:val="10"/>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1.怀财字【2023】7号 办案与业务绩效目标表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319001怀来县审计局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13073023P000137100037</w:t>
            </w:r>
          </w:p>
        </w:tc>
        <w:tc>
          <w:tcPr>
            <w:tcW w:w="1587" w:type="dxa"/>
            <w:vAlign w:val="center"/>
          </w:tcPr>
          <w:p>
            <w:pPr>
              <w:pStyle w:val="14"/>
            </w:pPr>
            <w:r>
              <w:t>项目名称</w:t>
            </w:r>
          </w:p>
        </w:tc>
        <w:tc>
          <w:tcPr>
            <w:tcW w:w="4422" w:type="dxa"/>
            <w:gridSpan w:val="3"/>
            <w:vAlign w:val="center"/>
          </w:tcPr>
          <w:p>
            <w:pPr>
              <w:pStyle w:val="13"/>
            </w:pPr>
            <w:r>
              <w:t>怀财字【2023】7号 办案与业务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办案与业务经费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25%</w:t>
            </w:r>
          </w:p>
        </w:tc>
        <w:tc>
          <w:tcPr>
            <w:tcW w:w="1304" w:type="dxa"/>
            <w:vAlign w:val="center"/>
          </w:tcPr>
          <w:p>
            <w:pPr>
              <w:pStyle w:val="15"/>
            </w:pPr>
            <w:r>
              <w:t>25%</w:t>
            </w:r>
          </w:p>
        </w:tc>
        <w:tc>
          <w:tcPr>
            <w:tcW w:w="3118" w:type="dxa"/>
            <w:gridSpan w:val="2"/>
            <w:vAlign w:val="center"/>
          </w:tcPr>
          <w:p>
            <w:pPr>
              <w:pStyle w:val="15"/>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Align w:val="center"/>
          </w:tcPr>
          <w:p>
            <w:pPr>
              <w:pStyle w:val="14"/>
            </w:pPr>
            <w:r>
              <w:t>绩效目标</w:t>
            </w:r>
          </w:p>
        </w:tc>
        <w:tc>
          <w:tcPr>
            <w:tcW w:w="8617" w:type="dxa"/>
            <w:gridSpan w:val="6"/>
            <w:vAlign w:val="center"/>
          </w:tcPr>
          <w:p>
            <w:pPr>
              <w:pStyle w:val="13"/>
            </w:pPr>
            <w:r>
              <w:t>受理内审业务咨询，提高内部审计质量；协调内部审计和省审计间工作，保障内部审计工作的顺利进行。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63"/>
        <w:gridCol w:w="1322"/>
        <w:gridCol w:w="2800"/>
        <w:gridCol w:w="1150"/>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63" w:type="dxa"/>
            <w:vAlign w:val="center"/>
          </w:tcPr>
          <w:p>
            <w:pPr>
              <w:pStyle w:val="14"/>
            </w:pPr>
            <w:r>
              <w:t>二级指标</w:t>
            </w:r>
          </w:p>
        </w:tc>
        <w:tc>
          <w:tcPr>
            <w:tcW w:w="1322" w:type="dxa"/>
            <w:vAlign w:val="center"/>
          </w:tcPr>
          <w:p>
            <w:pPr>
              <w:pStyle w:val="14"/>
            </w:pPr>
            <w:r>
              <w:t>三级指标</w:t>
            </w:r>
          </w:p>
        </w:tc>
        <w:tc>
          <w:tcPr>
            <w:tcW w:w="2800" w:type="dxa"/>
            <w:vAlign w:val="center"/>
          </w:tcPr>
          <w:p>
            <w:pPr>
              <w:pStyle w:val="14"/>
            </w:pPr>
            <w:r>
              <w:t>绩效指标描述</w:t>
            </w:r>
          </w:p>
        </w:tc>
        <w:tc>
          <w:tcPr>
            <w:tcW w:w="1150"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4" w:hRule="atLeast"/>
          <w:jc w:val="center"/>
        </w:trPr>
        <w:tc>
          <w:tcPr>
            <w:tcW w:w="1327" w:type="dxa"/>
            <w:vMerge w:val="restart"/>
            <w:vAlign w:val="center"/>
          </w:tcPr>
          <w:p>
            <w:pPr>
              <w:pStyle w:val="15"/>
            </w:pPr>
            <w:r>
              <w:t>产出指标</w:t>
            </w:r>
          </w:p>
        </w:tc>
        <w:tc>
          <w:tcPr>
            <w:tcW w:w="1363" w:type="dxa"/>
            <w:vAlign w:val="center"/>
          </w:tcPr>
          <w:p>
            <w:pPr>
              <w:pStyle w:val="13"/>
            </w:pPr>
            <w:r>
              <w:t>数量指标</w:t>
            </w:r>
          </w:p>
        </w:tc>
        <w:tc>
          <w:tcPr>
            <w:tcW w:w="1322" w:type="dxa"/>
            <w:vAlign w:val="center"/>
          </w:tcPr>
          <w:p>
            <w:pPr>
              <w:pStyle w:val="13"/>
            </w:pPr>
            <w:r>
              <w:t>完成集中审计项目数量</w:t>
            </w:r>
          </w:p>
        </w:tc>
        <w:tc>
          <w:tcPr>
            <w:tcW w:w="2800" w:type="dxa"/>
            <w:vAlign w:val="center"/>
          </w:tcPr>
          <w:p>
            <w:pPr>
              <w:pStyle w:val="13"/>
            </w:pPr>
            <w:r>
              <w:t>完成集中审计项目数量</w:t>
            </w:r>
          </w:p>
        </w:tc>
        <w:tc>
          <w:tcPr>
            <w:tcW w:w="1150" w:type="dxa"/>
            <w:vAlign w:val="center"/>
          </w:tcPr>
          <w:p>
            <w:pPr>
              <w:pStyle w:val="13"/>
              <w:jc w:val="center"/>
            </w:pPr>
            <w:r>
              <w:rPr>
                <w:rFonts w:hint="eastAsia"/>
                <w:lang w:eastAsia="zh-CN"/>
              </w:rPr>
              <w:t>≥15</w:t>
            </w:r>
            <w:r>
              <w:t>项</w:t>
            </w:r>
          </w:p>
        </w:tc>
        <w:tc>
          <w:tcPr>
            <w:tcW w:w="1327" w:type="dxa"/>
            <w:vAlign w:val="center"/>
          </w:tcPr>
          <w:p>
            <w:pPr>
              <w:pStyle w:val="13"/>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1327" w:type="dxa"/>
            <w:vMerge w:val="continue"/>
            <w:vAlign w:val="center"/>
          </w:tcPr>
          <w:p/>
        </w:tc>
        <w:tc>
          <w:tcPr>
            <w:tcW w:w="1363" w:type="dxa"/>
            <w:vAlign w:val="center"/>
          </w:tcPr>
          <w:p>
            <w:pPr>
              <w:pStyle w:val="13"/>
            </w:pPr>
            <w:r>
              <w:t>质量指标</w:t>
            </w:r>
          </w:p>
        </w:tc>
        <w:tc>
          <w:tcPr>
            <w:tcW w:w="1322" w:type="dxa"/>
            <w:vAlign w:val="center"/>
          </w:tcPr>
          <w:p>
            <w:pPr>
              <w:pStyle w:val="13"/>
            </w:pPr>
            <w:r>
              <w:t>审计项目报告合格率</w:t>
            </w:r>
          </w:p>
        </w:tc>
        <w:tc>
          <w:tcPr>
            <w:tcW w:w="2800" w:type="dxa"/>
            <w:vAlign w:val="center"/>
          </w:tcPr>
          <w:p>
            <w:pPr>
              <w:pStyle w:val="13"/>
              <w:rPr>
                <w:lang w:eastAsia="zh-CN"/>
              </w:rPr>
            </w:pPr>
            <w:r>
              <w:rPr>
                <w:rFonts w:hint="eastAsia"/>
                <w:lang w:eastAsia="zh-CN"/>
              </w:rPr>
              <w:t>合格审计项目报告数/总报告数</w:t>
            </w:r>
            <w:r>
              <w:rPr>
                <w:rFonts w:hint="eastAsia"/>
              </w:rPr>
              <w:t>×</w:t>
            </w:r>
            <w:r>
              <w:rPr>
                <w:rFonts w:hint="eastAsia"/>
                <w:lang w:eastAsia="zh-CN"/>
              </w:rPr>
              <w:t>100%</w:t>
            </w:r>
          </w:p>
        </w:tc>
        <w:tc>
          <w:tcPr>
            <w:tcW w:w="1150" w:type="dxa"/>
            <w:vAlign w:val="center"/>
          </w:tcPr>
          <w:p>
            <w:pPr>
              <w:pStyle w:val="13"/>
              <w:jc w:val="center"/>
              <w:rPr>
                <w:lang w:eastAsia="zh-CN"/>
              </w:rPr>
            </w:pPr>
            <w:r>
              <w:rPr>
                <w:rFonts w:hint="eastAsia"/>
                <w:lang w:eastAsia="zh-CN"/>
              </w:rPr>
              <w:t>≥90%</w:t>
            </w:r>
          </w:p>
        </w:tc>
        <w:tc>
          <w:tcPr>
            <w:tcW w:w="1327" w:type="dxa"/>
            <w:vAlign w:val="center"/>
          </w:tcPr>
          <w:p>
            <w:pPr>
              <w:pStyle w:val="13"/>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1327" w:type="dxa"/>
            <w:vMerge w:val="continue"/>
            <w:vAlign w:val="center"/>
          </w:tcPr>
          <w:p/>
        </w:tc>
        <w:tc>
          <w:tcPr>
            <w:tcW w:w="1363" w:type="dxa"/>
            <w:vAlign w:val="center"/>
          </w:tcPr>
          <w:p>
            <w:pPr>
              <w:pStyle w:val="13"/>
            </w:pPr>
            <w:r>
              <w:t>时效指标</w:t>
            </w:r>
          </w:p>
        </w:tc>
        <w:tc>
          <w:tcPr>
            <w:tcW w:w="1322" w:type="dxa"/>
            <w:vAlign w:val="center"/>
          </w:tcPr>
          <w:p>
            <w:pPr>
              <w:pStyle w:val="13"/>
            </w:pPr>
            <w:r>
              <w:rPr>
                <w:rFonts w:hint="eastAsia"/>
              </w:rPr>
              <w:t>经费保障及时性</w:t>
            </w:r>
          </w:p>
        </w:tc>
        <w:tc>
          <w:tcPr>
            <w:tcW w:w="2800" w:type="dxa"/>
            <w:vAlign w:val="center"/>
          </w:tcPr>
          <w:p>
            <w:pPr>
              <w:pStyle w:val="13"/>
              <w:rPr>
                <w:lang w:eastAsia="zh-CN"/>
              </w:rPr>
            </w:pPr>
            <w:r>
              <w:rPr>
                <w:rFonts w:hint="eastAsia"/>
                <w:lang w:eastAsia="zh-CN"/>
              </w:rPr>
              <w:t>经费</w:t>
            </w:r>
            <w:r>
              <w:rPr>
                <w:rFonts w:hint="eastAsia"/>
              </w:rPr>
              <w:t>及时</w:t>
            </w:r>
            <w:r>
              <w:rPr>
                <w:rFonts w:hint="eastAsia"/>
                <w:lang w:eastAsia="zh-CN"/>
              </w:rPr>
              <w:t>拨付</w:t>
            </w:r>
          </w:p>
        </w:tc>
        <w:tc>
          <w:tcPr>
            <w:tcW w:w="1150" w:type="dxa"/>
            <w:vAlign w:val="center"/>
          </w:tcPr>
          <w:p>
            <w:pPr>
              <w:pStyle w:val="13"/>
              <w:jc w:val="center"/>
            </w:pPr>
            <w:r>
              <w:rPr>
                <w:rFonts w:hint="eastAsia"/>
              </w:rPr>
              <w:t>及时</w:t>
            </w:r>
            <w:r>
              <w:rPr>
                <w:rFonts w:hint="eastAsia"/>
                <w:lang w:eastAsia="zh-CN"/>
              </w:rPr>
              <w:t>拨付</w:t>
            </w:r>
          </w:p>
        </w:tc>
        <w:tc>
          <w:tcPr>
            <w:tcW w:w="1327" w:type="dxa"/>
            <w:vAlign w:val="center"/>
          </w:tcPr>
          <w:p>
            <w:pPr>
              <w:pStyle w:val="13"/>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1327" w:type="dxa"/>
            <w:vMerge w:val="continue"/>
            <w:vAlign w:val="center"/>
          </w:tcPr>
          <w:p/>
        </w:tc>
        <w:tc>
          <w:tcPr>
            <w:tcW w:w="1363" w:type="dxa"/>
            <w:vAlign w:val="center"/>
          </w:tcPr>
          <w:p>
            <w:pPr>
              <w:pStyle w:val="13"/>
            </w:pPr>
            <w:r>
              <w:t>成本指标</w:t>
            </w:r>
          </w:p>
        </w:tc>
        <w:tc>
          <w:tcPr>
            <w:tcW w:w="1322" w:type="dxa"/>
            <w:vAlign w:val="center"/>
          </w:tcPr>
          <w:p>
            <w:pPr>
              <w:pStyle w:val="13"/>
              <w:rPr>
                <w:lang w:eastAsia="zh-CN"/>
              </w:rPr>
            </w:pPr>
            <w:r>
              <w:rPr>
                <w:rFonts w:hint="eastAsia"/>
                <w:lang w:eastAsia="zh-CN"/>
              </w:rPr>
              <w:t>资金总成本</w:t>
            </w:r>
          </w:p>
        </w:tc>
        <w:tc>
          <w:tcPr>
            <w:tcW w:w="2800" w:type="dxa"/>
            <w:vAlign w:val="center"/>
          </w:tcPr>
          <w:p>
            <w:pPr>
              <w:pStyle w:val="13"/>
              <w:rPr>
                <w:lang w:eastAsia="zh-CN"/>
              </w:rPr>
            </w:pPr>
            <w:r>
              <w:rPr>
                <w:rFonts w:hint="eastAsia"/>
                <w:lang w:eastAsia="zh-CN"/>
              </w:rPr>
              <w:t>成本预算控制数</w:t>
            </w:r>
          </w:p>
        </w:tc>
        <w:tc>
          <w:tcPr>
            <w:tcW w:w="1150" w:type="dxa"/>
            <w:vAlign w:val="center"/>
          </w:tcPr>
          <w:p>
            <w:pPr>
              <w:pStyle w:val="13"/>
              <w:jc w:val="center"/>
              <w:rPr>
                <w:highlight w:val="yellow"/>
                <w:lang w:eastAsia="zh-CN"/>
              </w:rPr>
            </w:pPr>
            <w:r>
              <w:rPr>
                <w:rFonts w:hint="eastAsia"/>
              </w:rPr>
              <w:t>≤</w:t>
            </w:r>
            <w:r>
              <w:rPr>
                <w:rFonts w:hint="eastAsia"/>
                <w:lang w:eastAsia="zh-CN"/>
              </w:rPr>
              <w:t>30万</w:t>
            </w:r>
          </w:p>
        </w:tc>
        <w:tc>
          <w:tcPr>
            <w:tcW w:w="1327" w:type="dxa"/>
            <w:vAlign w:val="center"/>
          </w:tcPr>
          <w:p>
            <w:pPr>
              <w:pStyle w:val="13"/>
            </w:pPr>
            <w:r>
              <w:rPr>
                <w:rFonts w:hint="eastAsia"/>
                <w:lang w:eastAsia="zh-CN"/>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jc w:val="center"/>
        </w:trPr>
        <w:tc>
          <w:tcPr>
            <w:tcW w:w="1327" w:type="dxa"/>
            <w:vMerge w:val="restart"/>
            <w:vAlign w:val="center"/>
          </w:tcPr>
          <w:p>
            <w:pPr>
              <w:pStyle w:val="15"/>
            </w:pPr>
            <w:r>
              <w:t>效益指标</w:t>
            </w:r>
          </w:p>
        </w:tc>
        <w:tc>
          <w:tcPr>
            <w:tcW w:w="1363" w:type="dxa"/>
            <w:vAlign w:val="center"/>
          </w:tcPr>
          <w:p>
            <w:pPr>
              <w:pStyle w:val="13"/>
            </w:pPr>
            <w:r>
              <w:t>经济效益指标</w:t>
            </w:r>
          </w:p>
        </w:tc>
        <w:tc>
          <w:tcPr>
            <w:tcW w:w="1322" w:type="dxa"/>
            <w:vAlign w:val="center"/>
          </w:tcPr>
          <w:p>
            <w:pPr>
              <w:pStyle w:val="13"/>
            </w:pPr>
            <w:r>
              <w:t>经济效益</w:t>
            </w:r>
          </w:p>
          <w:p>
            <w:pPr>
              <w:pStyle w:val="13"/>
            </w:pPr>
            <w:r>
              <w:t>增加</w:t>
            </w:r>
          </w:p>
        </w:tc>
        <w:tc>
          <w:tcPr>
            <w:tcW w:w="2800" w:type="dxa"/>
            <w:vAlign w:val="center"/>
          </w:tcPr>
          <w:p>
            <w:pPr>
              <w:pStyle w:val="13"/>
              <w:rPr>
                <w:lang w:eastAsia="zh-CN"/>
              </w:rPr>
            </w:pPr>
            <w:r>
              <w:t>通过项目开展</w:t>
            </w:r>
            <w:r>
              <w:rPr>
                <w:rFonts w:hint="eastAsia"/>
                <w:lang w:eastAsia="zh-CN"/>
              </w:rPr>
              <w:t>使</w:t>
            </w:r>
            <w:r>
              <w:t>经济效益</w:t>
            </w:r>
            <w:r>
              <w:rPr>
                <w:rFonts w:hint="eastAsia"/>
                <w:lang w:eastAsia="zh-CN"/>
              </w:rPr>
              <w:t>有所提升</w:t>
            </w:r>
          </w:p>
        </w:tc>
        <w:tc>
          <w:tcPr>
            <w:tcW w:w="1150" w:type="dxa"/>
            <w:vAlign w:val="center"/>
          </w:tcPr>
          <w:p>
            <w:pPr>
              <w:pStyle w:val="13"/>
              <w:jc w:val="center"/>
            </w:pPr>
            <w:r>
              <w:rPr>
                <w:rFonts w:hint="eastAsia"/>
                <w:lang w:eastAsia="zh-CN"/>
              </w:rPr>
              <w:t>使</w:t>
            </w:r>
            <w:r>
              <w:t>经济效益</w:t>
            </w:r>
            <w:r>
              <w:rPr>
                <w:rFonts w:hint="eastAsia"/>
                <w:lang w:eastAsia="zh-CN"/>
              </w:rPr>
              <w:t>提升</w:t>
            </w:r>
          </w:p>
        </w:tc>
        <w:tc>
          <w:tcPr>
            <w:tcW w:w="1327" w:type="dxa"/>
            <w:vAlign w:val="center"/>
          </w:tcPr>
          <w:p>
            <w:pPr>
              <w:pStyle w:val="13"/>
              <w:rPr>
                <w:lang w:eastAsia="zh-CN"/>
              </w:rPr>
            </w:pPr>
            <w:r>
              <w:rPr>
                <w:rFonts w:hint="eastAsia"/>
                <w:lang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4" w:hRule="atLeast"/>
          <w:jc w:val="center"/>
        </w:trPr>
        <w:tc>
          <w:tcPr>
            <w:tcW w:w="1327" w:type="dxa"/>
            <w:vMerge w:val="continue"/>
            <w:vAlign w:val="center"/>
          </w:tcPr>
          <w:p/>
        </w:tc>
        <w:tc>
          <w:tcPr>
            <w:tcW w:w="1363" w:type="dxa"/>
            <w:vAlign w:val="center"/>
          </w:tcPr>
          <w:p>
            <w:pPr>
              <w:pStyle w:val="13"/>
            </w:pPr>
            <w:r>
              <w:t>社会效益指标</w:t>
            </w:r>
          </w:p>
        </w:tc>
        <w:tc>
          <w:tcPr>
            <w:tcW w:w="1322" w:type="dxa"/>
            <w:vAlign w:val="center"/>
          </w:tcPr>
          <w:p>
            <w:pPr>
              <w:pStyle w:val="13"/>
            </w:pPr>
            <w:r>
              <w:t>项目对社会效益提升</w:t>
            </w:r>
          </w:p>
        </w:tc>
        <w:tc>
          <w:tcPr>
            <w:tcW w:w="2800" w:type="dxa"/>
            <w:vAlign w:val="center"/>
          </w:tcPr>
          <w:p>
            <w:pPr>
              <w:pStyle w:val="13"/>
            </w:pPr>
            <w:r>
              <w:t>项目对社会效益提升</w:t>
            </w:r>
          </w:p>
        </w:tc>
        <w:tc>
          <w:tcPr>
            <w:tcW w:w="1150" w:type="dxa"/>
            <w:vAlign w:val="center"/>
          </w:tcPr>
          <w:p>
            <w:pPr>
              <w:pStyle w:val="13"/>
              <w:jc w:val="center"/>
              <w:rPr>
                <w:lang w:eastAsia="zh-CN"/>
              </w:rPr>
            </w:pPr>
            <w:r>
              <w:rPr>
                <w:rFonts w:hint="eastAsia"/>
                <w:lang w:eastAsia="zh-CN"/>
              </w:rPr>
              <w:t>较上年有所提升</w:t>
            </w:r>
          </w:p>
        </w:tc>
        <w:tc>
          <w:tcPr>
            <w:tcW w:w="1327" w:type="dxa"/>
            <w:vAlign w:val="center"/>
          </w:tcPr>
          <w:p>
            <w:pPr>
              <w:pStyle w:val="13"/>
            </w:pPr>
            <w:r>
              <w:rPr>
                <w:rFonts w:hint="eastAsia"/>
                <w:lang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0" w:hRule="atLeast"/>
          <w:jc w:val="center"/>
        </w:trPr>
        <w:tc>
          <w:tcPr>
            <w:tcW w:w="1327" w:type="dxa"/>
            <w:vAlign w:val="center"/>
          </w:tcPr>
          <w:p>
            <w:pPr>
              <w:pStyle w:val="15"/>
            </w:pPr>
            <w:r>
              <w:t>满意度指标</w:t>
            </w:r>
          </w:p>
        </w:tc>
        <w:tc>
          <w:tcPr>
            <w:tcW w:w="1363" w:type="dxa"/>
            <w:vAlign w:val="center"/>
          </w:tcPr>
          <w:p>
            <w:pPr>
              <w:pStyle w:val="13"/>
            </w:pPr>
            <w:r>
              <w:t>服务对象满意度指标</w:t>
            </w:r>
          </w:p>
        </w:tc>
        <w:tc>
          <w:tcPr>
            <w:tcW w:w="1322" w:type="dxa"/>
            <w:vAlign w:val="center"/>
          </w:tcPr>
          <w:p>
            <w:pPr>
              <w:pStyle w:val="13"/>
            </w:pPr>
            <w:r>
              <w:t>服务对象满意度</w:t>
            </w:r>
          </w:p>
        </w:tc>
        <w:tc>
          <w:tcPr>
            <w:tcW w:w="2800" w:type="dxa"/>
            <w:vAlign w:val="center"/>
          </w:tcPr>
          <w:p>
            <w:pPr>
              <w:pStyle w:val="13"/>
            </w:pPr>
            <w:r>
              <w:t>服务对象满意度</w:t>
            </w:r>
          </w:p>
        </w:tc>
        <w:tc>
          <w:tcPr>
            <w:tcW w:w="1150" w:type="dxa"/>
            <w:vAlign w:val="center"/>
          </w:tcPr>
          <w:p>
            <w:pPr>
              <w:pStyle w:val="13"/>
              <w:jc w:val="center"/>
            </w:pPr>
            <w:r>
              <w:rPr>
                <w:rFonts w:hint="eastAsia"/>
                <w:lang w:eastAsia="zh-CN"/>
              </w:rPr>
              <w:t>≥95%</w:t>
            </w:r>
          </w:p>
        </w:tc>
        <w:tc>
          <w:tcPr>
            <w:tcW w:w="1327" w:type="dxa"/>
            <w:vAlign w:val="center"/>
          </w:tcPr>
          <w:p>
            <w:pPr>
              <w:pStyle w:val="13"/>
              <w:rPr>
                <w:highlight w:val="yellow"/>
              </w:rPr>
            </w:pPr>
            <w:r>
              <w:rPr>
                <w:rFonts w:hint="eastAsia"/>
                <w:lang w:eastAsia="zh-CN"/>
              </w:rPr>
              <w:t>工作计划</w:t>
            </w:r>
          </w:p>
        </w:tc>
      </w:tr>
    </w:tbl>
    <w:p/>
    <w:p/>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2.怀财字【2023】7号 外聘中介机构费用绩效目标表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319001怀来县审计局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13073023P00013310002W</w:t>
            </w:r>
          </w:p>
        </w:tc>
        <w:tc>
          <w:tcPr>
            <w:tcW w:w="1587" w:type="dxa"/>
            <w:vAlign w:val="center"/>
          </w:tcPr>
          <w:p>
            <w:pPr>
              <w:pStyle w:val="14"/>
            </w:pPr>
            <w:r>
              <w:t>项目名称</w:t>
            </w:r>
          </w:p>
        </w:tc>
        <w:tc>
          <w:tcPr>
            <w:tcW w:w="4422" w:type="dxa"/>
            <w:gridSpan w:val="3"/>
            <w:vAlign w:val="center"/>
          </w:tcPr>
          <w:p>
            <w:pPr>
              <w:pStyle w:val="13"/>
            </w:pPr>
            <w:r>
              <w:t>怀财字【2023】7号 外聘中介机构费用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80.00</w:t>
            </w:r>
          </w:p>
        </w:tc>
        <w:tc>
          <w:tcPr>
            <w:tcW w:w="1587" w:type="dxa"/>
            <w:vAlign w:val="center"/>
          </w:tcPr>
          <w:p>
            <w:pPr>
              <w:pStyle w:val="14"/>
            </w:pPr>
            <w:r>
              <w:t>其中：财政    资金</w:t>
            </w:r>
          </w:p>
        </w:tc>
        <w:tc>
          <w:tcPr>
            <w:tcW w:w="1304" w:type="dxa"/>
            <w:vAlign w:val="center"/>
          </w:tcPr>
          <w:p>
            <w:pPr>
              <w:pStyle w:val="13"/>
            </w:pPr>
            <w:r>
              <w:t>80.00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外聘中介机构费用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25%</w:t>
            </w:r>
          </w:p>
        </w:tc>
        <w:tc>
          <w:tcPr>
            <w:tcW w:w="1304" w:type="dxa"/>
            <w:vAlign w:val="center"/>
          </w:tcPr>
          <w:p>
            <w:pPr>
              <w:pStyle w:val="15"/>
            </w:pPr>
            <w:r>
              <w:t>25%</w:t>
            </w:r>
          </w:p>
        </w:tc>
        <w:tc>
          <w:tcPr>
            <w:tcW w:w="3118" w:type="dxa"/>
            <w:gridSpan w:val="2"/>
            <w:vAlign w:val="center"/>
          </w:tcPr>
          <w:p>
            <w:pPr>
              <w:pStyle w:val="15"/>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提高审计质量，保障审计工作的顺利进行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1"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rPr>
                <w:lang w:eastAsia="zh-CN"/>
              </w:rPr>
            </w:pPr>
            <w:r>
              <w:rPr>
                <w:rFonts w:hint="eastAsia"/>
                <w:lang w:eastAsia="zh-CN"/>
              </w:rPr>
              <w:t>外聘中介机构数量</w:t>
            </w:r>
          </w:p>
        </w:tc>
        <w:tc>
          <w:tcPr>
            <w:tcW w:w="2891" w:type="dxa"/>
            <w:vAlign w:val="center"/>
          </w:tcPr>
          <w:p>
            <w:pPr>
              <w:pStyle w:val="13"/>
            </w:pPr>
            <w:r>
              <w:rPr>
                <w:rFonts w:hint="eastAsia"/>
                <w:lang w:eastAsia="zh-CN"/>
              </w:rPr>
              <w:t>外聘中介机构数量</w:t>
            </w:r>
          </w:p>
        </w:tc>
        <w:tc>
          <w:tcPr>
            <w:tcW w:w="1276" w:type="dxa"/>
            <w:vAlign w:val="center"/>
          </w:tcPr>
          <w:p>
            <w:pPr>
              <w:pStyle w:val="13"/>
              <w:ind w:firstLine="210" w:firstLineChars="100"/>
              <w:rPr>
                <w:lang w:eastAsia="zh-CN"/>
              </w:rPr>
            </w:pPr>
            <w:r>
              <w:rPr>
                <w:rFonts w:hint="eastAsia"/>
                <w:lang w:eastAsia="zh-CN"/>
              </w:rPr>
              <w:t>≥7个</w:t>
            </w:r>
          </w:p>
        </w:tc>
        <w:tc>
          <w:tcPr>
            <w:tcW w:w="1843" w:type="dxa"/>
            <w:vAlign w:val="center"/>
          </w:tcPr>
          <w:p>
            <w:pPr>
              <w:pStyle w:val="13"/>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rPr>
                <w:lang w:eastAsia="zh-CN"/>
              </w:rPr>
            </w:pPr>
            <w:r>
              <w:t>优秀审计项目</w:t>
            </w:r>
            <w:r>
              <w:rPr>
                <w:rFonts w:hint="eastAsia"/>
                <w:lang w:eastAsia="zh-CN"/>
              </w:rPr>
              <w:t>占比</w:t>
            </w:r>
          </w:p>
        </w:tc>
        <w:tc>
          <w:tcPr>
            <w:tcW w:w="2891" w:type="dxa"/>
            <w:vAlign w:val="center"/>
          </w:tcPr>
          <w:p>
            <w:pPr>
              <w:pStyle w:val="13"/>
            </w:pPr>
            <w:r>
              <w:t>优秀审计项目</w:t>
            </w:r>
            <w:r>
              <w:rPr>
                <w:rFonts w:hint="eastAsia"/>
                <w:lang w:eastAsia="zh-CN"/>
              </w:rPr>
              <w:t>数量/项目总数</w:t>
            </w:r>
            <w:r>
              <w:rPr>
                <w:rFonts w:hint="eastAsia"/>
              </w:rPr>
              <w:t>×</w:t>
            </w:r>
            <w:r>
              <w:rPr>
                <w:rFonts w:hint="eastAsia"/>
                <w:lang w:eastAsia="zh-CN"/>
              </w:rPr>
              <w:t>100%</w:t>
            </w:r>
          </w:p>
        </w:tc>
        <w:tc>
          <w:tcPr>
            <w:tcW w:w="1276" w:type="dxa"/>
            <w:vAlign w:val="center"/>
          </w:tcPr>
          <w:p>
            <w:pPr>
              <w:pStyle w:val="13"/>
              <w:ind w:firstLine="210" w:firstLineChars="100"/>
            </w:pPr>
            <w:r>
              <w:rPr>
                <w:rFonts w:hint="eastAsia"/>
                <w:lang w:eastAsia="zh-CN"/>
              </w:rPr>
              <w:t>≥90%</w:t>
            </w:r>
          </w:p>
        </w:tc>
        <w:tc>
          <w:tcPr>
            <w:tcW w:w="1843" w:type="dxa"/>
            <w:vAlign w:val="center"/>
          </w:tcPr>
          <w:p>
            <w:pPr>
              <w:pStyle w:val="13"/>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rPr>
                <w:rFonts w:hint="eastAsia"/>
              </w:rPr>
              <w:t>经费保障及时性</w:t>
            </w:r>
          </w:p>
        </w:tc>
        <w:tc>
          <w:tcPr>
            <w:tcW w:w="2891" w:type="dxa"/>
            <w:vAlign w:val="center"/>
          </w:tcPr>
          <w:p>
            <w:pPr>
              <w:pStyle w:val="13"/>
            </w:pPr>
            <w:r>
              <w:rPr>
                <w:rFonts w:hint="eastAsia"/>
              </w:rPr>
              <w:t>及时</w:t>
            </w:r>
            <w:r>
              <w:rPr>
                <w:rFonts w:hint="eastAsia"/>
                <w:lang w:eastAsia="zh-CN"/>
              </w:rPr>
              <w:t>拨付</w:t>
            </w:r>
          </w:p>
        </w:tc>
        <w:tc>
          <w:tcPr>
            <w:tcW w:w="1276" w:type="dxa"/>
            <w:vAlign w:val="center"/>
          </w:tcPr>
          <w:p>
            <w:pPr>
              <w:pStyle w:val="13"/>
              <w:ind w:firstLine="210" w:firstLineChars="100"/>
            </w:pPr>
            <w:r>
              <w:rPr>
                <w:rFonts w:hint="eastAsia"/>
              </w:rPr>
              <w:t>及时</w:t>
            </w:r>
            <w:r>
              <w:rPr>
                <w:rFonts w:hint="eastAsia"/>
                <w:lang w:eastAsia="zh-CN"/>
              </w:rPr>
              <w:t>拨付</w:t>
            </w:r>
          </w:p>
        </w:tc>
        <w:tc>
          <w:tcPr>
            <w:tcW w:w="1843" w:type="dxa"/>
            <w:vAlign w:val="center"/>
          </w:tcPr>
          <w:p>
            <w:pPr>
              <w:pStyle w:val="13"/>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rPr>
                <w:rFonts w:hint="eastAsia"/>
                <w:lang w:eastAsia="zh-CN"/>
              </w:rPr>
              <w:t>资金总成本</w:t>
            </w:r>
          </w:p>
        </w:tc>
        <w:tc>
          <w:tcPr>
            <w:tcW w:w="2891" w:type="dxa"/>
            <w:vAlign w:val="center"/>
          </w:tcPr>
          <w:p>
            <w:pPr>
              <w:pStyle w:val="13"/>
            </w:pPr>
            <w:r>
              <w:rPr>
                <w:rFonts w:hint="eastAsia"/>
                <w:lang w:eastAsia="zh-CN"/>
              </w:rPr>
              <w:t>成本预算控制数</w:t>
            </w:r>
          </w:p>
        </w:tc>
        <w:tc>
          <w:tcPr>
            <w:tcW w:w="1276" w:type="dxa"/>
            <w:vAlign w:val="center"/>
          </w:tcPr>
          <w:p>
            <w:pPr>
              <w:pStyle w:val="13"/>
              <w:jc w:val="center"/>
            </w:pPr>
            <w:r>
              <w:rPr>
                <w:rFonts w:hint="eastAsia"/>
              </w:rPr>
              <w:t>≤</w:t>
            </w:r>
            <w:r>
              <w:rPr>
                <w:rFonts w:hint="eastAsia"/>
                <w:lang w:eastAsia="zh-CN"/>
              </w:rPr>
              <w:t>80万</w:t>
            </w:r>
          </w:p>
        </w:tc>
        <w:tc>
          <w:tcPr>
            <w:tcW w:w="1843" w:type="dxa"/>
            <w:vAlign w:val="center"/>
          </w:tcPr>
          <w:p>
            <w:pPr>
              <w:pStyle w:val="13"/>
            </w:pPr>
            <w:r>
              <w:rPr>
                <w:rFonts w:hint="eastAsia"/>
                <w:lang w:eastAsia="zh-CN"/>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8"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rPr>
                <w:lang w:eastAsia="zh-CN"/>
              </w:rPr>
            </w:pPr>
            <w:r>
              <w:rPr>
                <w:rFonts w:hint="eastAsia"/>
                <w:lang w:eastAsia="zh-CN"/>
              </w:rPr>
              <w:t>提高工作水平</w:t>
            </w:r>
          </w:p>
        </w:tc>
        <w:tc>
          <w:tcPr>
            <w:tcW w:w="2891" w:type="dxa"/>
            <w:vAlign w:val="center"/>
          </w:tcPr>
          <w:p>
            <w:pPr>
              <w:pStyle w:val="13"/>
            </w:pPr>
            <w:r>
              <w:t>项目对社会效益提升</w:t>
            </w:r>
          </w:p>
        </w:tc>
        <w:tc>
          <w:tcPr>
            <w:tcW w:w="1276" w:type="dxa"/>
            <w:vAlign w:val="center"/>
          </w:tcPr>
          <w:p>
            <w:pPr>
              <w:pStyle w:val="13"/>
              <w:jc w:val="center"/>
            </w:pPr>
            <w:r>
              <w:rPr>
                <w:rFonts w:hint="eastAsia"/>
                <w:lang w:eastAsia="zh-CN"/>
              </w:rPr>
              <w:t>较上年有所提升</w:t>
            </w:r>
          </w:p>
        </w:tc>
        <w:tc>
          <w:tcPr>
            <w:tcW w:w="1843" w:type="dxa"/>
            <w:vAlign w:val="center"/>
          </w:tcPr>
          <w:p>
            <w:pPr>
              <w:pStyle w:val="13"/>
            </w:pPr>
            <w:r>
              <w:rPr>
                <w:rFonts w:hint="eastAsia"/>
                <w:lang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jc w:val="center"/>
            </w:pPr>
            <w:r>
              <w:rPr>
                <w:rFonts w:hint="eastAsia"/>
                <w:lang w:eastAsia="zh-CN"/>
              </w:rPr>
              <w:t>≥95%</w:t>
            </w:r>
          </w:p>
        </w:tc>
        <w:tc>
          <w:tcPr>
            <w:tcW w:w="1843" w:type="dxa"/>
            <w:vAlign w:val="center"/>
          </w:tcPr>
          <w:p>
            <w:pPr>
              <w:pStyle w:val="13"/>
            </w:pPr>
            <w:r>
              <w:rPr>
                <w:rFonts w:hint="eastAsia"/>
                <w:lang w:eastAsia="zh-CN"/>
              </w:rPr>
              <w:t>工作计划</w:t>
            </w:r>
          </w:p>
        </w:tc>
      </w:tr>
    </w:tbl>
    <w:p/>
    <w:p/>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lhMjFiN2YxMTE0NTFjNTljOTdlNzU2Y2IzYjFjZjEifQ=="/>
  </w:docVars>
  <w:rsids>
    <w:rsidRoot w:val="00C33D78"/>
    <w:rsid w:val="00177AA4"/>
    <w:rsid w:val="00210D6B"/>
    <w:rsid w:val="006C47B4"/>
    <w:rsid w:val="00C33D78"/>
    <w:rsid w:val="028502FD"/>
    <w:rsid w:val="06A022CB"/>
    <w:rsid w:val="07827A92"/>
    <w:rsid w:val="0E5607CA"/>
    <w:rsid w:val="0EA53D44"/>
    <w:rsid w:val="12813602"/>
    <w:rsid w:val="13407938"/>
    <w:rsid w:val="150E232F"/>
    <w:rsid w:val="15474D46"/>
    <w:rsid w:val="22034BB2"/>
    <w:rsid w:val="231E07D2"/>
    <w:rsid w:val="23616034"/>
    <w:rsid w:val="24D82326"/>
    <w:rsid w:val="24F32574"/>
    <w:rsid w:val="25A246E2"/>
    <w:rsid w:val="288F2F0B"/>
    <w:rsid w:val="2B2067D5"/>
    <w:rsid w:val="2FC8590D"/>
    <w:rsid w:val="33716951"/>
    <w:rsid w:val="3B077069"/>
    <w:rsid w:val="3CDC62D4"/>
    <w:rsid w:val="3CEA6C43"/>
    <w:rsid w:val="3FC9475C"/>
    <w:rsid w:val="40AF61D9"/>
    <w:rsid w:val="430A54EF"/>
    <w:rsid w:val="47745A86"/>
    <w:rsid w:val="47953C4F"/>
    <w:rsid w:val="482A25BB"/>
    <w:rsid w:val="49A42B53"/>
    <w:rsid w:val="4D3174D1"/>
    <w:rsid w:val="4EE72FE2"/>
    <w:rsid w:val="4EF07923"/>
    <w:rsid w:val="50017EA9"/>
    <w:rsid w:val="50CD6207"/>
    <w:rsid w:val="56401531"/>
    <w:rsid w:val="5BC76675"/>
    <w:rsid w:val="5D1F14F3"/>
    <w:rsid w:val="5E14191A"/>
    <w:rsid w:val="5F48187B"/>
    <w:rsid w:val="63462575"/>
    <w:rsid w:val="634C7460"/>
    <w:rsid w:val="6DC5076F"/>
    <w:rsid w:val="75371D1E"/>
    <w:rsid w:val="75FB5580"/>
    <w:rsid w:val="77285E4F"/>
    <w:rsid w:val="7AAA4D40"/>
    <w:rsid w:val="7DC2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9">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2023-03-14T18:05:35Z</dcterms:created>
  <dcterms:modified xsi:type="dcterms:W3CDTF">2023-03-14T10:05:35Z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2023-03-14T18:05:36Z</dcterms:created>
  <dcterms:modified xsi:type="dcterms:W3CDTF">2023-03-14T10:05:36Z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2023-03-14T18:05:35Z</dcterms:created>
  <dcterms:modified xsi:type="dcterms:W3CDTF">2023-03-14T10:05:35Z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2023-03-14T18:05:36Z</dcterms:created>
  <dcterms:modified xsi:type="dcterms:W3CDTF">2023-03-14T10:05:36Z</dcterms:modified>
</cp:coreProperties>
</file>

<file path=customXml/itemProps1.xml><?xml version="1.0" encoding="utf-8"?>
<ds:datastoreItem xmlns:ds="http://schemas.openxmlformats.org/officeDocument/2006/customXml" ds:itemID="{BB488747-9EB0-410B-A2F5-66996A75CE33}">
  <ds:schemaRefs/>
</ds:datastoreItem>
</file>

<file path=customXml/itemProps2.xml><?xml version="1.0" encoding="utf-8"?>
<ds:datastoreItem xmlns:ds="http://schemas.openxmlformats.org/officeDocument/2006/customXml" ds:itemID="{C62270BA-624D-4706-9300-F4A71CF295E1}">
  <ds:schemaRefs/>
</ds:datastoreItem>
</file>

<file path=customXml/itemProps3.xml><?xml version="1.0" encoding="utf-8"?>
<ds:datastoreItem xmlns:ds="http://schemas.openxmlformats.org/officeDocument/2006/customXml" ds:itemID="{7D41F166-934B-45FE-9DAA-A52885F121A9}">
  <ds:schemaRefs/>
</ds:datastoreItem>
</file>

<file path=customXml/itemProps4.xml><?xml version="1.0" encoding="utf-8"?>
<ds:datastoreItem xmlns:ds="http://schemas.openxmlformats.org/officeDocument/2006/customXml" ds:itemID="{08BCF444-A36A-4B09-90CF-485C6D65C3B9}">
  <ds:schemaRefs/>
</ds:datastoreItem>
</file>

<file path=customXml/itemProps5.xml><?xml version="1.0" encoding="utf-8"?>
<ds:datastoreItem xmlns:ds="http://schemas.openxmlformats.org/officeDocument/2006/customXml" ds:itemID="{1B011C35-7A74-43A4-92B6-0561807C27AE}">
  <ds:schemaRefs/>
</ds:datastoreItem>
</file>

<file path=customXml/itemProps6.xml><?xml version="1.0" encoding="utf-8"?>
<ds:datastoreItem xmlns:ds="http://schemas.openxmlformats.org/officeDocument/2006/customXml" ds:itemID="{F3380189-D8A3-4220-BD3C-206DD62C4106}">
  <ds:schemaRefs/>
</ds:datastoreItem>
</file>

<file path=customXml/itemProps7.xml><?xml version="1.0" encoding="utf-8"?>
<ds:datastoreItem xmlns:ds="http://schemas.openxmlformats.org/officeDocument/2006/customXml" ds:itemID="{2BC9BE93-E685-468D-B9A3-7F7866360323}">
  <ds:schemaRefs/>
</ds:datastoreItem>
</file>

<file path=customXml/itemProps8.xml><?xml version="1.0" encoding="utf-8"?>
<ds:datastoreItem xmlns:ds="http://schemas.openxmlformats.org/officeDocument/2006/customXml" ds:itemID="{91156504-414D-4BF6-939B-828C8C21D380}">
  <ds:schemaRefs/>
</ds:datastoreItem>
</file>

<file path=docProps/app.xml><?xml version="1.0" encoding="utf-8"?>
<Properties xmlns="http://schemas.openxmlformats.org/officeDocument/2006/extended-properties" xmlns:vt="http://schemas.openxmlformats.org/officeDocument/2006/docPropsVTypes">
  <Template>Normal</Template>
  <Pages>11</Pages>
  <Words>574</Words>
  <Characters>3278</Characters>
  <Lines>27</Lines>
  <Paragraphs>7</Paragraphs>
  <TotalTime>11</TotalTime>
  <ScaleCrop>false</ScaleCrop>
  <LinksUpToDate>false</LinksUpToDate>
  <CharactersWithSpaces>3845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2023-03-14T18:05:00Z</dcterms:created>
  <dc:creator>admin</dc:creator>
  <cp:lastModifiedBy>Administrator</cp:lastModifiedBy>
  <dcterms:modified xsi:type="dcterms:W3CDTF">2023-11-08T02:42:44Z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FBED0FFD83F54902AF19CE3EB6756688</vt:lpwstr>
  </property>
</Properties>
</file>