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23</w:t>
      </w:r>
      <w:r>
        <w:rPr>
          <w:rFonts w:hint="eastAsia" w:ascii="黑体" w:hAnsi="黑体" w:eastAsia="黑体" w:cs="黑体"/>
          <w:sz w:val="44"/>
          <w:szCs w:val="44"/>
        </w:rPr>
        <w:t>年怀来县</w:t>
      </w:r>
      <w:r>
        <w:rPr>
          <w:rFonts w:hint="eastAsia" w:ascii="黑体" w:hAnsi="黑体" w:eastAsia="黑体" w:cs="黑体"/>
          <w:sz w:val="44"/>
          <w:szCs w:val="44"/>
          <w:lang w:eastAsia="zh-CN"/>
        </w:rPr>
        <w:t>瑞云观乡人民政府</w:t>
      </w:r>
    </w:p>
    <w:p>
      <w:pPr>
        <w:ind w:firstLine="880" w:firstLineChars="200"/>
        <w:jc w:val="center"/>
        <w:rPr>
          <w:rFonts w:ascii="仿宋" w:hAnsi="仿宋" w:eastAsia="仿宋" w:cs="Times New Roman"/>
          <w:sz w:val="32"/>
          <w:szCs w:val="32"/>
        </w:rPr>
      </w:pPr>
      <w:r>
        <w:rPr>
          <w:rFonts w:hint="eastAsia" w:ascii="黑体" w:hAnsi="黑体" w:eastAsia="黑体" w:cs="黑体"/>
          <w:sz w:val="44"/>
          <w:szCs w:val="44"/>
          <w:lang w:eastAsia="zh-CN"/>
        </w:rPr>
        <w:t>部门</w:t>
      </w:r>
      <w:r>
        <w:rPr>
          <w:rFonts w:hint="eastAsia" w:ascii="黑体" w:hAnsi="黑体" w:eastAsia="黑体" w:cs="黑体"/>
          <w:sz w:val="44"/>
          <w:szCs w:val="44"/>
        </w:rPr>
        <w:t>预算信息公开说明</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中华人民共和国</w:t>
      </w:r>
      <w:bookmarkStart w:id="36" w:name="_GoBack"/>
      <w:bookmarkEnd w:id="36"/>
      <w:r>
        <w:rPr>
          <w:rFonts w:hint="eastAsia" w:ascii="仿宋_GB2312" w:hAnsi="仿宋_GB2312" w:eastAsia="仿宋_GB2312" w:cs="仿宋_GB2312"/>
          <w:sz w:val="32"/>
          <w:szCs w:val="32"/>
        </w:rPr>
        <w:t>预算法》、《地方预决算公开操作规程》和《河北省省级预算公开办法》规定，现将怀来县</w:t>
      </w:r>
      <w:r>
        <w:rPr>
          <w:rFonts w:hint="eastAsia" w:ascii="仿宋_GB2312" w:hAnsi="仿宋_GB2312" w:eastAsia="仿宋_GB2312" w:cs="仿宋_GB2312"/>
          <w:sz w:val="32"/>
          <w:szCs w:val="32"/>
          <w:lang w:eastAsia="zh-CN"/>
        </w:rPr>
        <w:t>瑞云观乡人民政府20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年部门预算公开如下：</w:t>
      </w:r>
    </w:p>
    <w:p>
      <w:pPr>
        <w:keepNext w:val="0"/>
        <w:keepLines w:val="0"/>
        <w:pageBreakBefore w:val="0"/>
        <w:kinsoku/>
        <w:wordWrap/>
        <w:overflowPunct/>
        <w:topLinePunct w:val="0"/>
        <w:bidi w:val="0"/>
        <w:spacing w:line="360" w:lineRule="auto"/>
        <w:ind w:right="0" w:rightChars="0" w:firstLine="640"/>
        <w:textAlignment w:val="auto"/>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keepNext w:val="0"/>
        <w:keepLines w:val="0"/>
        <w:pageBreakBefore w:val="0"/>
        <w:kinsoku/>
        <w:wordWrap/>
        <w:overflowPunct/>
        <w:topLinePunct w:val="0"/>
        <w:bidi w:val="0"/>
        <w:spacing w:line="360" w:lineRule="auto"/>
        <w:ind w:right="0" w:rightChars="0" w:firstLine="66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部门职责：</w:t>
      </w:r>
    </w:p>
    <w:p>
      <w:pPr>
        <w:keepNext w:val="0"/>
        <w:keepLines w:val="0"/>
        <w:pageBreakBefore w:val="0"/>
        <w:kinsoku/>
        <w:wordWrap/>
        <w:overflowPunct/>
        <w:topLinePunct w:val="0"/>
        <w:bidi w:val="0"/>
        <w:spacing w:line="360" w:lineRule="auto"/>
        <w:ind w:right="0" w:rightChars="0" w:firstLine="660"/>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1、</w:t>
      </w:r>
      <w:r>
        <w:rPr>
          <w:rFonts w:hint="eastAsia" w:ascii="仿宋_GB2312" w:eastAsia="仿宋_GB2312"/>
          <w:b/>
          <w:sz w:val="32"/>
          <w:szCs w:val="32"/>
        </w:rPr>
        <w:t>城乡建设管理：</w:t>
      </w:r>
      <w:r>
        <w:rPr>
          <w:rFonts w:hint="eastAsia" w:ascii="仿宋_GB2312" w:eastAsia="仿宋_GB2312"/>
          <w:sz w:val="32"/>
          <w:szCs w:val="32"/>
        </w:rPr>
        <w:t>指导乡镇公用设施建设、安全和应急管理；拟定风景名胜区的发展规划、政策并指导拟定市政公用事业各行业的中长期发展规划，并定期进行评估；指导乡镇供水、节水、燃气、热力、市政设施、园林，环境治理、等各项工作，改善人居环境，大气污染治理，其他日常工作。</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b/>
          <w:sz w:val="32"/>
          <w:szCs w:val="32"/>
        </w:rPr>
        <w:t>农林水事务：</w:t>
      </w:r>
      <w:r>
        <w:rPr>
          <w:rFonts w:hint="eastAsia" w:ascii="仿宋_GB2312" w:eastAsia="仿宋_GB2312"/>
          <w:sz w:val="32"/>
          <w:szCs w:val="32"/>
        </w:rPr>
        <w:t>组织实施农业产业化经营的发展规划与政策，支持全乡农业企业产业化加快发展。按上级要求做好良种补贴工作的测算、登记工作；农村能源清洁开发利用；农作物种子鉴定与推广；畜牧良种繁育体系建设；动植物疫病防控；农业信息服务；农业教育与技能培训；农业技术推广；农业防灾减灾促进；土地流转；土地确权登记；农村经营管理等工作；做好造林绿化、森林抚育、防沙治沙、退耕还林工作，支持现代果品业发展，支持林业产业发展；林业防灾减灾；林业科研推广森林资源管理，做好防火工作；</w:t>
      </w:r>
    </w:p>
    <w:p>
      <w:pPr>
        <w:keepNext w:val="0"/>
        <w:keepLines w:val="0"/>
        <w:pageBreakBefore w:val="0"/>
        <w:kinsoku/>
        <w:wordWrap/>
        <w:overflowPunct/>
        <w:topLinePunct w:val="0"/>
        <w:bidi w:val="0"/>
        <w:spacing w:line="360" w:lineRule="auto"/>
        <w:ind w:right="0" w:rightChars="0"/>
        <w:textAlignment w:val="auto"/>
        <w:rPr>
          <w:rFonts w:hint="eastAsia" w:ascii="仿宋_GB2312" w:eastAsia="仿宋_GB2312"/>
          <w:sz w:val="32"/>
          <w:szCs w:val="32"/>
        </w:rPr>
      </w:pPr>
      <w:r>
        <w:rPr>
          <w:rFonts w:hint="eastAsia" w:ascii="仿宋_GB2312" w:eastAsia="仿宋_GB2312"/>
          <w:sz w:val="32"/>
          <w:szCs w:val="32"/>
        </w:rPr>
        <w:t>做好农田水利建设、水土保持工作；保障农村饮水安全；农村水电建设与水资源管理；防汛抗旱；组织实施农村环境整治相关工作，加大农村基础设施建设，改善村容村貌，形成长效机制；负责指导和推动本乡村级公益事业建设、一事一议财政奖补、农村公共服务运行维护机制建设试点、化解乡村公益性债务等工作，其他日常工作。</w:t>
      </w:r>
    </w:p>
    <w:p>
      <w:pPr>
        <w:keepNext w:val="0"/>
        <w:keepLines w:val="0"/>
        <w:pageBreakBefore w:val="0"/>
        <w:kinsoku/>
        <w:wordWrap/>
        <w:overflowPunct/>
        <w:topLinePunct w:val="0"/>
        <w:bidi w:val="0"/>
        <w:spacing w:line="360" w:lineRule="auto"/>
        <w:ind w:right="0" w:rightChars="0" w:firstLine="640" w:firstLineChars="200"/>
        <w:jc w:val="left"/>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3、</w:t>
      </w:r>
      <w:r>
        <w:rPr>
          <w:rFonts w:hint="eastAsia" w:ascii="仿宋_GB2312" w:eastAsia="仿宋_GB2312"/>
          <w:b/>
          <w:sz w:val="32"/>
          <w:szCs w:val="32"/>
        </w:rPr>
        <w:t>党政办公事务：</w:t>
      </w:r>
      <w:r>
        <w:rPr>
          <w:rFonts w:hint="eastAsia" w:ascii="仿宋_GB2312" w:eastAsia="仿宋_GB2312"/>
          <w:sz w:val="32"/>
          <w:szCs w:val="32"/>
        </w:rPr>
        <w:t>认真接办上级政府各部门来文来电；按照有关要求，做好机关办公区房屋与附属设施的维修、维护工作；做好机关办公区绿化、美化工作；做好机关车辆日常管理、后勤保障和干部管理服务工作；乡政府领导交办的其他工作事项。对乡一级财政预算管理，管理乡公用经费的合理使用，对财政资金使用单位的资金运作进行监管。发放各项惠农补贴资金，完成本级政府和上级主管部门交办的其他工作，加强农村财务管理；贯彻执行国家国民经济核算制度，核算全乡生产总值，整理、测算和提供国民经济核算资料，按上级要求组织实施涉及相关行业数据的专项统计调查；完善社会救助体系建设，做好农村最低生活保障、五保供养、临时生活救助、医疗救助、救灾防灾等工作；对有关对象违反党纪政纪和违纪违法行为进行处理；组织协调案件查办工作；组织协调全乡党风廉政建设和反腐败宣传教育工作，开展对党员、公务员的廉洁自律教育；通过教育培训，全面提高纪检干部队伍素质；做好森林防火工作的宣传，成立森林防火指挥部，成立半专业灭火队，完善防火巡逻队，火灾隐患排查整改，防火督导检查，严禁野外用火，搞好扑火演练培训；负责全乡民兵组织建设、政治教育、军事训练、武装装备管理工作，负责全乡的征兵工作，协助有关部门开展国防教育，做好退伍军人的安置和优抚工作；安排、指导、督促本乡的社会治安综合治理工作，解决存在的问题;定期开展矛盾纠纷排查，按上级要求组织社会治安重点整治工作;协助乡政府开展依法管理、行政执法检查和监督工作，指导管理人民调解，参与重大疑难民间纠纷调解，组织开展普法、法制宣传教育以及对刑释解教人员的安置帮教工作，指导管理基层法律服务，积极参与社会治安综合治理工作，及时报送综治信息，其他日常工作。</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b/>
          <w:sz w:val="32"/>
          <w:szCs w:val="32"/>
        </w:rPr>
        <w:t>文化保护：</w:t>
      </w:r>
      <w:r>
        <w:rPr>
          <w:rFonts w:hint="eastAsia" w:ascii="仿宋_GB2312" w:eastAsia="仿宋_GB2312"/>
          <w:sz w:val="32"/>
          <w:szCs w:val="32"/>
        </w:rPr>
        <w:t>指导、组织开展文化保护工作；组织实施优秀民族文化的传承普及工作；维护国家文化安全。组织开展非物质文化保护工作；组织实施优秀民族文化的传承普及工作。</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b/>
          <w:sz w:val="32"/>
          <w:szCs w:val="32"/>
        </w:rPr>
        <w:t>人口与计划生育：</w:t>
      </w:r>
      <w:r>
        <w:rPr>
          <w:rFonts w:hint="eastAsia" w:ascii="仿宋_GB2312" w:eastAsia="仿宋_GB2312"/>
          <w:sz w:val="32"/>
          <w:szCs w:val="32"/>
        </w:rPr>
        <w:t>执行党和国家的计划生育方针、政策、法规，提供各类计划生育技术服务，建立利益导向机制，开展出生人口性别比治理以及流动人口计划生育管理等各项工作；做好出生人口性别比治理工作的组织领导、宣传倡导、利益导向、全程服务、严查“两非”、统计监测、考核评估等重点工作；动员广大群众自觉参与和实行各项计划生育政策；做好人口计生宣传教育工作，营造良好社会氛围；做好流动人口计生管理和服务工作；定期组织育龄妇女检查；做好人口与计划生育统计工作；为育龄群众提供计划生育技术服务、生育指导；负责本乡一孩登记、《独生子女父母光荣证》、《流动人口婚育证明》的审核办理及《再生育服务证》的申请审批上报、农村部分计划生育家庭奖励扶助；负责村级计生工作人员的管理、业务培训、考核工作；负责本乡人口计生信息工作，准确掌握本乡年度出生人口数量、结构和育龄夫妇的婚育、节育状况及人口流动情况。其它日常工作。</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6、</w:t>
      </w:r>
      <w:r>
        <w:rPr>
          <w:rFonts w:hint="eastAsia" w:ascii="仿宋_GB2312" w:eastAsia="仿宋_GB2312"/>
          <w:b/>
          <w:sz w:val="32"/>
          <w:szCs w:val="32"/>
        </w:rPr>
        <w:t>大学生村官：</w:t>
      </w:r>
      <w:r>
        <w:rPr>
          <w:rFonts w:hint="eastAsia" w:ascii="仿宋_GB2312" w:eastAsia="仿宋_GB2312"/>
          <w:sz w:val="32"/>
          <w:szCs w:val="32"/>
        </w:rPr>
        <w:t>协助村做好党的方针政策、国家法律法规和上级党委政府有关文件精神的宣传贯彻工作；协助完成富民强村建设的各项任务；协助做好制度规范、文字和档案管理工作；协助做好远程教育、科技普及和精神文明推广工作；完成乡党委政府和村两委交办的其他各项任务。</w:t>
      </w:r>
    </w:p>
    <w:p>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b/>
          <w:sz w:val="32"/>
          <w:szCs w:val="32"/>
        </w:rPr>
        <w:t>人大行政运行：</w:t>
      </w:r>
      <w:r>
        <w:rPr>
          <w:rFonts w:hint="eastAsia" w:ascii="仿宋_GB2312" w:eastAsia="仿宋_GB2312"/>
          <w:sz w:val="32"/>
          <w:szCs w:val="32"/>
        </w:rPr>
        <w:t>监督本级人民政府工作，联系本级人民代表大会代表，受理人民群众对上述机关和国家工作人员的申诉和意见。认真执行宪法、法律、行政法规和上级人民代表大会及其常务委员会决议；领导主持本级人民代表大会代表的选举；召集本级人民代表大会会议；讨论、决定本行政区域内的政治、经济、文化等重大工作事项；监督财政预决算的执行情况。其他日常工作。</w:t>
      </w:r>
    </w:p>
    <w:p>
      <w:pPr>
        <w:keepNext w:val="0"/>
        <w:keepLines w:val="0"/>
        <w:pageBreakBefore w:val="0"/>
        <w:widowControl/>
        <w:kinsoku/>
        <w:wordWrap/>
        <w:overflowPunct/>
        <w:topLinePunct w:val="0"/>
        <w:autoSpaceDN w:val="0"/>
        <w:bidi w:val="0"/>
        <w:spacing w:line="360" w:lineRule="auto"/>
        <w:ind w:right="0" w:righ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eastAsia="仿宋_GB2312"/>
          <w:sz w:val="32"/>
          <w:szCs w:val="32"/>
        </w:rPr>
        <w:t>8、</w:t>
      </w:r>
      <w:r>
        <w:rPr>
          <w:rFonts w:hint="eastAsia" w:ascii="仿宋_GB2312" w:hAnsi="仿宋_GB2312" w:eastAsia="仿宋_GB2312" w:cs="仿宋_GB2312"/>
          <w:color w:val="000000"/>
          <w:kern w:val="0"/>
          <w:sz w:val="32"/>
          <w:szCs w:val="32"/>
        </w:rPr>
        <w:t>承办上级政府交办的其他事项。</w:t>
      </w:r>
    </w:p>
    <w:p>
      <w:pPr>
        <w:keepNext w:val="0"/>
        <w:keepLines w:val="0"/>
        <w:pageBreakBefore w:val="0"/>
        <w:kinsoku/>
        <w:wordWrap/>
        <w:overflowPunct/>
        <w:topLinePunct w:val="0"/>
        <w:bidi w:val="0"/>
        <w:spacing w:line="360" w:lineRule="auto"/>
        <w:ind w:right="0" w:rightChars="0" w:firstLine="643" w:firstLineChars="200"/>
        <w:textAlignment w:val="auto"/>
        <w:rPr>
          <w:rFonts w:ascii="仿宋" w:hAnsi="仿宋" w:eastAsia="仿宋" w:cs="Times New Roman"/>
          <w:b/>
          <w:sz w:val="32"/>
          <w:szCs w:val="32"/>
        </w:rPr>
      </w:pPr>
      <w:r>
        <w:rPr>
          <w:rFonts w:hint="eastAsia" w:ascii="仿宋_GB2312" w:hAnsi="仿宋_GB2312" w:eastAsia="仿宋_GB2312" w:cs="仿宋_GB2312"/>
          <w:b/>
          <w:sz w:val="32"/>
          <w:szCs w:val="32"/>
        </w:rPr>
        <w:t>机构设置：</w:t>
      </w:r>
    </w:p>
    <w:tbl>
      <w:tblPr>
        <w:tblStyle w:val="6"/>
        <w:tblW w:w="9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07"/>
        <w:gridCol w:w="1432"/>
        <w:gridCol w:w="1845"/>
        <w:gridCol w:w="41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restart"/>
            <w:vAlign w:val="center"/>
          </w:tcPr>
          <w:p>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单位名称</w:t>
            </w:r>
          </w:p>
        </w:tc>
        <w:tc>
          <w:tcPr>
            <w:tcW w:w="1432" w:type="dxa"/>
            <w:vMerge w:val="restart"/>
            <w:vAlign w:val="center"/>
          </w:tcPr>
          <w:p>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单位性质</w:t>
            </w:r>
          </w:p>
        </w:tc>
        <w:tc>
          <w:tcPr>
            <w:tcW w:w="1845" w:type="dxa"/>
            <w:vMerge w:val="restart"/>
            <w:vAlign w:val="center"/>
          </w:tcPr>
          <w:p>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单位规格</w:t>
            </w:r>
          </w:p>
        </w:tc>
        <w:tc>
          <w:tcPr>
            <w:tcW w:w="4192" w:type="dxa"/>
            <w:vMerge w:val="restart"/>
            <w:vAlign w:val="center"/>
          </w:tcPr>
          <w:p>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continue"/>
            <w:vAlign w:val="center"/>
          </w:tcPr>
          <w:p>
            <w:pPr>
              <w:keepNext w:val="0"/>
              <w:keepLines w:val="0"/>
              <w:pageBreakBefore w:val="0"/>
              <w:kinsoku/>
              <w:wordWrap/>
              <w:overflowPunct/>
              <w:topLinePunct w:val="0"/>
              <w:bidi w:val="0"/>
              <w:spacing w:line="360" w:lineRule="auto"/>
              <w:ind w:right="0" w:rightChars="0"/>
              <w:textAlignment w:val="auto"/>
            </w:pPr>
          </w:p>
        </w:tc>
        <w:tc>
          <w:tcPr>
            <w:tcW w:w="1432" w:type="dxa"/>
            <w:vMerge w:val="continue"/>
            <w:vAlign w:val="center"/>
          </w:tcPr>
          <w:p>
            <w:pPr>
              <w:keepNext w:val="0"/>
              <w:keepLines w:val="0"/>
              <w:pageBreakBefore w:val="0"/>
              <w:kinsoku/>
              <w:wordWrap/>
              <w:overflowPunct/>
              <w:topLinePunct w:val="0"/>
              <w:bidi w:val="0"/>
              <w:spacing w:line="360" w:lineRule="auto"/>
              <w:ind w:right="0" w:rightChars="0"/>
              <w:textAlignment w:val="auto"/>
            </w:pPr>
          </w:p>
        </w:tc>
        <w:tc>
          <w:tcPr>
            <w:tcW w:w="1845" w:type="dxa"/>
            <w:vMerge w:val="continue"/>
            <w:vAlign w:val="center"/>
          </w:tcPr>
          <w:p>
            <w:pPr>
              <w:keepNext w:val="0"/>
              <w:keepLines w:val="0"/>
              <w:pageBreakBefore w:val="0"/>
              <w:kinsoku/>
              <w:wordWrap/>
              <w:overflowPunct/>
              <w:topLinePunct w:val="0"/>
              <w:bidi w:val="0"/>
              <w:spacing w:line="360" w:lineRule="auto"/>
              <w:ind w:right="0" w:rightChars="0"/>
              <w:textAlignment w:val="auto"/>
            </w:pPr>
          </w:p>
        </w:tc>
        <w:tc>
          <w:tcPr>
            <w:tcW w:w="4192" w:type="dxa"/>
            <w:vMerge w:val="continue"/>
            <w:vAlign w:val="center"/>
          </w:tcPr>
          <w:p>
            <w:pPr>
              <w:keepNext w:val="0"/>
              <w:keepLines w:val="0"/>
              <w:pageBreakBefore w:val="0"/>
              <w:kinsoku/>
              <w:wordWrap/>
              <w:overflowPunct/>
              <w:topLinePunct w:val="0"/>
              <w:bidi w:val="0"/>
              <w:spacing w:line="360" w:lineRule="auto"/>
              <w:ind w:right="0" w:right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sz w:val="18"/>
                <w:szCs w:val="18"/>
              </w:rPr>
            </w:pPr>
            <w:r>
              <w:rPr>
                <w:rFonts w:hint="eastAsia" w:ascii="方正书宋_GBK" w:eastAsia="方正书宋_GBK"/>
                <w:b/>
                <w:sz w:val="18"/>
                <w:szCs w:val="18"/>
              </w:rPr>
              <w:t>怀来县瑞云观乡人民政府</w:t>
            </w: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行政</w:t>
            </w: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正科级</w:t>
            </w: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307"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bl>
    <w:p>
      <w:pPr>
        <w:keepNext w:val="0"/>
        <w:keepLines w:val="0"/>
        <w:pageBreakBefore w:val="0"/>
        <w:kinsoku/>
        <w:wordWrap/>
        <w:overflowPunct/>
        <w:topLinePunct w:val="0"/>
        <w:bidi w:val="0"/>
        <w:spacing w:line="360" w:lineRule="auto"/>
        <w:ind w:right="0" w:rightChars="0" w:firstLine="640"/>
        <w:textAlignment w:val="auto"/>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按照预算管理有关规定，目前我部门预算的编制实行综合预算制度，即全部收入和支出都反映在预算中。</w:t>
      </w:r>
    </w:p>
    <w:p>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1、收入说明</w:t>
      </w:r>
    </w:p>
    <w:p>
      <w:pPr>
        <w:keepNext w:val="0"/>
        <w:keepLines w:val="0"/>
        <w:pageBreakBefore w:val="0"/>
        <w:kinsoku/>
        <w:wordWrap/>
        <w:overflowPunct/>
        <w:topLinePunct w:val="0"/>
        <w:bidi w:val="0"/>
        <w:adjustRightInd w:val="0"/>
        <w:snapToGrid w:val="0"/>
        <w:spacing w:line="360" w:lineRule="auto"/>
        <w:ind w:right="0" w:rightChars="0" w:firstLine="640" w:firstLineChars="200"/>
        <w:jc w:val="left"/>
        <w:textAlignment w:val="auto"/>
        <w:rPr>
          <w:rFonts w:hint="eastAsia" w:ascii="仿宋_GB2312" w:eastAsia="仿宋_GB2312" w:cs="仿宋_GB2312"/>
          <w:bCs/>
          <w:sz w:val="32"/>
          <w:szCs w:val="32"/>
        </w:rPr>
      </w:pPr>
      <w:r>
        <w:rPr>
          <w:rFonts w:hint="eastAsia" w:ascii="仿宋_GB2312" w:hAnsi="仿宋_GB2312" w:eastAsia="仿宋_GB2312" w:cs="仿宋_GB2312"/>
          <w:sz w:val="32"/>
          <w:szCs w:val="32"/>
        </w:rPr>
        <w:t>反应本部门当年全部收入。</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23</w:t>
      </w:r>
      <w:r>
        <w:rPr>
          <w:rFonts w:hint="eastAsia" w:ascii="仿宋_GB2312" w:eastAsia="仿宋_GB2312" w:cs="仿宋_GB2312"/>
          <w:bCs/>
          <w:sz w:val="32"/>
          <w:szCs w:val="32"/>
        </w:rPr>
        <w:t>年预算收入</w:t>
      </w:r>
      <w:r>
        <w:rPr>
          <w:rFonts w:hint="eastAsia" w:ascii="仿宋_GB2312" w:eastAsia="仿宋_GB2312" w:cs="仿宋_GB2312"/>
          <w:bCs/>
          <w:sz w:val="32"/>
          <w:szCs w:val="32"/>
          <w:lang w:val="en-US" w:eastAsia="zh-CN"/>
        </w:rPr>
        <w:t>1107.6</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一般公共预算收入</w:t>
      </w:r>
      <w:r>
        <w:rPr>
          <w:rFonts w:hint="eastAsia" w:ascii="仿宋_GB2312" w:eastAsia="仿宋_GB2312" w:cs="仿宋_GB2312"/>
          <w:bCs/>
          <w:sz w:val="32"/>
          <w:szCs w:val="32"/>
          <w:lang w:val="en-US" w:eastAsia="zh-CN"/>
        </w:rPr>
        <w:t>1107.6</w:t>
      </w:r>
      <w:r>
        <w:rPr>
          <w:rFonts w:hint="eastAsia" w:ascii="仿宋_GB2312" w:eastAsia="仿宋_GB2312" w:cs="仿宋_GB2312"/>
          <w:bCs/>
          <w:sz w:val="32"/>
          <w:szCs w:val="32"/>
        </w:rPr>
        <w:t>万元、政府性基金收入0万元、国有资本经营预算收入0万元、财政专户核拨收入0万元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其他来源收入0万元。</w:t>
      </w:r>
    </w:p>
    <w:p>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2、支出说明</w:t>
      </w:r>
    </w:p>
    <w:p>
      <w:pPr>
        <w:keepNext w:val="0"/>
        <w:keepLines w:val="0"/>
        <w:pageBreakBefore w:val="0"/>
        <w:kinsoku/>
        <w:wordWrap/>
        <w:overflowPunct/>
        <w:topLinePunct w:val="0"/>
        <w:bidi w:val="0"/>
        <w:adjustRightInd w:val="0"/>
        <w:snapToGrid w:val="0"/>
        <w:spacing w:line="360" w:lineRule="auto"/>
        <w:ind w:right="0" w:rightChars="0"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收支预算总表支出栏、基本支出表、项目支出表按经济分类和支出功能分类科目编制，反映</w:t>
      </w:r>
      <w:r>
        <w:rPr>
          <w:rFonts w:hint="eastAsia" w:ascii="仿宋_GB2312" w:hAnsi="仿宋_GB2312" w:eastAsia="仿宋_GB2312" w:cs="仿宋_GB2312"/>
          <w:sz w:val="32"/>
          <w:szCs w:val="32"/>
          <w:lang w:eastAsia="zh-CN"/>
        </w:rPr>
        <w:t>怀来县瑞云观乡人民政府</w:t>
      </w:r>
      <w:r>
        <w:rPr>
          <w:rFonts w:hint="eastAsia" w:ascii="仿宋_GB2312" w:hAnsi="仿宋_GB2312" w:eastAsia="仿宋_GB2312" w:cs="仿宋_GB2312"/>
          <w:sz w:val="32"/>
          <w:szCs w:val="32"/>
        </w:rPr>
        <w:t>部门预算中支出预算的总体情况。</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23</w:t>
      </w:r>
      <w:r>
        <w:rPr>
          <w:rFonts w:hint="eastAsia" w:ascii="仿宋_GB2312" w:eastAsia="仿宋_GB2312" w:cs="仿宋_GB2312"/>
          <w:bCs/>
          <w:sz w:val="32"/>
          <w:szCs w:val="32"/>
        </w:rPr>
        <w:t>年</w:t>
      </w:r>
      <w:r>
        <w:rPr>
          <w:rFonts w:hint="eastAsia" w:ascii="仿宋_GB2312" w:eastAsia="仿宋_GB2312" w:cs="仿宋_GB2312"/>
          <w:bCs/>
          <w:sz w:val="32"/>
          <w:szCs w:val="32"/>
          <w:lang w:eastAsia="zh-CN"/>
        </w:rPr>
        <w:t>部门支出</w:t>
      </w:r>
      <w:r>
        <w:rPr>
          <w:rFonts w:hint="eastAsia" w:ascii="仿宋_GB2312" w:eastAsia="仿宋_GB2312" w:cs="仿宋_GB2312"/>
          <w:bCs/>
          <w:sz w:val="32"/>
          <w:szCs w:val="32"/>
        </w:rPr>
        <w:t>预算</w:t>
      </w:r>
      <w:r>
        <w:rPr>
          <w:rFonts w:hint="eastAsia" w:ascii="仿宋_GB2312" w:eastAsia="仿宋_GB2312" w:cs="仿宋_GB2312"/>
          <w:bCs/>
          <w:sz w:val="32"/>
          <w:szCs w:val="32"/>
          <w:lang w:eastAsia="zh-CN"/>
        </w:rPr>
        <w:t>为</w:t>
      </w:r>
      <w:r>
        <w:rPr>
          <w:rFonts w:hint="eastAsia" w:ascii="仿宋_GB2312" w:eastAsia="仿宋_GB2312" w:cs="仿宋_GB2312"/>
          <w:bCs/>
          <w:sz w:val="32"/>
          <w:szCs w:val="32"/>
          <w:lang w:val="en-US" w:eastAsia="zh-CN"/>
        </w:rPr>
        <w:t>1107.6</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基本支出</w:t>
      </w:r>
      <w:r>
        <w:rPr>
          <w:rFonts w:hint="eastAsia" w:ascii="仿宋_GB2312" w:eastAsia="仿宋_GB2312" w:cs="仿宋_GB2312"/>
          <w:bCs/>
          <w:sz w:val="32"/>
          <w:szCs w:val="32"/>
          <w:lang w:val="en-US" w:eastAsia="zh-CN"/>
        </w:rPr>
        <w:t>572.37万元</w:t>
      </w:r>
      <w:r>
        <w:rPr>
          <w:rFonts w:hint="eastAsia" w:ascii="仿宋_GB2312" w:eastAsia="仿宋_GB2312" w:cs="仿宋_GB2312"/>
          <w:bCs/>
          <w:sz w:val="32"/>
          <w:szCs w:val="32"/>
        </w:rPr>
        <w:t>，</w:t>
      </w:r>
      <w:r>
        <w:rPr>
          <w:rFonts w:hint="eastAsia" w:ascii="仿宋_GB2312" w:eastAsia="仿宋_GB2312" w:cs="仿宋_GB2312"/>
          <w:bCs/>
          <w:sz w:val="32"/>
          <w:szCs w:val="32"/>
          <w:lang w:eastAsia="zh-CN"/>
        </w:rPr>
        <w:t>包括</w:t>
      </w:r>
      <w:r>
        <w:rPr>
          <w:rFonts w:hint="eastAsia" w:ascii="仿宋_GB2312" w:eastAsia="仿宋_GB2312" w:cs="仿宋_GB2312"/>
          <w:bCs/>
          <w:sz w:val="32"/>
          <w:szCs w:val="32"/>
        </w:rPr>
        <w:t>人员经费</w:t>
      </w:r>
      <w:r>
        <w:rPr>
          <w:rFonts w:hint="eastAsia" w:ascii="仿宋_GB2312" w:eastAsia="仿宋_GB2312" w:cs="仿宋_GB2312"/>
          <w:bCs/>
          <w:sz w:val="32"/>
          <w:szCs w:val="32"/>
          <w:lang w:val="en-US" w:eastAsia="zh-CN"/>
        </w:rPr>
        <w:t>533.03</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和</w:t>
      </w:r>
      <w:r>
        <w:rPr>
          <w:rFonts w:hint="eastAsia" w:ascii="仿宋_GB2312" w:eastAsia="仿宋_GB2312" w:cs="仿宋_GB2312"/>
          <w:bCs/>
          <w:sz w:val="32"/>
          <w:szCs w:val="32"/>
        </w:rPr>
        <w:t>日常公用经费</w:t>
      </w:r>
      <w:r>
        <w:rPr>
          <w:rFonts w:hint="eastAsia" w:ascii="仿宋_GB2312" w:eastAsia="仿宋_GB2312" w:cs="仿宋_GB2312"/>
          <w:bCs/>
          <w:sz w:val="32"/>
          <w:szCs w:val="32"/>
          <w:lang w:val="en-US" w:eastAsia="zh-CN"/>
        </w:rPr>
        <w:t>39.34</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项目支出</w:t>
      </w:r>
      <w:r>
        <w:rPr>
          <w:rFonts w:hint="eastAsia" w:ascii="仿宋_GB2312" w:eastAsia="仿宋_GB2312" w:cs="仿宋_GB2312"/>
          <w:bCs/>
          <w:sz w:val="32"/>
          <w:szCs w:val="32"/>
          <w:lang w:val="en-US" w:eastAsia="zh-CN"/>
        </w:rPr>
        <w:t>535.23</w:t>
      </w:r>
      <w:r>
        <w:rPr>
          <w:rFonts w:hint="eastAsia" w:ascii="仿宋_GB2312" w:eastAsia="仿宋_GB2312" w:cs="仿宋_GB2312"/>
          <w:bCs/>
          <w:sz w:val="32"/>
          <w:szCs w:val="32"/>
        </w:rPr>
        <w:t>万元</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eastAsia="zh-CN"/>
        </w:rPr>
        <w:t>主要为一般公共服务政府行政运行支出（</w:t>
      </w:r>
      <w:r>
        <w:rPr>
          <w:rFonts w:hint="eastAsia" w:ascii="仿宋_GB2312" w:eastAsia="仿宋_GB2312" w:cs="仿宋_GB2312"/>
          <w:bCs/>
          <w:sz w:val="32"/>
          <w:szCs w:val="32"/>
          <w:lang w:val="en-US" w:eastAsia="zh-CN"/>
        </w:rPr>
        <w:t>2010301） 57.02万元，社会保障和就业基层政权建设和社区治理支出（2080208）47万元，节能环保大气污染防治支出（2110301）71.61万元；农林水防汛支出（2130314）5万元，农林水其他水利支出（2130399）4.86万元，农林水对村级一事一议补助支出（2130701）47万元，农林水对村民委员会和村党支部的补助支出（2130705）231.32万元，林业草原防灾减灾支出（2130234）70万元。</w:t>
      </w:r>
    </w:p>
    <w:p>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3、比上年增减情况</w:t>
      </w:r>
    </w:p>
    <w:p>
      <w:pPr>
        <w:keepNext w:val="0"/>
        <w:keepLines w:val="0"/>
        <w:pageBreakBefore w:val="0"/>
        <w:kinsoku/>
        <w:wordWrap/>
        <w:overflowPunct/>
        <w:topLinePunct w:val="0"/>
        <w:bidi w:val="0"/>
        <w:spacing w:line="360" w:lineRule="auto"/>
        <w:ind w:right="0" w:rightChars="0" w:firstLine="63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，部门预算收支安排</w:t>
      </w:r>
      <w:r>
        <w:rPr>
          <w:rFonts w:hint="eastAsia" w:ascii="仿宋_GB2312" w:hAnsi="仿宋_GB2312" w:eastAsia="仿宋_GB2312" w:cs="仿宋_GB2312"/>
          <w:color w:val="000000"/>
          <w:kern w:val="0"/>
          <w:sz w:val="32"/>
          <w:szCs w:val="32"/>
          <w:lang w:val="en-US" w:eastAsia="zh-CN"/>
        </w:rPr>
        <w:t>1107.6万元，</w:t>
      </w:r>
      <w:r>
        <w:rPr>
          <w:rFonts w:hint="eastAsia" w:ascii="仿宋_GB2312" w:hAnsi="仿宋_GB2312" w:eastAsia="仿宋_GB2312" w:cs="仿宋_GB2312"/>
          <w:color w:val="000000"/>
          <w:kern w:val="0"/>
          <w:sz w:val="32"/>
          <w:szCs w:val="32"/>
        </w:rPr>
        <w:t>较</w:t>
      </w:r>
      <w:r>
        <w:rPr>
          <w:rFonts w:hint="eastAsia" w:ascii="仿宋_GB2312" w:hAnsi="仿宋_GB2312" w:eastAsia="仿宋_GB2312" w:cs="仿宋_GB2312"/>
          <w:color w:val="000000"/>
          <w:kern w:val="0"/>
          <w:sz w:val="32"/>
          <w:szCs w:val="32"/>
          <w:lang w:val="en-US" w:eastAsia="zh-CN"/>
        </w:rPr>
        <w:t>2022年增加156.04万元，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63.11</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增加人员经费支出</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92.96</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增加一次性项目其他支出项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val="0"/>
        <w:bidi w:val="0"/>
        <w:adjustRightInd w:val="0"/>
        <w:spacing w:line="360" w:lineRule="auto"/>
        <w:ind w:right="0" w:rightChars="0" w:firstLine="960" w:firstLineChars="300"/>
        <w:jc w:val="left"/>
        <w:textAlignment w:val="auto"/>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年，我部门机关运行经费共计安排</w:t>
      </w:r>
      <w:r>
        <w:rPr>
          <w:rFonts w:hint="eastAsia" w:ascii="仿宋_GB2312" w:hAnsi="仿宋_GB2312" w:eastAsia="仿宋_GB2312" w:cs="仿宋_GB2312"/>
          <w:sz w:val="32"/>
          <w:szCs w:val="32"/>
          <w:lang w:val="en-US" w:eastAsia="zh-CN"/>
        </w:rPr>
        <w:t>96.36万</w:t>
      </w:r>
      <w:r>
        <w:rPr>
          <w:rFonts w:hint="eastAsia" w:ascii="仿宋_GB2312" w:hAnsi="仿宋_GB2312" w:eastAsia="仿宋_GB2312" w:cs="仿宋_GB2312"/>
          <w:sz w:val="32"/>
          <w:szCs w:val="32"/>
        </w:rPr>
        <w:t>元，主要用于保证机关正常运转的办公及印刷费、邮电费、差旅费、会议费、</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费、专用材料及一般设备购置费、办公用房水电费、办公用房取暖费、日常维修费等支出。</w:t>
      </w:r>
    </w:p>
    <w:p>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我部门</w:t>
      </w:r>
      <w:r>
        <w:rPr>
          <w:rFonts w:hint="eastAsia" w:ascii="仿宋_GB2312" w:hAnsi="仿宋_GB2312" w:eastAsia="仿宋_GB2312" w:cs="仿宋_GB2312"/>
          <w:sz w:val="32"/>
          <w:szCs w:val="32"/>
        </w:rPr>
        <w:t>财政拨款“三公”经费预算安排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公务用车购置及运维费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2022年调整预算数持平。</w:t>
      </w:r>
    </w:p>
    <w:p>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五、绩效预算信息</w:t>
      </w:r>
    </w:p>
    <w:p>
      <w:pPr>
        <w:keepNext w:val="0"/>
        <w:keepLines w:val="0"/>
        <w:pageBreakBefore w:val="0"/>
        <w:kinsoku/>
        <w:wordWrap/>
        <w:overflowPunct/>
        <w:topLinePunct w:val="0"/>
        <w:bidi w:val="0"/>
        <w:spacing w:line="360" w:lineRule="auto"/>
        <w:ind w:right="0" w:rightChars="0" w:firstLine="643" w:firstLineChars="200"/>
        <w:jc w:val="left"/>
        <w:textAlignment w:val="auto"/>
        <w:rPr>
          <w:rFonts w:hint="eastAsia" w:ascii="黑体" w:hAnsi="黑体" w:eastAsia="黑体" w:cs="黑体"/>
          <w:sz w:val="32"/>
          <w:szCs w:val="32"/>
        </w:rPr>
      </w:pPr>
      <w:bookmarkStart w:id="0" w:name="_Toc471398463"/>
      <w:r>
        <w:rPr>
          <w:rFonts w:hint="eastAsia" w:ascii="黑体" w:hAnsi="黑体" w:eastAsia="黑体" w:cs="黑体"/>
          <w:b/>
          <w:sz w:val="32"/>
          <w:szCs w:val="32"/>
        </w:rPr>
        <w:t>第一部分  部门整体绩效目标</w:t>
      </w:r>
    </w:p>
    <w:p>
      <w:pPr>
        <w:keepNext w:val="0"/>
        <w:keepLines w:val="0"/>
        <w:pageBreakBefore w:val="0"/>
        <w:kinsoku/>
        <w:wordWrap/>
        <w:overflowPunct/>
        <w:topLinePunct w:val="0"/>
        <w:autoSpaceDE w:val="0"/>
        <w:autoSpaceDN w:val="0"/>
        <w:bidi w:val="0"/>
        <w:adjustRightInd w:val="0"/>
        <w:spacing w:line="360" w:lineRule="auto"/>
        <w:ind w:left="198"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总体绩效目标：</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总体目标：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帮扶贫困户搞好脱贫工作。</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职责分类绩效目标：加强基层组织建设，提升服务水平；优化产业结构，提高农产品质量和产量，增加农民收入；促进新农村建设，抓好农村贫困人口早日脱贫；搞好大气防治工作，加快秸秆利用和转化，大力抓好森林防火和秸秆禁烧工作，保证奥运廊道和北京周边空气清新；保证党的各项惠农政策及时落实到位；加强农村土地管理，依法办事；做好信访稳定工作，处理好农村热点难点问题，保护农民合法利益和权益；高标准、严要求，全面完成各项工作任务。</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为保障各项目标任务的顺利完成，将各项目标工作任务分配到各科室，层层分解到人，责任到人，狠抓落实，定期对任务 进行督导检查，发现问题及时处理，随时掌握工作进度完成情况，各部门相互配合，保证各项资金及到位；同时，按人进行包村总揽全面工作，打造亮点示范村，以点带面，全面推开，保证全乡的工作顺利落实到位和全面完成。</w:t>
      </w:r>
    </w:p>
    <w:p>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（二）分项</w:t>
      </w:r>
      <w:r>
        <w:rPr>
          <w:rFonts w:hint="eastAsia" w:ascii="仿宋_GB2312" w:hAnsi="仿宋_GB2312" w:eastAsia="仿宋_GB2312" w:cs="仿宋_GB2312"/>
          <w:b/>
          <w:sz w:val="32"/>
          <w:szCs w:val="32"/>
        </w:rPr>
        <w:t>绩效目标：</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通过突出政务，提升服务，增强工作综合服务实力，保障相关工作顺利开展，高校运行，构建人民群众满意，勤政廉洁的政府部门，促进全面发展。</w:t>
      </w:r>
    </w:p>
    <w:p>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（三）工作保障措施</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通过组织学习，提升机关干部政治素质，业务能力，严格执行上级政策，依法开展工作，通力合作，通过提升综合服务，保障本年度全</w:t>
      </w:r>
      <w:r>
        <w:rPr>
          <w:rFonts w:hint="eastAsia" w:ascii="仿宋_GB2312" w:hAnsi="仿宋_GB2312" w:eastAsia="仿宋_GB2312" w:cs="仿宋_GB2312"/>
          <w:b w:val="0"/>
          <w:sz w:val="32"/>
          <w:szCs w:val="32"/>
          <w:u w:val="none"/>
          <w:lang w:eastAsia="zh-CN"/>
        </w:rPr>
        <w:t>乡</w:t>
      </w:r>
      <w:r>
        <w:rPr>
          <w:rFonts w:hint="eastAsia" w:ascii="仿宋_GB2312" w:hAnsi="仿宋_GB2312" w:eastAsia="仿宋_GB2312" w:cs="仿宋_GB2312"/>
          <w:b w:val="0"/>
          <w:sz w:val="32"/>
          <w:szCs w:val="32"/>
          <w:u w:val="none"/>
        </w:rPr>
        <w:t>工作顺利完成。</w:t>
      </w:r>
    </w:p>
    <w:p>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p>
    <w:p>
      <w:pPr>
        <w:autoSpaceDE w:val="0"/>
        <w:autoSpaceDN w:val="0"/>
        <w:adjustRightInd w:val="0"/>
        <w:ind w:left="198" w:firstLine="643" w:firstLineChars="200"/>
        <w:jc w:val="left"/>
        <w:rPr>
          <w:rFonts w:hint="eastAsia" w:ascii="黑体" w:hAnsi="黑体" w:eastAsia="黑体" w:cs="黑体"/>
          <w:b/>
          <w:sz w:val="32"/>
          <w:szCs w:val="32"/>
        </w:rPr>
      </w:pPr>
      <w:r>
        <w:rPr>
          <w:rFonts w:hint="eastAsia" w:ascii="黑体" w:hAnsi="黑体" w:eastAsia="黑体" w:cs="黑体"/>
          <w:b/>
          <w:sz w:val="32"/>
          <w:szCs w:val="32"/>
        </w:rPr>
        <w:t>第二部分  预算项目绩效目标</w:t>
      </w:r>
    </w:p>
    <w:p>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bookmarkEnd w:id="0"/>
    <w:p>
      <w:pPr>
        <w:ind w:firstLine="560"/>
        <w:outlineLvl w:val="3"/>
      </w:pPr>
      <w:bookmarkStart w:id="1" w:name="_Toc_4_4_0000000167"/>
      <w:bookmarkStart w:id="2" w:name="_Toc18313"/>
      <w:r>
        <w:rPr>
          <w:rFonts w:ascii="方正仿宋_GBK" w:hAnsi="方正仿宋_GBK" w:eastAsia="方正仿宋_GBK" w:cs="方正仿宋_GBK"/>
          <w:color w:val="000000"/>
          <w:sz w:val="28"/>
        </w:rPr>
        <w:t>164.怀财字【2023】7号 瑞云观乡防火经费绩效目标表</w:t>
      </w:r>
      <w:bookmarkEnd w:id="1"/>
      <w:bookmarkEnd w:id="2"/>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13073023P00003210012B</w:t>
            </w:r>
          </w:p>
        </w:tc>
        <w:tc>
          <w:tcPr>
            <w:tcW w:w="1587" w:type="dxa"/>
            <w:vAlign w:val="center"/>
          </w:tcPr>
          <w:p>
            <w:pPr>
              <w:pStyle w:val="16"/>
            </w:pPr>
            <w:r>
              <w:t>项目名称</w:t>
            </w:r>
          </w:p>
        </w:tc>
        <w:tc>
          <w:tcPr>
            <w:tcW w:w="4423" w:type="dxa"/>
            <w:gridSpan w:val="3"/>
            <w:vAlign w:val="center"/>
          </w:tcPr>
          <w:p>
            <w:pPr>
              <w:pStyle w:val="17"/>
            </w:pPr>
            <w:r>
              <w:t>怀财字【2023】7号 瑞云观乡防火经费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70.00</w:t>
            </w:r>
          </w:p>
        </w:tc>
        <w:tc>
          <w:tcPr>
            <w:tcW w:w="1587" w:type="dxa"/>
            <w:vAlign w:val="center"/>
          </w:tcPr>
          <w:p>
            <w:pPr>
              <w:pStyle w:val="16"/>
            </w:pPr>
            <w:r>
              <w:t>其中：财政    资金</w:t>
            </w:r>
          </w:p>
        </w:tc>
        <w:tc>
          <w:tcPr>
            <w:tcW w:w="1304" w:type="dxa"/>
            <w:vAlign w:val="center"/>
          </w:tcPr>
          <w:p>
            <w:pPr>
              <w:pStyle w:val="17"/>
            </w:pPr>
            <w:r>
              <w:t>70.00</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用于森林防火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rPr>
                <w:lang w:eastAsia="zh-CN"/>
              </w:rPr>
            </w:pPr>
            <w:r>
              <w:t>1.减少火灾数量</w:t>
            </w:r>
            <w:r>
              <w:rPr>
                <w:rFonts w:hint="eastAsia"/>
                <w:lang w:eastAsia="zh-CN"/>
              </w:rPr>
              <w:t>，保障</w:t>
            </w:r>
            <w:r>
              <w:t>人民群众的生命财产安</w:t>
            </w:r>
            <w:r>
              <w:rPr>
                <w:rFonts w:hint="eastAsia"/>
                <w:lang w:eastAsia="zh-CN"/>
              </w:rPr>
              <w:t>全</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t>村级数量</w:t>
            </w:r>
          </w:p>
        </w:tc>
        <w:tc>
          <w:tcPr>
            <w:tcW w:w="2891" w:type="dxa"/>
            <w:vAlign w:val="center"/>
          </w:tcPr>
          <w:p>
            <w:pPr>
              <w:pStyle w:val="18"/>
            </w:pPr>
            <w:r>
              <w:rPr>
                <w:rFonts w:hint="eastAsia"/>
              </w:rPr>
              <w:t>保障村级数量</w:t>
            </w:r>
          </w:p>
        </w:tc>
        <w:tc>
          <w:tcPr>
            <w:tcW w:w="1276" w:type="dxa"/>
            <w:vAlign w:val="center"/>
          </w:tcPr>
          <w:p>
            <w:pPr>
              <w:pStyle w:val="18"/>
            </w:pPr>
            <w:r>
              <w:rPr>
                <w:rFonts w:hint="eastAsia"/>
              </w:rPr>
              <w:t>11个</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rPr>
                <w:rFonts w:hint="eastAsia"/>
              </w:rPr>
              <w:t>满足防火需求</w:t>
            </w:r>
          </w:p>
        </w:tc>
        <w:tc>
          <w:tcPr>
            <w:tcW w:w="2891" w:type="dxa"/>
            <w:vAlign w:val="center"/>
          </w:tcPr>
          <w:p>
            <w:pPr>
              <w:pStyle w:val="18"/>
            </w:pPr>
            <w:r>
              <w:rPr>
                <w:rFonts w:hint="eastAsia"/>
              </w:rPr>
              <w:t>满足防火需求，减少火灾发生率</w:t>
            </w:r>
          </w:p>
        </w:tc>
        <w:tc>
          <w:tcPr>
            <w:tcW w:w="1276" w:type="dxa"/>
            <w:vAlign w:val="center"/>
          </w:tcPr>
          <w:p>
            <w:pPr>
              <w:pStyle w:val="18"/>
            </w:pPr>
            <w:r>
              <w:rPr>
                <w:rFonts w:hint="eastAsia"/>
              </w:rPr>
              <w:t>100%</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rPr>
                <w:rFonts w:hint="eastAsia"/>
              </w:rPr>
              <w:t>防火经费发放时限</w:t>
            </w:r>
          </w:p>
        </w:tc>
        <w:tc>
          <w:tcPr>
            <w:tcW w:w="2891" w:type="dxa"/>
            <w:vAlign w:val="center"/>
          </w:tcPr>
          <w:p>
            <w:pPr>
              <w:pStyle w:val="18"/>
            </w:pPr>
            <w:r>
              <w:rPr>
                <w:rFonts w:hint="eastAsia"/>
              </w:rPr>
              <w:t>按时发放防火经费</w:t>
            </w:r>
          </w:p>
        </w:tc>
        <w:tc>
          <w:tcPr>
            <w:tcW w:w="1276" w:type="dxa"/>
            <w:vAlign w:val="center"/>
          </w:tcPr>
          <w:p>
            <w:pPr>
              <w:pStyle w:val="18"/>
            </w:pPr>
            <w:r>
              <w:rPr>
                <w:rFonts w:hint="eastAsia"/>
              </w:rPr>
              <w:t>100%</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投入的成本</w:t>
            </w:r>
          </w:p>
        </w:tc>
        <w:tc>
          <w:tcPr>
            <w:tcW w:w="2891" w:type="dxa"/>
            <w:vAlign w:val="center"/>
          </w:tcPr>
          <w:p>
            <w:pPr>
              <w:pStyle w:val="18"/>
            </w:pPr>
            <w:r>
              <w:t>成本控制率</w:t>
            </w:r>
          </w:p>
        </w:tc>
        <w:tc>
          <w:tcPr>
            <w:tcW w:w="1276" w:type="dxa"/>
            <w:vAlign w:val="center"/>
          </w:tcPr>
          <w:p>
            <w:pPr>
              <w:pStyle w:val="18"/>
            </w:pPr>
            <w:r>
              <w:rPr>
                <w:rFonts w:hint="eastAsia"/>
              </w:rPr>
              <w:t>≤70万元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t>保护人民群众的生命财产安全</w:t>
            </w:r>
          </w:p>
        </w:tc>
        <w:tc>
          <w:tcPr>
            <w:tcW w:w="2891" w:type="dxa"/>
            <w:vAlign w:val="center"/>
          </w:tcPr>
          <w:p>
            <w:pPr>
              <w:pStyle w:val="18"/>
            </w:pPr>
            <w:r>
              <w:rPr>
                <w:rFonts w:hint="eastAsia"/>
              </w:rPr>
              <w:t>保障</w:t>
            </w:r>
            <w:r>
              <w:t>人民群众的生命财产安</w:t>
            </w:r>
            <w:r>
              <w:rPr>
                <w:rFonts w:hint="eastAsia"/>
              </w:rPr>
              <w:t>全，</w:t>
            </w:r>
            <w:r>
              <w:t>减少火灾数量</w:t>
            </w:r>
          </w:p>
        </w:tc>
        <w:tc>
          <w:tcPr>
            <w:tcW w:w="1276" w:type="dxa"/>
            <w:vAlign w:val="center"/>
          </w:tcPr>
          <w:p>
            <w:pPr>
              <w:pStyle w:val="18"/>
            </w:pPr>
            <w:r>
              <w:rPr>
                <w:rFonts w:hint="eastAsia"/>
              </w:rPr>
              <w:t>进一步</w:t>
            </w:r>
            <w:r>
              <w:t>减少</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rPr>
                <w:rFonts w:hint="eastAsia"/>
              </w:rPr>
              <w:t>群众</w:t>
            </w:r>
            <w:r>
              <w:t>满意度指标</w:t>
            </w:r>
          </w:p>
        </w:tc>
        <w:tc>
          <w:tcPr>
            <w:tcW w:w="1332" w:type="dxa"/>
            <w:vAlign w:val="center"/>
          </w:tcPr>
          <w:p>
            <w:pPr>
              <w:pStyle w:val="18"/>
            </w:pPr>
            <w:r>
              <w:rPr>
                <w:rFonts w:hint="eastAsia"/>
              </w:rPr>
              <w:t>群众满意度</w:t>
            </w:r>
          </w:p>
        </w:tc>
        <w:tc>
          <w:tcPr>
            <w:tcW w:w="2891" w:type="dxa"/>
            <w:vAlign w:val="center"/>
          </w:tcPr>
          <w:p>
            <w:pPr>
              <w:pStyle w:val="18"/>
            </w:pPr>
            <w:r>
              <w:rPr>
                <w:rFonts w:hint="eastAsia"/>
              </w:rPr>
              <w:t>群众满意度评价</w:t>
            </w:r>
          </w:p>
        </w:tc>
        <w:tc>
          <w:tcPr>
            <w:tcW w:w="1276" w:type="dxa"/>
            <w:vAlign w:val="center"/>
          </w:tcPr>
          <w:p>
            <w:pPr>
              <w:pStyle w:val="18"/>
            </w:pPr>
            <w:r>
              <w:t>≥</w:t>
            </w:r>
            <w:r>
              <w:rPr>
                <w:rFonts w:hint="eastAsia"/>
              </w:rPr>
              <w:t>9</w:t>
            </w:r>
            <w:r>
              <w:t>5</w:t>
            </w:r>
            <w:r>
              <w:rPr>
                <w:rFonts w:hint="eastAsia"/>
              </w:rPr>
              <w:t>%</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3" w:name="_Toc19000"/>
      <w:bookmarkStart w:id="4" w:name="_Toc_4_4_0000000168"/>
      <w:r>
        <w:rPr>
          <w:rFonts w:ascii="方正仿宋_GBK" w:hAnsi="方正仿宋_GBK" w:eastAsia="方正仿宋_GBK" w:cs="方正仿宋_GBK"/>
          <w:color w:val="000000"/>
          <w:sz w:val="28"/>
        </w:rPr>
        <w:t>165.怀财字【2023】7号 瑞云观乡防汛经费绩效目标表</w:t>
      </w:r>
      <w:bookmarkEnd w:id="3"/>
      <w:bookmarkEnd w:id="4"/>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13073023P00003310009E</w:t>
            </w:r>
          </w:p>
        </w:tc>
        <w:tc>
          <w:tcPr>
            <w:tcW w:w="1587" w:type="dxa"/>
            <w:vAlign w:val="center"/>
          </w:tcPr>
          <w:p>
            <w:pPr>
              <w:pStyle w:val="16"/>
            </w:pPr>
            <w:r>
              <w:t>项目名称</w:t>
            </w:r>
          </w:p>
        </w:tc>
        <w:tc>
          <w:tcPr>
            <w:tcW w:w="4423" w:type="dxa"/>
            <w:gridSpan w:val="3"/>
            <w:vAlign w:val="center"/>
          </w:tcPr>
          <w:p>
            <w:pPr>
              <w:pStyle w:val="17"/>
            </w:pPr>
            <w:r>
              <w:t>怀财字【2023】7号 瑞云观乡防汛经费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5.00</w:t>
            </w:r>
          </w:p>
        </w:tc>
        <w:tc>
          <w:tcPr>
            <w:tcW w:w="1587" w:type="dxa"/>
            <w:vAlign w:val="center"/>
          </w:tcPr>
          <w:p>
            <w:pPr>
              <w:pStyle w:val="16"/>
            </w:pPr>
            <w:r>
              <w:t>其中：财政    资金</w:t>
            </w:r>
          </w:p>
        </w:tc>
        <w:tc>
          <w:tcPr>
            <w:tcW w:w="1304" w:type="dxa"/>
            <w:vAlign w:val="center"/>
          </w:tcPr>
          <w:p>
            <w:pPr>
              <w:pStyle w:val="17"/>
            </w:pPr>
            <w:r>
              <w:t>5.00</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用于防汛工作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rPr>
                <w:lang w:eastAsia="zh-CN"/>
              </w:rPr>
            </w:pPr>
            <w:r>
              <w:t>1.及时防汛</w:t>
            </w:r>
            <w:r>
              <w:rPr>
                <w:rFonts w:hint="eastAsia"/>
                <w:lang w:eastAsia="zh-CN"/>
              </w:rPr>
              <w:t>2保障</w:t>
            </w:r>
            <w:r>
              <w:t>人民群众的生命财产安全</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0"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t>次数</w:t>
            </w:r>
          </w:p>
        </w:tc>
        <w:tc>
          <w:tcPr>
            <w:tcW w:w="2891" w:type="dxa"/>
            <w:vAlign w:val="center"/>
          </w:tcPr>
          <w:p>
            <w:pPr>
              <w:pStyle w:val="18"/>
            </w:pPr>
            <w:r>
              <w:rPr>
                <w:rFonts w:hint="eastAsia"/>
              </w:rPr>
              <w:t>防汛</w:t>
            </w:r>
            <w:r>
              <w:t>次数</w:t>
            </w:r>
          </w:p>
        </w:tc>
        <w:tc>
          <w:tcPr>
            <w:tcW w:w="1276" w:type="dxa"/>
            <w:vAlign w:val="center"/>
          </w:tcPr>
          <w:p>
            <w:pPr>
              <w:pStyle w:val="18"/>
            </w:pPr>
            <w:r>
              <w:t>≥</w:t>
            </w:r>
            <w:r>
              <w:rPr>
                <w:rFonts w:hint="eastAsia"/>
              </w:rPr>
              <w:t>1次</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完成率</w:t>
            </w:r>
          </w:p>
        </w:tc>
        <w:tc>
          <w:tcPr>
            <w:tcW w:w="2891" w:type="dxa"/>
            <w:vAlign w:val="center"/>
          </w:tcPr>
          <w:p>
            <w:pPr>
              <w:pStyle w:val="18"/>
            </w:pPr>
            <w:r>
              <w:t>完成防</w:t>
            </w:r>
            <w:r>
              <w:rPr>
                <w:rFonts w:hint="eastAsia"/>
              </w:rPr>
              <w:t>汛</w:t>
            </w:r>
            <w:r>
              <w:t>任务</w:t>
            </w:r>
          </w:p>
        </w:tc>
        <w:tc>
          <w:tcPr>
            <w:tcW w:w="1276" w:type="dxa"/>
            <w:vAlign w:val="center"/>
          </w:tcPr>
          <w:p>
            <w:pPr>
              <w:pStyle w:val="18"/>
            </w:pPr>
            <w:r>
              <w:t>≥9</w:t>
            </w:r>
            <w:r>
              <w:rPr>
                <w:rFonts w:hint="eastAsia"/>
              </w:rPr>
              <w:t>5%</w:t>
            </w:r>
          </w:p>
        </w:tc>
        <w:tc>
          <w:tcPr>
            <w:tcW w:w="1843" w:type="dxa"/>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防汛经费</w:t>
            </w:r>
            <w:r>
              <w:rPr>
                <w:rFonts w:hint="eastAsia"/>
              </w:rPr>
              <w:t>发放及时率</w:t>
            </w:r>
          </w:p>
        </w:tc>
        <w:tc>
          <w:tcPr>
            <w:tcW w:w="2891" w:type="dxa"/>
            <w:vAlign w:val="center"/>
          </w:tcPr>
          <w:p>
            <w:pPr>
              <w:pStyle w:val="18"/>
            </w:pPr>
            <w:r>
              <w:t>防汛经费</w:t>
            </w:r>
            <w:r>
              <w:rPr>
                <w:rFonts w:hint="eastAsia"/>
              </w:rPr>
              <w:t>发放及时率</w:t>
            </w:r>
          </w:p>
        </w:tc>
        <w:tc>
          <w:tcPr>
            <w:tcW w:w="1276" w:type="dxa"/>
            <w:vAlign w:val="center"/>
          </w:tcPr>
          <w:p>
            <w:pPr>
              <w:pStyle w:val="18"/>
            </w:pPr>
            <w:r>
              <w:rPr>
                <w:rFonts w:hint="eastAsia"/>
              </w:rPr>
              <w:t>100%</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rPr>
                <w:rFonts w:hint="eastAsia"/>
              </w:rPr>
              <w:t>资金预算总额</w:t>
            </w:r>
          </w:p>
        </w:tc>
        <w:tc>
          <w:tcPr>
            <w:tcW w:w="2891" w:type="dxa"/>
            <w:vAlign w:val="center"/>
          </w:tcPr>
          <w:p>
            <w:pPr>
              <w:pStyle w:val="18"/>
            </w:pPr>
            <w:r>
              <w:rPr>
                <w:rFonts w:hint="eastAsia"/>
              </w:rPr>
              <w:t>资金预算总额</w:t>
            </w:r>
          </w:p>
        </w:tc>
        <w:tc>
          <w:tcPr>
            <w:tcW w:w="1276" w:type="dxa"/>
            <w:vAlign w:val="center"/>
          </w:tcPr>
          <w:p>
            <w:pPr>
              <w:pStyle w:val="18"/>
            </w:pPr>
            <w:r>
              <w:rPr>
                <w:rFonts w:hint="eastAsia"/>
              </w:rPr>
              <w:t>≤5万元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rPr>
                <w:rFonts w:hint="eastAsia"/>
              </w:rPr>
              <w:t>保障</w:t>
            </w:r>
            <w:r>
              <w:t>人民群众的生命财产安全</w:t>
            </w:r>
          </w:p>
        </w:tc>
        <w:tc>
          <w:tcPr>
            <w:tcW w:w="2891" w:type="dxa"/>
            <w:vAlign w:val="center"/>
          </w:tcPr>
          <w:p>
            <w:pPr>
              <w:pStyle w:val="18"/>
            </w:pPr>
            <w:r>
              <w:rPr>
                <w:rFonts w:hint="eastAsia"/>
              </w:rPr>
              <w:t>保障</w:t>
            </w:r>
            <w:r>
              <w:t>人民群众的生命财产安全</w:t>
            </w:r>
          </w:p>
        </w:tc>
        <w:tc>
          <w:tcPr>
            <w:tcW w:w="1276" w:type="dxa"/>
            <w:vAlign w:val="center"/>
          </w:tcPr>
          <w:p>
            <w:pPr>
              <w:pStyle w:val="18"/>
            </w:pPr>
            <w:r>
              <w:rPr>
                <w:rFonts w:hint="eastAsia"/>
              </w:rPr>
              <w:t>进一步保障</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t>服务对象满意度</w:t>
            </w:r>
          </w:p>
        </w:tc>
        <w:tc>
          <w:tcPr>
            <w:tcW w:w="2891" w:type="dxa"/>
            <w:vAlign w:val="center"/>
          </w:tcPr>
          <w:p>
            <w:pPr>
              <w:pStyle w:val="18"/>
            </w:pPr>
            <w:r>
              <w:t>满意度</w:t>
            </w:r>
          </w:p>
        </w:tc>
        <w:tc>
          <w:tcPr>
            <w:tcW w:w="1276" w:type="dxa"/>
            <w:vAlign w:val="center"/>
          </w:tcPr>
          <w:p>
            <w:pPr>
              <w:pStyle w:val="18"/>
            </w:pPr>
            <w:r>
              <w:t>≥95</w:t>
            </w:r>
            <w:r>
              <w:rPr>
                <w:rFonts w:hint="eastAsia"/>
              </w:rPr>
              <w:t>%</w:t>
            </w:r>
          </w:p>
        </w:tc>
        <w:tc>
          <w:tcPr>
            <w:tcW w:w="1843" w:type="dxa"/>
            <w:vAlign w:val="center"/>
          </w:tcPr>
          <w:p>
            <w:pPr>
              <w:pStyle w:val="18"/>
            </w:pPr>
            <w:r>
              <w:rPr>
                <w:rFonts w:hint="eastAsia"/>
              </w:rPr>
              <w:t>问卷调查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5" w:name="_Toc8279"/>
      <w:bookmarkStart w:id="6" w:name="_Toc_4_4_0000000169"/>
      <w:r>
        <w:rPr>
          <w:rFonts w:ascii="方正仿宋_GBK" w:hAnsi="方正仿宋_GBK" w:eastAsia="方正仿宋_GBK" w:cs="方正仿宋_GBK"/>
          <w:color w:val="000000"/>
          <w:sz w:val="28"/>
        </w:rPr>
        <w:t>166.怀财字【2023】7号 瑞云观乡社区工作者经费绩效目标表</w:t>
      </w:r>
      <w:bookmarkEnd w:id="5"/>
      <w:bookmarkEnd w:id="6"/>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13073023P00002910005T</w:t>
            </w:r>
          </w:p>
        </w:tc>
        <w:tc>
          <w:tcPr>
            <w:tcW w:w="1587" w:type="dxa"/>
            <w:vAlign w:val="center"/>
          </w:tcPr>
          <w:p>
            <w:pPr>
              <w:pStyle w:val="16"/>
            </w:pPr>
            <w:r>
              <w:t>项目名称</w:t>
            </w:r>
          </w:p>
        </w:tc>
        <w:tc>
          <w:tcPr>
            <w:tcW w:w="4423" w:type="dxa"/>
            <w:gridSpan w:val="3"/>
            <w:vAlign w:val="center"/>
          </w:tcPr>
          <w:p>
            <w:pPr>
              <w:pStyle w:val="17"/>
            </w:pPr>
            <w:r>
              <w:t>怀财字【2023】7号 瑞云观乡社区工作者经费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47.00</w:t>
            </w:r>
          </w:p>
        </w:tc>
        <w:tc>
          <w:tcPr>
            <w:tcW w:w="1587" w:type="dxa"/>
            <w:vAlign w:val="center"/>
          </w:tcPr>
          <w:p>
            <w:pPr>
              <w:pStyle w:val="16"/>
            </w:pPr>
            <w:r>
              <w:t>其中：财政    资金</w:t>
            </w:r>
          </w:p>
        </w:tc>
        <w:tc>
          <w:tcPr>
            <w:tcW w:w="1304" w:type="dxa"/>
            <w:vAlign w:val="center"/>
          </w:tcPr>
          <w:p>
            <w:pPr>
              <w:pStyle w:val="17"/>
            </w:pPr>
            <w:r>
              <w:t>47.00</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用于社区工作者办公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rPr>
                <w:lang w:eastAsia="zh-CN"/>
              </w:rPr>
            </w:pPr>
            <w:r>
              <w:t>1.工资</w:t>
            </w:r>
            <w:r>
              <w:rPr>
                <w:rFonts w:hint="eastAsia"/>
                <w:lang w:eastAsia="zh-CN"/>
              </w:rPr>
              <w:t>按时足额</w:t>
            </w:r>
            <w:r>
              <w:t>发放</w:t>
            </w:r>
            <w:r>
              <w:rPr>
                <w:rFonts w:hint="eastAsia"/>
                <w:lang w:eastAsia="zh-CN"/>
              </w:rPr>
              <w:t>2保障社区</w:t>
            </w:r>
            <w:r>
              <w:t>工作顺利完成。</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rPr>
                <w:lang w:eastAsia="zh-CN"/>
              </w:rPr>
            </w:pPr>
            <w:r>
              <w:rPr>
                <w:rFonts w:hint="eastAsia"/>
              </w:rPr>
              <w:t>保障机构</w:t>
            </w:r>
          </w:p>
          <w:p>
            <w:pPr>
              <w:pStyle w:val="18"/>
            </w:pPr>
            <w:r>
              <w:rPr>
                <w:rFonts w:hint="eastAsia"/>
              </w:rPr>
              <w:t>个数</w:t>
            </w:r>
          </w:p>
        </w:tc>
        <w:tc>
          <w:tcPr>
            <w:tcW w:w="2891" w:type="dxa"/>
            <w:vAlign w:val="center"/>
          </w:tcPr>
          <w:p>
            <w:pPr>
              <w:pStyle w:val="18"/>
            </w:pPr>
            <w:r>
              <w:rPr>
                <w:rFonts w:hint="eastAsia"/>
              </w:rPr>
              <w:t>保障机构个数</w:t>
            </w:r>
          </w:p>
        </w:tc>
        <w:tc>
          <w:tcPr>
            <w:tcW w:w="1276" w:type="dxa"/>
            <w:vAlign w:val="center"/>
          </w:tcPr>
          <w:p>
            <w:pPr>
              <w:pStyle w:val="18"/>
              <w:rPr>
                <w:lang w:eastAsia="zh-CN"/>
              </w:rPr>
            </w:pPr>
            <w:r>
              <w:rPr>
                <w:rFonts w:hint="eastAsia"/>
              </w:rPr>
              <w:t>1</w:t>
            </w:r>
            <w:r>
              <w:rPr>
                <w:rFonts w:hint="eastAsia"/>
                <w:lang w:eastAsia="zh-CN"/>
              </w:rPr>
              <w:t>个</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rPr>
                <w:rFonts w:hint="eastAsia"/>
                <w:lang w:eastAsia="zh-CN"/>
              </w:rPr>
              <w:t>正常工作开展</w:t>
            </w:r>
            <w:r>
              <w:t>比率</w:t>
            </w:r>
          </w:p>
        </w:tc>
        <w:tc>
          <w:tcPr>
            <w:tcW w:w="2891" w:type="dxa"/>
            <w:vAlign w:val="center"/>
          </w:tcPr>
          <w:p>
            <w:pPr>
              <w:pStyle w:val="18"/>
            </w:pPr>
            <w:r>
              <w:rPr>
                <w:rFonts w:hint="eastAsia"/>
                <w:lang w:eastAsia="zh-CN"/>
              </w:rPr>
              <w:t>正常工作开展</w:t>
            </w:r>
            <w:r>
              <w:t>比率</w:t>
            </w:r>
          </w:p>
        </w:tc>
        <w:tc>
          <w:tcPr>
            <w:tcW w:w="1276" w:type="dxa"/>
            <w:vAlign w:val="center"/>
          </w:tcPr>
          <w:p>
            <w:pPr>
              <w:pStyle w:val="18"/>
            </w:pPr>
            <w:r>
              <w:t>100%</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工作时效</w:t>
            </w:r>
          </w:p>
        </w:tc>
        <w:tc>
          <w:tcPr>
            <w:tcW w:w="2891" w:type="dxa"/>
            <w:vAlign w:val="center"/>
          </w:tcPr>
          <w:p>
            <w:pPr>
              <w:pStyle w:val="18"/>
            </w:pPr>
            <w:r>
              <w:rPr>
                <w:rFonts w:hint="eastAsia"/>
              </w:rPr>
              <w:t>按时发放</w:t>
            </w:r>
          </w:p>
        </w:tc>
        <w:tc>
          <w:tcPr>
            <w:tcW w:w="1276" w:type="dxa"/>
            <w:vAlign w:val="center"/>
          </w:tcPr>
          <w:p>
            <w:pPr>
              <w:pStyle w:val="18"/>
            </w:pPr>
            <w:r>
              <w:rPr>
                <w:rFonts w:hint="eastAsia"/>
              </w:rPr>
              <w:t>≤1年</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成本控制</w:t>
            </w:r>
          </w:p>
        </w:tc>
        <w:tc>
          <w:tcPr>
            <w:tcW w:w="2891" w:type="dxa"/>
            <w:vAlign w:val="center"/>
          </w:tcPr>
          <w:p>
            <w:pPr>
              <w:pStyle w:val="18"/>
            </w:pPr>
            <w:r>
              <w:t>控制在预算成本数内</w:t>
            </w:r>
          </w:p>
        </w:tc>
        <w:tc>
          <w:tcPr>
            <w:tcW w:w="1276" w:type="dxa"/>
            <w:vAlign w:val="center"/>
          </w:tcPr>
          <w:p>
            <w:pPr>
              <w:pStyle w:val="18"/>
            </w:pPr>
            <w:r>
              <w:rPr>
                <w:rFonts w:hint="eastAsia"/>
              </w:rPr>
              <w:t>≤47万元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rPr>
                <w:rFonts w:hint="eastAsia"/>
                <w:lang w:eastAsia="zh-CN"/>
              </w:rPr>
              <w:t>保障</w:t>
            </w:r>
            <w:r>
              <w:rPr>
                <w:rFonts w:hint="eastAsia"/>
              </w:rPr>
              <w:t>社区</w:t>
            </w:r>
            <w:r>
              <w:t>工作顺利完成</w:t>
            </w:r>
          </w:p>
        </w:tc>
        <w:tc>
          <w:tcPr>
            <w:tcW w:w="2891" w:type="dxa"/>
            <w:vAlign w:val="center"/>
          </w:tcPr>
          <w:p>
            <w:pPr>
              <w:pStyle w:val="18"/>
            </w:pPr>
            <w:r>
              <w:rPr>
                <w:rFonts w:hint="eastAsia"/>
              </w:rPr>
              <w:t>保障社区工作者待遇</w:t>
            </w:r>
            <w:r>
              <w:rPr>
                <w:rFonts w:hint="eastAsia"/>
                <w:lang w:eastAsia="zh-CN"/>
              </w:rPr>
              <w:t>、</w:t>
            </w:r>
            <w:r>
              <w:rPr>
                <w:rFonts w:hint="eastAsia"/>
              </w:rPr>
              <w:t>社区</w:t>
            </w:r>
            <w:r>
              <w:t>工作顺利完成。</w:t>
            </w:r>
          </w:p>
        </w:tc>
        <w:tc>
          <w:tcPr>
            <w:tcW w:w="1276" w:type="dxa"/>
            <w:vAlign w:val="center"/>
          </w:tcPr>
          <w:p>
            <w:pPr>
              <w:pStyle w:val="18"/>
            </w:pPr>
            <w:r>
              <w:rPr>
                <w:rFonts w:hint="eastAsia"/>
              </w:rPr>
              <w:t>进一步</w:t>
            </w:r>
            <w:r>
              <w:rPr>
                <w:rFonts w:hint="eastAsia"/>
                <w:lang w:eastAsia="zh-CN"/>
              </w:rPr>
              <w:t>保障</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t>服务对象的满意度</w:t>
            </w:r>
          </w:p>
        </w:tc>
        <w:tc>
          <w:tcPr>
            <w:tcW w:w="2891" w:type="dxa"/>
            <w:vAlign w:val="center"/>
          </w:tcPr>
          <w:p>
            <w:pPr>
              <w:pStyle w:val="18"/>
            </w:pPr>
            <w:r>
              <w:t>群众满意程度</w:t>
            </w:r>
          </w:p>
        </w:tc>
        <w:tc>
          <w:tcPr>
            <w:tcW w:w="1276" w:type="dxa"/>
            <w:vAlign w:val="center"/>
          </w:tcPr>
          <w:p>
            <w:pPr>
              <w:pStyle w:val="18"/>
            </w:pPr>
            <w:r>
              <w:t>≥9</w:t>
            </w:r>
            <w:r>
              <w:rPr>
                <w:rFonts w:hint="eastAsia"/>
              </w:rPr>
              <w:t>5</w:t>
            </w:r>
            <w:r>
              <w:t>%</w:t>
            </w:r>
          </w:p>
        </w:tc>
        <w:tc>
          <w:tcPr>
            <w:tcW w:w="1843" w:type="dxa"/>
            <w:vAlign w:val="center"/>
          </w:tcPr>
          <w:p>
            <w:pPr>
              <w:pStyle w:val="18"/>
            </w:pPr>
            <w:r>
              <w:rPr>
                <w:rFonts w:hint="eastAsia"/>
              </w:rPr>
              <w:t>调查问卷</w:t>
            </w:r>
          </w:p>
        </w:tc>
      </w:tr>
    </w:tbl>
    <w:p>
      <w:pPr>
        <w:rPr>
          <w:rFonts w:eastAsiaTheme="minorEastAsia"/>
          <w:lang w:eastAsia="zh-CN"/>
        </w:rPr>
      </w:pPr>
    </w:p>
    <w:p>
      <w:pPr>
        <w:rPr>
          <w:rFonts w:eastAsiaTheme="minorEastAsia"/>
          <w:lang w:eastAsia="zh-CN"/>
        </w:rPr>
        <w:sectPr>
          <w:pgSz w:w="11900" w:h="16840"/>
          <w:pgMar w:top="1984" w:right="1304" w:bottom="1134" w:left="1304" w:header="720" w:footer="720" w:gutter="0"/>
          <w:cols w:space="720" w:num="1"/>
        </w:sectPr>
      </w:pPr>
    </w:p>
    <w:p>
      <w:pPr>
        <w:jc w:val="center"/>
      </w:pPr>
    </w:p>
    <w:p>
      <w:pPr>
        <w:ind w:firstLine="560"/>
        <w:outlineLvl w:val="3"/>
      </w:pPr>
      <w:bookmarkStart w:id="7" w:name="_Toc9187"/>
      <w:bookmarkStart w:id="8" w:name="_Toc_4_4_0000000170"/>
      <w:r>
        <w:rPr>
          <w:rFonts w:ascii="方正仿宋_GBK" w:hAnsi="方正仿宋_GBK" w:eastAsia="方正仿宋_GBK" w:cs="方正仿宋_GBK"/>
          <w:color w:val="000000"/>
          <w:sz w:val="28"/>
        </w:rPr>
        <w:t>167.怀财字【2023】7号瑞云观乡办案及业务绩效目标表</w:t>
      </w:r>
      <w:bookmarkEnd w:id="7"/>
      <w:bookmarkEnd w:id="8"/>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13073023P00003410008G</w:t>
            </w:r>
          </w:p>
        </w:tc>
        <w:tc>
          <w:tcPr>
            <w:tcW w:w="1587" w:type="dxa"/>
            <w:vAlign w:val="center"/>
          </w:tcPr>
          <w:p>
            <w:pPr>
              <w:pStyle w:val="16"/>
            </w:pPr>
            <w:r>
              <w:t>项目名称</w:t>
            </w:r>
          </w:p>
        </w:tc>
        <w:tc>
          <w:tcPr>
            <w:tcW w:w="4423" w:type="dxa"/>
            <w:gridSpan w:val="3"/>
            <w:vAlign w:val="center"/>
          </w:tcPr>
          <w:p>
            <w:pPr>
              <w:pStyle w:val="17"/>
            </w:pPr>
            <w:r>
              <w:t>怀财字【2023】7号瑞云观乡办案及业务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24.00</w:t>
            </w:r>
          </w:p>
        </w:tc>
        <w:tc>
          <w:tcPr>
            <w:tcW w:w="1587" w:type="dxa"/>
            <w:vAlign w:val="center"/>
          </w:tcPr>
          <w:p>
            <w:pPr>
              <w:pStyle w:val="16"/>
            </w:pPr>
            <w:r>
              <w:t>其中：财政    资金</w:t>
            </w:r>
          </w:p>
        </w:tc>
        <w:tc>
          <w:tcPr>
            <w:tcW w:w="1304" w:type="dxa"/>
            <w:vAlign w:val="center"/>
          </w:tcPr>
          <w:p>
            <w:pPr>
              <w:pStyle w:val="17"/>
            </w:pPr>
            <w:r>
              <w:t>24.00</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用于办案及业务经费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pPr>
            <w:r>
              <w:t>1.维护正常运转</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rPr>
                <w:rFonts w:hint="eastAsia"/>
              </w:rPr>
              <w:t>人数</w:t>
            </w:r>
          </w:p>
        </w:tc>
        <w:tc>
          <w:tcPr>
            <w:tcW w:w="2891" w:type="dxa"/>
            <w:vAlign w:val="center"/>
          </w:tcPr>
          <w:p>
            <w:pPr>
              <w:pStyle w:val="18"/>
            </w:pPr>
            <w:r>
              <w:rPr>
                <w:rFonts w:hint="eastAsia"/>
              </w:rPr>
              <w:t>机关人数</w:t>
            </w:r>
          </w:p>
        </w:tc>
        <w:tc>
          <w:tcPr>
            <w:tcW w:w="1276" w:type="dxa"/>
            <w:vAlign w:val="center"/>
          </w:tcPr>
          <w:p>
            <w:pPr>
              <w:pStyle w:val="18"/>
            </w:pPr>
            <w:r>
              <w:rPr>
                <w:rFonts w:hint="eastAsia"/>
              </w:rPr>
              <w:t>49人</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rPr>
                <w:rFonts w:hint="eastAsia"/>
              </w:rPr>
              <w:t>正常运行率</w:t>
            </w:r>
          </w:p>
        </w:tc>
        <w:tc>
          <w:tcPr>
            <w:tcW w:w="2891" w:type="dxa"/>
            <w:vAlign w:val="center"/>
          </w:tcPr>
          <w:p>
            <w:pPr>
              <w:pStyle w:val="18"/>
            </w:pPr>
            <w:r>
              <w:rPr>
                <w:rFonts w:hint="eastAsia"/>
              </w:rPr>
              <w:t>保障各项工作正常运行</w:t>
            </w:r>
          </w:p>
        </w:tc>
        <w:tc>
          <w:tcPr>
            <w:tcW w:w="1276" w:type="dxa"/>
            <w:vAlign w:val="center"/>
          </w:tcPr>
          <w:p>
            <w:pPr>
              <w:pStyle w:val="18"/>
            </w:pPr>
            <w:r>
              <w:t>≥</w:t>
            </w:r>
            <w:r>
              <w:rPr>
                <w:rFonts w:hint="eastAsia"/>
              </w:rPr>
              <w:t>98%</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rPr>
                <w:rFonts w:hint="eastAsia"/>
              </w:rPr>
              <w:t>工作时效</w:t>
            </w:r>
          </w:p>
        </w:tc>
        <w:tc>
          <w:tcPr>
            <w:tcW w:w="2891" w:type="dxa"/>
            <w:vAlign w:val="center"/>
          </w:tcPr>
          <w:p>
            <w:pPr>
              <w:pStyle w:val="18"/>
            </w:pPr>
            <w:r>
              <w:rPr>
                <w:rFonts w:hint="eastAsia"/>
              </w:rPr>
              <w:t>工作时效</w:t>
            </w:r>
          </w:p>
        </w:tc>
        <w:tc>
          <w:tcPr>
            <w:tcW w:w="1276" w:type="dxa"/>
            <w:vAlign w:val="center"/>
          </w:tcPr>
          <w:p>
            <w:pPr>
              <w:pStyle w:val="18"/>
            </w:pPr>
            <w:r>
              <w:rPr>
                <w:rFonts w:hint="eastAsia"/>
              </w:rPr>
              <w:t>1年</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投入资金量</w:t>
            </w:r>
          </w:p>
        </w:tc>
        <w:tc>
          <w:tcPr>
            <w:tcW w:w="2891" w:type="dxa"/>
            <w:vAlign w:val="center"/>
          </w:tcPr>
          <w:p>
            <w:pPr>
              <w:pStyle w:val="18"/>
            </w:pPr>
            <w:r>
              <w:t>资金投入量</w:t>
            </w:r>
          </w:p>
        </w:tc>
        <w:tc>
          <w:tcPr>
            <w:tcW w:w="1276" w:type="dxa"/>
            <w:vAlign w:val="center"/>
          </w:tcPr>
          <w:p>
            <w:pPr>
              <w:pStyle w:val="18"/>
            </w:pPr>
            <w:r>
              <w:t>≤</w:t>
            </w:r>
            <w:r>
              <w:rPr>
                <w:rFonts w:hint="eastAsia"/>
              </w:rPr>
              <w:t>24万元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t>乡政府工作正常运转</w:t>
            </w:r>
          </w:p>
        </w:tc>
        <w:tc>
          <w:tcPr>
            <w:tcW w:w="2891" w:type="dxa"/>
            <w:vAlign w:val="center"/>
          </w:tcPr>
          <w:p>
            <w:pPr>
              <w:pStyle w:val="18"/>
            </w:pPr>
            <w:r>
              <w:rPr>
                <w:rFonts w:hint="eastAsia"/>
              </w:rPr>
              <w:t>保障</w:t>
            </w:r>
            <w:r>
              <w:t>机构正常运转</w:t>
            </w:r>
          </w:p>
        </w:tc>
        <w:tc>
          <w:tcPr>
            <w:tcW w:w="1276" w:type="dxa"/>
            <w:vAlign w:val="center"/>
          </w:tcPr>
          <w:p>
            <w:pPr>
              <w:pStyle w:val="18"/>
            </w:pPr>
            <w:r>
              <w:rPr>
                <w:rFonts w:hint="eastAsia"/>
              </w:rPr>
              <w:t>进一步保障</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rPr>
                <w:rFonts w:hint="eastAsia"/>
              </w:rPr>
              <w:t>受益群体</w:t>
            </w:r>
            <w:r>
              <w:t>满意度</w:t>
            </w:r>
          </w:p>
        </w:tc>
        <w:tc>
          <w:tcPr>
            <w:tcW w:w="2891" w:type="dxa"/>
            <w:vAlign w:val="center"/>
          </w:tcPr>
          <w:p>
            <w:pPr>
              <w:pStyle w:val="18"/>
            </w:pPr>
            <w:r>
              <w:rPr>
                <w:rFonts w:hint="eastAsia"/>
              </w:rPr>
              <w:t>受益群体</w:t>
            </w:r>
            <w:r>
              <w:t>满意度</w:t>
            </w:r>
          </w:p>
        </w:tc>
        <w:tc>
          <w:tcPr>
            <w:tcW w:w="1276" w:type="dxa"/>
            <w:vAlign w:val="center"/>
          </w:tcPr>
          <w:p>
            <w:pPr>
              <w:pStyle w:val="18"/>
            </w:pPr>
            <w:r>
              <w:t>≥9</w:t>
            </w:r>
            <w:r>
              <w:rPr>
                <w:rFonts w:hint="eastAsia"/>
              </w:rPr>
              <w:t>5</w:t>
            </w:r>
            <w:r>
              <w:t>%</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9" w:name="_Toc_4_4_0000000171"/>
      <w:bookmarkStart w:id="10" w:name="_Toc26167"/>
      <w:r>
        <w:rPr>
          <w:rFonts w:ascii="方正仿宋_GBK" w:hAnsi="方正仿宋_GBK" w:eastAsia="方正仿宋_GBK" w:cs="方正仿宋_GBK"/>
          <w:color w:val="000000"/>
          <w:sz w:val="28"/>
        </w:rPr>
        <w:t>168.怀财字【2023】7号瑞云观乡村干部养老绩效目标表</w:t>
      </w:r>
      <w:bookmarkEnd w:id="9"/>
      <w:bookmarkEnd w:id="10"/>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13073023P000027100186</w:t>
            </w:r>
          </w:p>
        </w:tc>
        <w:tc>
          <w:tcPr>
            <w:tcW w:w="1587" w:type="dxa"/>
            <w:vAlign w:val="center"/>
          </w:tcPr>
          <w:p>
            <w:pPr>
              <w:pStyle w:val="16"/>
            </w:pPr>
            <w:r>
              <w:t>项目名称</w:t>
            </w:r>
          </w:p>
        </w:tc>
        <w:tc>
          <w:tcPr>
            <w:tcW w:w="4423" w:type="dxa"/>
            <w:gridSpan w:val="3"/>
            <w:vAlign w:val="center"/>
          </w:tcPr>
          <w:p>
            <w:pPr>
              <w:pStyle w:val="17"/>
            </w:pPr>
            <w:r>
              <w:t>怀财字【2023】7号瑞云观乡村干部养老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9.12</w:t>
            </w:r>
          </w:p>
        </w:tc>
        <w:tc>
          <w:tcPr>
            <w:tcW w:w="1587" w:type="dxa"/>
            <w:vAlign w:val="center"/>
          </w:tcPr>
          <w:p>
            <w:pPr>
              <w:pStyle w:val="16"/>
            </w:pPr>
            <w:r>
              <w:t>其中：财政    资金</w:t>
            </w:r>
          </w:p>
        </w:tc>
        <w:tc>
          <w:tcPr>
            <w:tcW w:w="1304" w:type="dxa"/>
            <w:vAlign w:val="center"/>
          </w:tcPr>
          <w:p>
            <w:pPr>
              <w:pStyle w:val="17"/>
            </w:pPr>
            <w:r>
              <w:t>9.12</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用于村干部养老支出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pPr>
            <w:r>
              <w:t>1. 保障村干部养老</w:t>
            </w:r>
            <w:r>
              <w:rPr>
                <w:rFonts w:hint="eastAsia"/>
                <w:lang w:eastAsia="zh-CN"/>
              </w:rPr>
              <w:t>，</w:t>
            </w:r>
            <w:r>
              <w:t>解除后顾之忧，全身心地投入到工作中。</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t>享受</w:t>
            </w:r>
            <w:r>
              <w:rPr>
                <w:rFonts w:hint="eastAsia"/>
              </w:rPr>
              <w:t>村干部养老</w:t>
            </w:r>
            <w:r>
              <w:t>人数</w:t>
            </w:r>
          </w:p>
        </w:tc>
        <w:tc>
          <w:tcPr>
            <w:tcW w:w="2891" w:type="dxa"/>
            <w:vAlign w:val="center"/>
          </w:tcPr>
          <w:p>
            <w:pPr>
              <w:pStyle w:val="18"/>
            </w:pPr>
            <w:r>
              <w:t>享受</w:t>
            </w:r>
            <w:r>
              <w:rPr>
                <w:rFonts w:hint="eastAsia"/>
              </w:rPr>
              <w:t>村干部养老</w:t>
            </w:r>
            <w:r>
              <w:t>人数</w:t>
            </w:r>
          </w:p>
        </w:tc>
        <w:tc>
          <w:tcPr>
            <w:tcW w:w="1276" w:type="dxa"/>
            <w:vAlign w:val="center"/>
          </w:tcPr>
          <w:p>
            <w:pPr>
              <w:pStyle w:val="18"/>
            </w:pPr>
            <w:r>
              <w:rPr>
                <w:rFonts w:hint="eastAsia"/>
              </w:rPr>
              <w:t>54人</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足额发放比率</w:t>
            </w:r>
          </w:p>
        </w:tc>
        <w:tc>
          <w:tcPr>
            <w:tcW w:w="2891" w:type="dxa"/>
            <w:vAlign w:val="center"/>
          </w:tcPr>
          <w:p>
            <w:pPr>
              <w:pStyle w:val="18"/>
            </w:pPr>
            <w:r>
              <w:t>足额发放比率</w:t>
            </w:r>
          </w:p>
        </w:tc>
        <w:tc>
          <w:tcPr>
            <w:tcW w:w="1276" w:type="dxa"/>
            <w:vAlign w:val="center"/>
          </w:tcPr>
          <w:p>
            <w:pPr>
              <w:pStyle w:val="18"/>
            </w:pPr>
            <w:r>
              <w:t>100%</w:t>
            </w:r>
          </w:p>
        </w:tc>
        <w:tc>
          <w:tcPr>
            <w:tcW w:w="1843"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工作时效</w:t>
            </w:r>
          </w:p>
        </w:tc>
        <w:tc>
          <w:tcPr>
            <w:tcW w:w="2891" w:type="dxa"/>
            <w:vAlign w:val="center"/>
          </w:tcPr>
          <w:p>
            <w:pPr>
              <w:pStyle w:val="18"/>
            </w:pPr>
            <w:r>
              <w:rPr>
                <w:rFonts w:hint="eastAsia"/>
              </w:rPr>
              <w:t>按时发放</w:t>
            </w:r>
          </w:p>
        </w:tc>
        <w:tc>
          <w:tcPr>
            <w:tcW w:w="1276" w:type="dxa"/>
            <w:vAlign w:val="center"/>
          </w:tcPr>
          <w:p>
            <w:pPr>
              <w:pStyle w:val="18"/>
            </w:pPr>
            <w:r>
              <w:rPr>
                <w:rFonts w:hint="eastAsia"/>
              </w:rPr>
              <w:t>≤1年</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成本控制</w:t>
            </w:r>
          </w:p>
        </w:tc>
        <w:tc>
          <w:tcPr>
            <w:tcW w:w="2891" w:type="dxa"/>
            <w:vAlign w:val="center"/>
          </w:tcPr>
          <w:p>
            <w:pPr>
              <w:pStyle w:val="18"/>
            </w:pPr>
            <w:r>
              <w:t>控制在预算成本数内</w:t>
            </w:r>
          </w:p>
        </w:tc>
        <w:tc>
          <w:tcPr>
            <w:tcW w:w="1276" w:type="dxa"/>
            <w:vAlign w:val="center"/>
          </w:tcPr>
          <w:p>
            <w:pPr>
              <w:pStyle w:val="18"/>
            </w:pPr>
            <w:r>
              <w:rPr>
                <w:rFonts w:hint="eastAsia"/>
              </w:rPr>
              <w:t>≤9.12万</w:t>
            </w:r>
            <w:r>
              <w:t>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rPr>
                <w:rFonts w:hint="eastAsia"/>
              </w:rPr>
              <w:t>保障村干部待遇</w:t>
            </w:r>
          </w:p>
        </w:tc>
        <w:tc>
          <w:tcPr>
            <w:tcW w:w="2891" w:type="dxa"/>
            <w:vAlign w:val="center"/>
          </w:tcPr>
          <w:p>
            <w:pPr>
              <w:pStyle w:val="18"/>
            </w:pPr>
            <w:r>
              <w:t>让村干部老有所养，解除后顾之忧，全身心地投入到工作中。</w:t>
            </w:r>
          </w:p>
        </w:tc>
        <w:tc>
          <w:tcPr>
            <w:tcW w:w="1276" w:type="dxa"/>
            <w:vAlign w:val="center"/>
          </w:tcPr>
          <w:p>
            <w:pPr>
              <w:pStyle w:val="18"/>
            </w:pPr>
            <w:r>
              <w:rPr>
                <w:rFonts w:hint="eastAsia"/>
              </w:rPr>
              <w:t>进一步保障</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rPr>
                <w:rFonts w:hint="eastAsia"/>
              </w:rPr>
              <w:t>受益村干部满意度</w:t>
            </w:r>
          </w:p>
        </w:tc>
        <w:tc>
          <w:tcPr>
            <w:tcW w:w="2891" w:type="dxa"/>
            <w:vAlign w:val="center"/>
          </w:tcPr>
          <w:p>
            <w:pPr>
              <w:pStyle w:val="18"/>
            </w:pPr>
            <w:r>
              <w:rPr>
                <w:rFonts w:hint="eastAsia"/>
              </w:rPr>
              <w:t>受益村干部满意度</w:t>
            </w:r>
          </w:p>
        </w:tc>
        <w:tc>
          <w:tcPr>
            <w:tcW w:w="1276" w:type="dxa"/>
            <w:vAlign w:val="center"/>
          </w:tcPr>
          <w:p>
            <w:pPr>
              <w:pStyle w:val="18"/>
            </w:pPr>
            <w:r>
              <w:t>≥9</w:t>
            </w:r>
            <w:r>
              <w:rPr>
                <w:rFonts w:hint="eastAsia"/>
              </w:rPr>
              <w:t>5</w:t>
            </w:r>
            <w:r>
              <w:t>%</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11" w:name="_Toc23618"/>
      <w:bookmarkStart w:id="12" w:name="_Toc_4_4_0000000172"/>
      <w:r>
        <w:rPr>
          <w:rFonts w:ascii="方正仿宋_GBK" w:hAnsi="方正仿宋_GBK" w:eastAsia="方正仿宋_GBK" w:cs="方正仿宋_GBK"/>
          <w:color w:val="000000"/>
          <w:sz w:val="28"/>
        </w:rPr>
        <w:t>169.怀财字【2023】7号瑞云观乡村级组织运转（办公及专项）绩效目标表</w:t>
      </w:r>
      <w:bookmarkEnd w:id="11"/>
      <w:bookmarkEnd w:id="12"/>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13073023P00002210021C</w:t>
            </w:r>
          </w:p>
        </w:tc>
        <w:tc>
          <w:tcPr>
            <w:tcW w:w="1587" w:type="dxa"/>
            <w:vAlign w:val="center"/>
          </w:tcPr>
          <w:p>
            <w:pPr>
              <w:pStyle w:val="16"/>
            </w:pPr>
            <w:r>
              <w:t>项目名称</w:t>
            </w:r>
          </w:p>
        </w:tc>
        <w:tc>
          <w:tcPr>
            <w:tcW w:w="4423" w:type="dxa"/>
            <w:gridSpan w:val="3"/>
            <w:vAlign w:val="center"/>
          </w:tcPr>
          <w:p>
            <w:pPr>
              <w:pStyle w:val="17"/>
            </w:pPr>
            <w:r>
              <w:t>怀财字【2023】7号瑞云观乡村级组织运转（办公及专项）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77.10</w:t>
            </w:r>
          </w:p>
        </w:tc>
        <w:tc>
          <w:tcPr>
            <w:tcW w:w="1587" w:type="dxa"/>
            <w:vAlign w:val="center"/>
          </w:tcPr>
          <w:p>
            <w:pPr>
              <w:pStyle w:val="16"/>
            </w:pPr>
            <w:r>
              <w:t>其中：财政    资金</w:t>
            </w:r>
          </w:p>
        </w:tc>
        <w:tc>
          <w:tcPr>
            <w:tcW w:w="1304" w:type="dxa"/>
            <w:vAlign w:val="center"/>
          </w:tcPr>
          <w:p>
            <w:pPr>
              <w:pStyle w:val="17"/>
            </w:pPr>
            <w:r>
              <w:t>77.10</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用于村级组织办公及专项经费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rPr>
                <w:lang w:eastAsia="zh-CN"/>
              </w:rPr>
            </w:pPr>
            <w:r>
              <w:t>1.保障村级支出</w:t>
            </w:r>
            <w:r>
              <w:rPr>
                <w:rFonts w:hint="eastAsia"/>
                <w:lang w:eastAsia="zh-CN"/>
              </w:rPr>
              <w:t xml:space="preserve"> 保障村级工作正常开展。</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t>村级数量</w:t>
            </w:r>
          </w:p>
        </w:tc>
        <w:tc>
          <w:tcPr>
            <w:tcW w:w="2891" w:type="dxa"/>
            <w:vAlign w:val="center"/>
          </w:tcPr>
          <w:p>
            <w:pPr>
              <w:pStyle w:val="18"/>
            </w:pPr>
            <w:r>
              <w:rPr>
                <w:rFonts w:hint="eastAsia"/>
              </w:rPr>
              <w:t>实际</w:t>
            </w:r>
            <w:r>
              <w:t>村级数量</w:t>
            </w:r>
          </w:p>
        </w:tc>
        <w:tc>
          <w:tcPr>
            <w:tcW w:w="1276" w:type="dxa"/>
            <w:vAlign w:val="center"/>
          </w:tcPr>
          <w:p>
            <w:pPr>
              <w:pStyle w:val="18"/>
            </w:pPr>
            <w:r>
              <w:rPr>
                <w:rFonts w:hint="eastAsia"/>
              </w:rPr>
              <w:t>11个</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rPr>
                <w:rFonts w:hint="eastAsia"/>
              </w:rPr>
              <w:t>正常运行率</w:t>
            </w:r>
          </w:p>
        </w:tc>
        <w:tc>
          <w:tcPr>
            <w:tcW w:w="2891" w:type="dxa"/>
            <w:vAlign w:val="center"/>
          </w:tcPr>
          <w:p>
            <w:pPr>
              <w:pStyle w:val="18"/>
            </w:pPr>
            <w:r>
              <w:rPr>
                <w:rFonts w:hint="eastAsia"/>
              </w:rPr>
              <w:t>保障各项工作正常运行</w:t>
            </w:r>
          </w:p>
        </w:tc>
        <w:tc>
          <w:tcPr>
            <w:tcW w:w="1276" w:type="dxa"/>
            <w:vAlign w:val="center"/>
          </w:tcPr>
          <w:p>
            <w:pPr>
              <w:pStyle w:val="18"/>
            </w:pPr>
            <w:r>
              <w:t>≥98</w:t>
            </w:r>
            <w:r>
              <w:rPr>
                <w:rFonts w:hint="eastAsia"/>
              </w:rPr>
              <w:t>%</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rPr>
                <w:rFonts w:hint="eastAsia"/>
              </w:rPr>
              <w:t>及时完成率</w:t>
            </w:r>
          </w:p>
        </w:tc>
        <w:tc>
          <w:tcPr>
            <w:tcW w:w="2891" w:type="dxa"/>
            <w:vAlign w:val="center"/>
          </w:tcPr>
          <w:p>
            <w:pPr>
              <w:pStyle w:val="18"/>
            </w:pPr>
            <w:r>
              <w:rPr>
                <w:rFonts w:hint="eastAsia"/>
              </w:rPr>
              <w:t>各项工作按要求及时完成</w:t>
            </w:r>
          </w:p>
        </w:tc>
        <w:tc>
          <w:tcPr>
            <w:tcW w:w="1276" w:type="dxa"/>
            <w:vAlign w:val="center"/>
          </w:tcPr>
          <w:p>
            <w:pPr>
              <w:pStyle w:val="18"/>
            </w:pPr>
            <w:r>
              <w:rPr>
                <w:rFonts w:hint="eastAsia"/>
              </w:rPr>
              <w:t>100</w:t>
            </w:r>
            <w:r>
              <w:t>%</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rPr>
                <w:rFonts w:hint="eastAsia"/>
              </w:rPr>
              <w:t>项目总</w:t>
            </w:r>
            <w:r>
              <w:t>成本</w:t>
            </w:r>
          </w:p>
        </w:tc>
        <w:tc>
          <w:tcPr>
            <w:tcW w:w="2891" w:type="dxa"/>
            <w:vAlign w:val="center"/>
          </w:tcPr>
          <w:p>
            <w:pPr>
              <w:pStyle w:val="18"/>
            </w:pPr>
            <w:r>
              <w:t>控制在预算成本数内</w:t>
            </w:r>
          </w:p>
        </w:tc>
        <w:tc>
          <w:tcPr>
            <w:tcW w:w="1276" w:type="dxa"/>
            <w:vAlign w:val="center"/>
          </w:tcPr>
          <w:p>
            <w:pPr>
              <w:pStyle w:val="18"/>
              <w:rPr>
                <w:lang w:eastAsia="zh-CN"/>
              </w:rPr>
            </w:pPr>
            <w:r>
              <w:t>≤</w:t>
            </w:r>
            <w:r>
              <w:rPr>
                <w:rFonts w:hint="eastAsia"/>
              </w:rPr>
              <w:t>77.10</w:t>
            </w:r>
          </w:p>
          <w:p>
            <w:pPr>
              <w:pStyle w:val="18"/>
            </w:pPr>
            <w:r>
              <w:rPr>
                <w:rFonts w:hint="eastAsia"/>
              </w:rPr>
              <w:t>万</w:t>
            </w:r>
            <w:r>
              <w:t>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rPr>
                <w:rFonts w:hint="eastAsia"/>
              </w:rPr>
              <w:t>保障</w:t>
            </w:r>
            <w:r>
              <w:t>村级办公正常进行</w:t>
            </w:r>
          </w:p>
        </w:tc>
        <w:tc>
          <w:tcPr>
            <w:tcW w:w="2891" w:type="dxa"/>
            <w:vAlign w:val="center"/>
          </w:tcPr>
          <w:p>
            <w:pPr>
              <w:pStyle w:val="18"/>
            </w:pPr>
            <w:r>
              <w:t>确保村级办公正常进行</w:t>
            </w:r>
          </w:p>
        </w:tc>
        <w:tc>
          <w:tcPr>
            <w:tcW w:w="1276" w:type="dxa"/>
            <w:vAlign w:val="center"/>
          </w:tcPr>
          <w:p>
            <w:pPr>
              <w:pStyle w:val="18"/>
            </w:pPr>
            <w:r>
              <w:rPr>
                <w:rFonts w:hint="eastAsia"/>
              </w:rPr>
              <w:t>进一步保障</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vAlign w:val="center"/>
          </w:tcPr>
          <w:p>
            <w:pPr>
              <w:pStyle w:val="18"/>
            </w:pPr>
            <w:r>
              <w:t>群众满意程度</w:t>
            </w:r>
          </w:p>
        </w:tc>
        <w:tc>
          <w:tcPr>
            <w:tcW w:w="1276" w:type="dxa"/>
            <w:vAlign w:val="center"/>
          </w:tcPr>
          <w:p>
            <w:pPr>
              <w:pStyle w:val="18"/>
            </w:pPr>
            <w:r>
              <w:t>≥9</w:t>
            </w:r>
            <w:r>
              <w:rPr>
                <w:rFonts w:hint="eastAsia"/>
              </w:rPr>
              <w:t>5</w:t>
            </w:r>
            <w:r>
              <w:t>%</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13" w:name="_Toc5947"/>
      <w:bookmarkStart w:id="14" w:name="_Toc_4_4_0000000173"/>
      <w:r>
        <w:rPr>
          <w:rFonts w:ascii="方正仿宋_GBK" w:hAnsi="方正仿宋_GBK" w:eastAsia="方正仿宋_GBK" w:cs="方正仿宋_GBK"/>
          <w:color w:val="000000"/>
          <w:sz w:val="28"/>
        </w:rPr>
        <w:t>170.怀财字【2023】7号瑞云观乡村级组织运转（村干部工资）绩效目标表</w:t>
      </w:r>
      <w:bookmarkEnd w:id="13"/>
      <w:bookmarkEnd w:id="14"/>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13073023P00002110016W</w:t>
            </w:r>
          </w:p>
        </w:tc>
        <w:tc>
          <w:tcPr>
            <w:tcW w:w="1587" w:type="dxa"/>
            <w:vAlign w:val="center"/>
          </w:tcPr>
          <w:p>
            <w:pPr>
              <w:pStyle w:val="16"/>
            </w:pPr>
            <w:r>
              <w:t>项目名称</w:t>
            </w:r>
          </w:p>
        </w:tc>
        <w:tc>
          <w:tcPr>
            <w:tcW w:w="4423" w:type="dxa"/>
            <w:gridSpan w:val="3"/>
            <w:vAlign w:val="center"/>
          </w:tcPr>
          <w:p>
            <w:pPr>
              <w:pStyle w:val="17"/>
            </w:pPr>
            <w:r>
              <w:t>怀财字【2023】7号瑞云观乡村级组织运转（村干部工资）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135.94</w:t>
            </w:r>
          </w:p>
        </w:tc>
        <w:tc>
          <w:tcPr>
            <w:tcW w:w="1587" w:type="dxa"/>
            <w:vAlign w:val="center"/>
          </w:tcPr>
          <w:p>
            <w:pPr>
              <w:pStyle w:val="16"/>
            </w:pPr>
            <w:r>
              <w:t>其中：财政    资金</w:t>
            </w:r>
          </w:p>
        </w:tc>
        <w:tc>
          <w:tcPr>
            <w:tcW w:w="1304" w:type="dxa"/>
            <w:vAlign w:val="center"/>
          </w:tcPr>
          <w:p>
            <w:pPr>
              <w:pStyle w:val="17"/>
            </w:pPr>
            <w:r>
              <w:t>135.94</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用于发放村干部工资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pPr>
            <w:r>
              <w:t>1.</w:t>
            </w:r>
            <w:r>
              <w:rPr>
                <w:rFonts w:hint="eastAsia"/>
                <w:lang w:eastAsia="zh-CN"/>
              </w:rPr>
              <w:t>及时</w:t>
            </w:r>
            <w:r>
              <w:t>发放工资补助，确保村级组织干部队伍的稳定，提高广大村干部工作的积极性。</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rPr>
                <w:rFonts w:hint="eastAsia"/>
              </w:rPr>
              <w:t>发放</w:t>
            </w:r>
            <w:r>
              <w:t>人数</w:t>
            </w:r>
          </w:p>
        </w:tc>
        <w:tc>
          <w:tcPr>
            <w:tcW w:w="2891" w:type="dxa"/>
            <w:vAlign w:val="center"/>
          </w:tcPr>
          <w:p>
            <w:pPr>
              <w:pStyle w:val="18"/>
            </w:pPr>
            <w:r>
              <w:t>村干部工资</w:t>
            </w:r>
            <w:r>
              <w:rPr>
                <w:rFonts w:hint="eastAsia"/>
              </w:rPr>
              <w:t>发放</w:t>
            </w:r>
            <w:r>
              <w:t>人数</w:t>
            </w:r>
          </w:p>
        </w:tc>
        <w:tc>
          <w:tcPr>
            <w:tcW w:w="1276" w:type="dxa"/>
            <w:vAlign w:val="center"/>
          </w:tcPr>
          <w:p>
            <w:pPr>
              <w:pStyle w:val="18"/>
            </w:pPr>
            <w:r>
              <w:rPr>
                <w:rFonts w:hint="eastAsia"/>
              </w:rPr>
              <w:t>54人</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及时足额发放比率</w:t>
            </w:r>
          </w:p>
        </w:tc>
        <w:tc>
          <w:tcPr>
            <w:tcW w:w="2891" w:type="dxa"/>
            <w:vAlign w:val="center"/>
          </w:tcPr>
          <w:p>
            <w:pPr>
              <w:pStyle w:val="18"/>
            </w:pPr>
            <w:r>
              <w:t xml:space="preserve"> 及时足额发放比率</w:t>
            </w:r>
          </w:p>
        </w:tc>
        <w:tc>
          <w:tcPr>
            <w:tcW w:w="1276" w:type="dxa"/>
            <w:vAlign w:val="center"/>
          </w:tcPr>
          <w:p>
            <w:pPr>
              <w:pStyle w:val="18"/>
            </w:pPr>
            <w:r>
              <w:t>100%</w:t>
            </w:r>
          </w:p>
        </w:tc>
        <w:tc>
          <w:tcPr>
            <w:tcW w:w="1843"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工作时效</w:t>
            </w:r>
          </w:p>
        </w:tc>
        <w:tc>
          <w:tcPr>
            <w:tcW w:w="2891" w:type="dxa"/>
            <w:vAlign w:val="center"/>
          </w:tcPr>
          <w:p>
            <w:pPr>
              <w:pStyle w:val="18"/>
            </w:pPr>
            <w:r>
              <w:rPr>
                <w:rFonts w:hint="eastAsia"/>
              </w:rPr>
              <w:t>按时发放</w:t>
            </w:r>
          </w:p>
        </w:tc>
        <w:tc>
          <w:tcPr>
            <w:tcW w:w="1276" w:type="dxa"/>
            <w:vAlign w:val="center"/>
          </w:tcPr>
          <w:p>
            <w:pPr>
              <w:pStyle w:val="18"/>
            </w:pPr>
            <w:r>
              <w:rPr>
                <w:rFonts w:hint="eastAsia"/>
              </w:rPr>
              <w:t>≤1年</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成本控制</w:t>
            </w:r>
          </w:p>
        </w:tc>
        <w:tc>
          <w:tcPr>
            <w:tcW w:w="2891" w:type="dxa"/>
            <w:vAlign w:val="center"/>
          </w:tcPr>
          <w:p>
            <w:pPr>
              <w:pStyle w:val="18"/>
            </w:pPr>
            <w:r>
              <w:t>控制在预算成本数内</w:t>
            </w:r>
          </w:p>
        </w:tc>
        <w:tc>
          <w:tcPr>
            <w:tcW w:w="1276" w:type="dxa"/>
            <w:vAlign w:val="center"/>
          </w:tcPr>
          <w:p>
            <w:pPr>
              <w:pStyle w:val="18"/>
            </w:pPr>
            <w:r>
              <w:rPr>
                <w:rFonts w:hint="eastAsia"/>
              </w:rPr>
              <w:t>≤135.94万</w:t>
            </w:r>
            <w:r>
              <w:t>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rPr>
                <w:rFonts w:hint="eastAsia"/>
              </w:rPr>
              <w:t>保障村干部待遇</w:t>
            </w:r>
          </w:p>
        </w:tc>
        <w:tc>
          <w:tcPr>
            <w:tcW w:w="2891" w:type="dxa"/>
            <w:vAlign w:val="center"/>
          </w:tcPr>
          <w:p>
            <w:pPr>
              <w:pStyle w:val="18"/>
            </w:pPr>
            <w:r>
              <w:t>村干部工资及时发放，确保村级组织干部队伍的稳定</w:t>
            </w:r>
            <w:r>
              <w:rPr>
                <w:rFonts w:hint="eastAsia"/>
              </w:rPr>
              <w:t>，</w:t>
            </w:r>
            <w:r>
              <w:t>以提高其工作积极性</w:t>
            </w:r>
          </w:p>
        </w:tc>
        <w:tc>
          <w:tcPr>
            <w:tcW w:w="1276" w:type="dxa"/>
            <w:vAlign w:val="center"/>
          </w:tcPr>
          <w:p>
            <w:pPr>
              <w:pStyle w:val="18"/>
            </w:pPr>
            <w:r>
              <w:rPr>
                <w:rFonts w:hint="eastAsia"/>
              </w:rPr>
              <w:t>进一步提高</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t>村干部满意程度</w:t>
            </w:r>
          </w:p>
        </w:tc>
        <w:tc>
          <w:tcPr>
            <w:tcW w:w="2891" w:type="dxa"/>
            <w:vAlign w:val="center"/>
          </w:tcPr>
          <w:p>
            <w:pPr>
              <w:pStyle w:val="18"/>
            </w:pPr>
            <w:r>
              <w:t>村干部满意程度</w:t>
            </w:r>
          </w:p>
        </w:tc>
        <w:tc>
          <w:tcPr>
            <w:tcW w:w="1276" w:type="dxa"/>
            <w:vAlign w:val="center"/>
          </w:tcPr>
          <w:p>
            <w:pPr>
              <w:pStyle w:val="18"/>
            </w:pPr>
            <w:r>
              <w:t>≥9</w:t>
            </w:r>
            <w:r>
              <w:rPr>
                <w:rFonts w:hint="eastAsia"/>
              </w:rPr>
              <w:t>5</w:t>
            </w:r>
            <w:r>
              <w:t>%</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15" w:name="_Toc21105"/>
      <w:bookmarkStart w:id="16" w:name="_Toc_4_4_0000000174"/>
      <w:r>
        <w:rPr>
          <w:rFonts w:ascii="方正仿宋_GBK" w:hAnsi="方正仿宋_GBK" w:eastAsia="方正仿宋_GBK" w:cs="方正仿宋_GBK"/>
          <w:color w:val="000000"/>
          <w:sz w:val="28"/>
        </w:rPr>
        <w:t>171.怀财字【2023】7号瑞云观乡村级组织运转（正常离任村级干部补助）绩效目标表</w:t>
      </w:r>
      <w:bookmarkEnd w:id="15"/>
      <w:bookmarkEnd w:id="16"/>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13073023P00002310017U</w:t>
            </w:r>
          </w:p>
        </w:tc>
        <w:tc>
          <w:tcPr>
            <w:tcW w:w="1587" w:type="dxa"/>
            <w:vAlign w:val="center"/>
          </w:tcPr>
          <w:p>
            <w:pPr>
              <w:pStyle w:val="16"/>
            </w:pPr>
            <w:r>
              <w:t>项目名称</w:t>
            </w:r>
          </w:p>
        </w:tc>
        <w:tc>
          <w:tcPr>
            <w:tcW w:w="4423" w:type="dxa"/>
            <w:gridSpan w:val="3"/>
            <w:vAlign w:val="center"/>
          </w:tcPr>
          <w:p>
            <w:pPr>
              <w:pStyle w:val="17"/>
            </w:pPr>
            <w:r>
              <w:t>怀财字【2023】7号瑞云观乡村级组织运转（正常离任村级干部补助）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9.16</w:t>
            </w:r>
          </w:p>
        </w:tc>
        <w:tc>
          <w:tcPr>
            <w:tcW w:w="1587" w:type="dxa"/>
            <w:vAlign w:val="center"/>
          </w:tcPr>
          <w:p>
            <w:pPr>
              <w:pStyle w:val="16"/>
            </w:pPr>
            <w:r>
              <w:t>其中：财政    资金</w:t>
            </w:r>
          </w:p>
        </w:tc>
        <w:tc>
          <w:tcPr>
            <w:tcW w:w="1304" w:type="dxa"/>
            <w:vAlign w:val="center"/>
          </w:tcPr>
          <w:p>
            <w:pPr>
              <w:pStyle w:val="17"/>
            </w:pPr>
            <w:r>
              <w:t>9.16</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用于离任村干部补助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rPr>
                <w:lang w:eastAsia="zh-CN"/>
              </w:rPr>
            </w:pPr>
            <w:r>
              <w:t>1.按标准发放</w:t>
            </w:r>
            <w:r>
              <w:rPr>
                <w:rFonts w:hint="eastAsia"/>
                <w:lang w:eastAsia="zh-CN"/>
              </w:rPr>
              <w:t>，保障正常离任</w:t>
            </w:r>
            <w:r>
              <w:t>村干部</w:t>
            </w:r>
            <w:r>
              <w:rPr>
                <w:rFonts w:hint="eastAsia"/>
                <w:lang w:eastAsia="zh-CN"/>
              </w:rPr>
              <w:t>待遇，</w:t>
            </w:r>
            <w:r>
              <w:t>促进村级工作顺利完成。</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rPr>
                <w:rFonts w:hint="eastAsia"/>
              </w:rPr>
              <w:t>人数</w:t>
            </w:r>
          </w:p>
        </w:tc>
        <w:tc>
          <w:tcPr>
            <w:tcW w:w="2891" w:type="dxa"/>
            <w:vAlign w:val="center"/>
          </w:tcPr>
          <w:p>
            <w:pPr>
              <w:pStyle w:val="18"/>
            </w:pPr>
            <w:r>
              <w:rPr>
                <w:rFonts w:hint="eastAsia"/>
              </w:rPr>
              <w:t>正常</w:t>
            </w:r>
            <w:r>
              <w:t>离任村级干部</w:t>
            </w:r>
            <w:r>
              <w:rPr>
                <w:rFonts w:hint="eastAsia"/>
              </w:rPr>
              <w:t>人数</w:t>
            </w:r>
          </w:p>
        </w:tc>
        <w:tc>
          <w:tcPr>
            <w:tcW w:w="1276" w:type="dxa"/>
            <w:vAlign w:val="center"/>
          </w:tcPr>
          <w:p>
            <w:pPr>
              <w:pStyle w:val="18"/>
            </w:pPr>
            <w:r>
              <w:t>≥</w:t>
            </w:r>
            <w:r>
              <w:rPr>
                <w:rFonts w:hint="eastAsia"/>
                <w:lang w:eastAsia="zh-CN"/>
              </w:rPr>
              <w:t>1</w:t>
            </w:r>
            <w:r>
              <w:rPr>
                <w:rFonts w:hint="eastAsia"/>
              </w:rPr>
              <w:t>人</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足额发放比率</w:t>
            </w:r>
          </w:p>
        </w:tc>
        <w:tc>
          <w:tcPr>
            <w:tcW w:w="2891" w:type="dxa"/>
            <w:vAlign w:val="center"/>
          </w:tcPr>
          <w:p>
            <w:pPr>
              <w:pStyle w:val="18"/>
            </w:pPr>
            <w:r>
              <w:t>足额发放比率</w:t>
            </w:r>
          </w:p>
        </w:tc>
        <w:tc>
          <w:tcPr>
            <w:tcW w:w="1276" w:type="dxa"/>
            <w:vAlign w:val="center"/>
          </w:tcPr>
          <w:p>
            <w:pPr>
              <w:pStyle w:val="18"/>
            </w:pPr>
            <w:r>
              <w:t>100%</w:t>
            </w:r>
          </w:p>
        </w:tc>
        <w:tc>
          <w:tcPr>
            <w:tcW w:w="1843"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工作时效</w:t>
            </w:r>
          </w:p>
        </w:tc>
        <w:tc>
          <w:tcPr>
            <w:tcW w:w="2891" w:type="dxa"/>
            <w:vAlign w:val="center"/>
          </w:tcPr>
          <w:p>
            <w:pPr>
              <w:pStyle w:val="18"/>
            </w:pPr>
            <w:r>
              <w:rPr>
                <w:rFonts w:hint="eastAsia"/>
              </w:rPr>
              <w:t>按时发放</w:t>
            </w:r>
          </w:p>
        </w:tc>
        <w:tc>
          <w:tcPr>
            <w:tcW w:w="1276" w:type="dxa"/>
            <w:vAlign w:val="center"/>
          </w:tcPr>
          <w:p>
            <w:pPr>
              <w:pStyle w:val="18"/>
            </w:pPr>
            <w:r>
              <w:rPr>
                <w:rFonts w:hint="eastAsia"/>
              </w:rPr>
              <w:t>1年</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成本控制</w:t>
            </w:r>
          </w:p>
        </w:tc>
        <w:tc>
          <w:tcPr>
            <w:tcW w:w="2891" w:type="dxa"/>
            <w:vAlign w:val="center"/>
          </w:tcPr>
          <w:p>
            <w:pPr>
              <w:pStyle w:val="18"/>
            </w:pPr>
            <w:r>
              <w:t>控制在预算成本数内</w:t>
            </w:r>
          </w:p>
        </w:tc>
        <w:tc>
          <w:tcPr>
            <w:tcW w:w="1276" w:type="dxa"/>
            <w:vAlign w:val="center"/>
          </w:tcPr>
          <w:p>
            <w:pPr>
              <w:pStyle w:val="18"/>
            </w:pPr>
            <w:r>
              <w:rPr>
                <w:rFonts w:hint="eastAsia"/>
              </w:rPr>
              <w:t>≤9.16万元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t>促进村级工作顺利完成</w:t>
            </w:r>
          </w:p>
        </w:tc>
        <w:tc>
          <w:tcPr>
            <w:tcW w:w="2891" w:type="dxa"/>
            <w:vAlign w:val="center"/>
          </w:tcPr>
          <w:p>
            <w:pPr>
              <w:pStyle w:val="18"/>
            </w:pPr>
            <w:r>
              <w:rPr>
                <w:rFonts w:hint="eastAsia"/>
              </w:rPr>
              <w:t>保障正常离任</w:t>
            </w:r>
            <w:r>
              <w:t>村干部</w:t>
            </w:r>
            <w:r>
              <w:rPr>
                <w:rFonts w:hint="eastAsia"/>
              </w:rPr>
              <w:t>待遇，</w:t>
            </w:r>
            <w:r>
              <w:t>促进村级工作顺利完成。</w:t>
            </w:r>
          </w:p>
        </w:tc>
        <w:tc>
          <w:tcPr>
            <w:tcW w:w="1276" w:type="dxa"/>
            <w:vAlign w:val="center"/>
          </w:tcPr>
          <w:p>
            <w:pPr>
              <w:pStyle w:val="18"/>
            </w:pPr>
            <w:r>
              <w:rPr>
                <w:rFonts w:hint="eastAsia"/>
              </w:rPr>
              <w:t>进一步促进</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rPr>
                <w:rFonts w:hint="eastAsia"/>
              </w:rPr>
              <w:t>离任</w:t>
            </w:r>
            <w:r>
              <w:t>村干部满意程度</w:t>
            </w:r>
          </w:p>
        </w:tc>
        <w:tc>
          <w:tcPr>
            <w:tcW w:w="2891" w:type="dxa"/>
            <w:vAlign w:val="center"/>
          </w:tcPr>
          <w:p>
            <w:pPr>
              <w:pStyle w:val="18"/>
            </w:pPr>
            <w:r>
              <w:rPr>
                <w:rFonts w:hint="eastAsia"/>
              </w:rPr>
              <w:t>离任</w:t>
            </w:r>
            <w:r>
              <w:t>村干部满意程度</w:t>
            </w:r>
          </w:p>
        </w:tc>
        <w:tc>
          <w:tcPr>
            <w:tcW w:w="1276" w:type="dxa"/>
            <w:vAlign w:val="center"/>
          </w:tcPr>
          <w:p>
            <w:pPr>
              <w:pStyle w:val="18"/>
            </w:pPr>
            <w:r>
              <w:t>≥95</w:t>
            </w:r>
            <w:r>
              <w:rPr>
                <w:rFonts w:hint="eastAsia"/>
              </w:rPr>
              <w:t>%</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17" w:name="_Toc_4_4_0000000175"/>
      <w:bookmarkStart w:id="18" w:name="_Toc21019"/>
      <w:r>
        <w:rPr>
          <w:rFonts w:ascii="方正仿宋_GBK" w:hAnsi="方正仿宋_GBK" w:eastAsia="方正仿宋_GBK" w:cs="方正仿宋_GBK"/>
          <w:color w:val="000000"/>
          <w:sz w:val="28"/>
        </w:rPr>
        <w:t>172.怀财字【2023】7号瑞云观乡洁净煤财政补贴资金绩效目标表</w:t>
      </w:r>
      <w:bookmarkEnd w:id="17"/>
      <w:bookmarkEnd w:id="18"/>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13073023P00005010011T</w:t>
            </w:r>
          </w:p>
        </w:tc>
        <w:tc>
          <w:tcPr>
            <w:tcW w:w="1587" w:type="dxa"/>
            <w:vAlign w:val="center"/>
          </w:tcPr>
          <w:p>
            <w:pPr>
              <w:pStyle w:val="16"/>
            </w:pPr>
            <w:r>
              <w:t>项目名称</w:t>
            </w:r>
          </w:p>
        </w:tc>
        <w:tc>
          <w:tcPr>
            <w:tcW w:w="4423" w:type="dxa"/>
            <w:gridSpan w:val="3"/>
            <w:vAlign w:val="center"/>
          </w:tcPr>
          <w:p>
            <w:pPr>
              <w:pStyle w:val="17"/>
            </w:pPr>
            <w:r>
              <w:t>怀财字【2023】7号瑞云观乡洁净煤财政补贴资金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71.61</w:t>
            </w:r>
          </w:p>
        </w:tc>
        <w:tc>
          <w:tcPr>
            <w:tcW w:w="1587" w:type="dxa"/>
            <w:vAlign w:val="center"/>
          </w:tcPr>
          <w:p>
            <w:pPr>
              <w:pStyle w:val="16"/>
            </w:pPr>
            <w:r>
              <w:t>其中：财政    资金</w:t>
            </w:r>
          </w:p>
        </w:tc>
        <w:tc>
          <w:tcPr>
            <w:tcW w:w="1304" w:type="dxa"/>
            <w:vAlign w:val="center"/>
          </w:tcPr>
          <w:p>
            <w:pPr>
              <w:pStyle w:val="17"/>
            </w:pPr>
            <w:r>
              <w:t>71.61</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rPr>
                <w:lang w:eastAsia="zh-CN"/>
              </w:rPr>
            </w:pPr>
            <w:r>
              <w:t>1.及时发放</w:t>
            </w:r>
            <w:r>
              <w:rPr>
                <w:rFonts w:hint="eastAsia"/>
                <w:lang w:eastAsia="zh-CN"/>
              </w:rPr>
              <w:t>2减少环境污染，保障人</w:t>
            </w:r>
            <w:r>
              <w:t>民群众的身体健康</w:t>
            </w:r>
            <w:r>
              <w:rPr>
                <w:rFonts w:hint="eastAsia"/>
                <w:lang w:eastAsia="zh-CN"/>
              </w:rPr>
              <w:t>。</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rPr>
                <w:rFonts w:hint="eastAsia"/>
              </w:rPr>
              <w:t>购买</w:t>
            </w:r>
            <w:r>
              <w:t>洁净煤</w:t>
            </w:r>
            <w:r>
              <w:rPr>
                <w:rFonts w:hint="eastAsia"/>
              </w:rPr>
              <w:t>数量</w:t>
            </w:r>
          </w:p>
        </w:tc>
        <w:tc>
          <w:tcPr>
            <w:tcW w:w="2891" w:type="dxa"/>
            <w:vAlign w:val="center"/>
          </w:tcPr>
          <w:p>
            <w:pPr>
              <w:pStyle w:val="18"/>
            </w:pPr>
            <w:r>
              <w:rPr>
                <w:rFonts w:hint="eastAsia"/>
              </w:rPr>
              <w:t>购买</w:t>
            </w:r>
            <w:r>
              <w:t>洁净煤</w:t>
            </w:r>
            <w:r>
              <w:rPr>
                <w:rFonts w:hint="eastAsia"/>
              </w:rPr>
              <w:t>数量</w:t>
            </w:r>
          </w:p>
        </w:tc>
        <w:tc>
          <w:tcPr>
            <w:tcW w:w="1276" w:type="dxa"/>
            <w:vAlign w:val="center"/>
          </w:tcPr>
          <w:p>
            <w:pPr>
              <w:pStyle w:val="18"/>
            </w:pPr>
            <w:r>
              <w:rPr>
                <w:rFonts w:hint="eastAsia"/>
              </w:rPr>
              <w:t>650吨</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洁净</w:t>
            </w:r>
            <w:r>
              <w:rPr>
                <w:rFonts w:hint="eastAsia"/>
              </w:rPr>
              <w:t>煤产品合格率</w:t>
            </w:r>
          </w:p>
        </w:tc>
        <w:tc>
          <w:tcPr>
            <w:tcW w:w="2891" w:type="dxa"/>
            <w:vAlign w:val="center"/>
          </w:tcPr>
          <w:p>
            <w:pPr>
              <w:pStyle w:val="18"/>
            </w:pPr>
            <w:r>
              <w:t>洁净</w:t>
            </w:r>
            <w:r>
              <w:rPr>
                <w:rFonts w:hint="eastAsia"/>
              </w:rPr>
              <w:t>煤产品合格率</w:t>
            </w:r>
          </w:p>
        </w:tc>
        <w:tc>
          <w:tcPr>
            <w:tcW w:w="1276" w:type="dxa"/>
            <w:vAlign w:val="center"/>
          </w:tcPr>
          <w:p>
            <w:pPr>
              <w:pStyle w:val="18"/>
            </w:pPr>
            <w:r>
              <w:t>≥</w:t>
            </w:r>
            <w:r>
              <w:rPr>
                <w:rFonts w:hint="eastAsia"/>
              </w:rPr>
              <w:t>98%</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rPr>
                <w:rFonts w:hint="eastAsia"/>
              </w:rPr>
              <w:t>及时完成率</w:t>
            </w:r>
          </w:p>
        </w:tc>
        <w:tc>
          <w:tcPr>
            <w:tcW w:w="2891" w:type="dxa"/>
            <w:vAlign w:val="center"/>
          </w:tcPr>
          <w:p>
            <w:pPr>
              <w:pStyle w:val="18"/>
            </w:pPr>
            <w:r>
              <w:rPr>
                <w:rFonts w:hint="eastAsia"/>
              </w:rPr>
              <w:t>各项工作按要求及时完成</w:t>
            </w:r>
          </w:p>
        </w:tc>
        <w:tc>
          <w:tcPr>
            <w:tcW w:w="1276" w:type="dxa"/>
            <w:vAlign w:val="center"/>
          </w:tcPr>
          <w:p>
            <w:pPr>
              <w:pStyle w:val="18"/>
            </w:pPr>
            <w:r>
              <w:rPr>
                <w:rFonts w:hint="eastAsia"/>
              </w:rPr>
              <w:t>100%</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rPr>
                <w:rFonts w:hint="eastAsia"/>
              </w:rPr>
              <w:t>项目总</w:t>
            </w:r>
            <w:r>
              <w:t>成本</w:t>
            </w:r>
          </w:p>
        </w:tc>
        <w:tc>
          <w:tcPr>
            <w:tcW w:w="2891" w:type="dxa"/>
            <w:vAlign w:val="center"/>
          </w:tcPr>
          <w:p>
            <w:pPr>
              <w:pStyle w:val="18"/>
            </w:pPr>
            <w:r>
              <w:t>控制在预算成本数内</w:t>
            </w:r>
          </w:p>
        </w:tc>
        <w:tc>
          <w:tcPr>
            <w:tcW w:w="1276" w:type="dxa"/>
            <w:vAlign w:val="center"/>
          </w:tcPr>
          <w:p>
            <w:pPr>
              <w:pStyle w:val="18"/>
              <w:rPr>
                <w:lang w:eastAsia="zh-CN"/>
              </w:rPr>
            </w:pPr>
            <w:r>
              <w:t>≤71.61</w:t>
            </w:r>
          </w:p>
          <w:p>
            <w:pPr>
              <w:pStyle w:val="18"/>
            </w:pPr>
            <w:r>
              <w:rPr>
                <w:rFonts w:hint="eastAsia"/>
              </w:rPr>
              <w:t>万元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rPr>
                <w:rFonts w:hint="eastAsia"/>
              </w:rPr>
              <w:t>减少环境污染</w:t>
            </w:r>
          </w:p>
        </w:tc>
        <w:tc>
          <w:tcPr>
            <w:tcW w:w="2891" w:type="dxa"/>
            <w:vAlign w:val="center"/>
          </w:tcPr>
          <w:p>
            <w:pPr>
              <w:pStyle w:val="18"/>
            </w:pPr>
            <w:r>
              <w:rPr>
                <w:rFonts w:hint="eastAsia"/>
              </w:rPr>
              <w:t>减少环境污染，保障人</w:t>
            </w:r>
            <w:r>
              <w:t>民群众的身体健康</w:t>
            </w:r>
            <w:r>
              <w:rPr>
                <w:rFonts w:hint="eastAsia"/>
              </w:rPr>
              <w:t>。</w:t>
            </w:r>
          </w:p>
        </w:tc>
        <w:tc>
          <w:tcPr>
            <w:tcW w:w="1276" w:type="dxa"/>
            <w:vAlign w:val="center"/>
          </w:tcPr>
          <w:p>
            <w:pPr>
              <w:pStyle w:val="18"/>
            </w:pPr>
            <w:r>
              <w:rPr>
                <w:rFonts w:hint="eastAsia"/>
              </w:rPr>
              <w:t>进一步保障</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vAlign w:val="center"/>
          </w:tcPr>
          <w:p>
            <w:pPr>
              <w:pStyle w:val="18"/>
            </w:pPr>
            <w:r>
              <w:t>群众满意程度</w:t>
            </w:r>
          </w:p>
        </w:tc>
        <w:tc>
          <w:tcPr>
            <w:tcW w:w="1276" w:type="dxa"/>
            <w:vAlign w:val="center"/>
          </w:tcPr>
          <w:p>
            <w:pPr>
              <w:pStyle w:val="18"/>
            </w:pPr>
            <w:r>
              <w:t>≥9</w:t>
            </w:r>
            <w:r>
              <w:rPr>
                <w:rFonts w:hint="eastAsia"/>
              </w:rPr>
              <w:t>5</w:t>
            </w:r>
            <w:r>
              <w:t>%</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19" w:name="_Toc7723"/>
      <w:bookmarkStart w:id="20" w:name="_Toc_4_4_0000000176"/>
      <w:r>
        <w:rPr>
          <w:rFonts w:ascii="方正仿宋_GBK" w:hAnsi="方正仿宋_GBK" w:eastAsia="方正仿宋_GBK" w:cs="方正仿宋_GBK"/>
          <w:color w:val="000000"/>
          <w:sz w:val="28"/>
        </w:rPr>
        <w:t>173.怀财字【2023】7号瑞云观乡农村垃圾清理费绩效目标表</w:t>
      </w:r>
      <w:bookmarkEnd w:id="19"/>
      <w:bookmarkEnd w:id="20"/>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13073023P000031100164</w:t>
            </w:r>
          </w:p>
        </w:tc>
        <w:tc>
          <w:tcPr>
            <w:tcW w:w="1587" w:type="dxa"/>
            <w:vAlign w:val="center"/>
          </w:tcPr>
          <w:p>
            <w:pPr>
              <w:pStyle w:val="16"/>
            </w:pPr>
            <w:r>
              <w:t>项目名称</w:t>
            </w:r>
          </w:p>
        </w:tc>
        <w:tc>
          <w:tcPr>
            <w:tcW w:w="4423" w:type="dxa"/>
            <w:gridSpan w:val="3"/>
            <w:vAlign w:val="center"/>
          </w:tcPr>
          <w:p>
            <w:pPr>
              <w:pStyle w:val="17"/>
            </w:pPr>
            <w:r>
              <w:t>怀财字【2023】7号瑞云观乡农村垃圾清理费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47.00</w:t>
            </w:r>
          </w:p>
        </w:tc>
        <w:tc>
          <w:tcPr>
            <w:tcW w:w="1587" w:type="dxa"/>
            <w:vAlign w:val="center"/>
          </w:tcPr>
          <w:p>
            <w:pPr>
              <w:pStyle w:val="16"/>
            </w:pPr>
            <w:r>
              <w:t>其中：财政    资金</w:t>
            </w:r>
          </w:p>
        </w:tc>
        <w:tc>
          <w:tcPr>
            <w:tcW w:w="1304" w:type="dxa"/>
            <w:vAlign w:val="center"/>
          </w:tcPr>
          <w:p>
            <w:pPr>
              <w:pStyle w:val="17"/>
            </w:pPr>
            <w:r>
              <w:t>47.00</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用于垃圾清理费用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rPr>
                <w:lang w:eastAsia="zh-CN"/>
              </w:rPr>
            </w:pPr>
            <w:r>
              <w:t>1.垃圾及时清理</w:t>
            </w:r>
            <w:r>
              <w:rPr>
                <w:rFonts w:hint="eastAsia"/>
                <w:lang w:eastAsia="zh-CN"/>
              </w:rPr>
              <w:t>2</w:t>
            </w:r>
            <w:r>
              <w:t>保持清洁的人居环境，保护人民群众的身体健康</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t>村级数量</w:t>
            </w:r>
          </w:p>
        </w:tc>
        <w:tc>
          <w:tcPr>
            <w:tcW w:w="2891" w:type="dxa"/>
            <w:vAlign w:val="center"/>
          </w:tcPr>
          <w:p>
            <w:pPr>
              <w:pStyle w:val="18"/>
            </w:pPr>
            <w:r>
              <w:t>村级数量</w:t>
            </w:r>
          </w:p>
        </w:tc>
        <w:tc>
          <w:tcPr>
            <w:tcW w:w="1276" w:type="dxa"/>
            <w:vAlign w:val="center"/>
          </w:tcPr>
          <w:p>
            <w:pPr>
              <w:pStyle w:val="18"/>
            </w:pPr>
            <w:r>
              <w:rPr>
                <w:rFonts w:hint="eastAsia"/>
              </w:rPr>
              <w:t>11个</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rPr>
                <w:rFonts w:hint="eastAsia"/>
              </w:rPr>
              <w:t>达标率</w:t>
            </w:r>
          </w:p>
        </w:tc>
        <w:tc>
          <w:tcPr>
            <w:tcW w:w="2891" w:type="dxa"/>
            <w:vAlign w:val="center"/>
          </w:tcPr>
          <w:p>
            <w:pPr>
              <w:pStyle w:val="18"/>
            </w:pPr>
            <w:r>
              <w:rPr>
                <w:rFonts w:hint="eastAsia"/>
              </w:rPr>
              <w:t>及时清理，达到标准</w:t>
            </w:r>
          </w:p>
        </w:tc>
        <w:tc>
          <w:tcPr>
            <w:tcW w:w="1276" w:type="dxa"/>
            <w:vAlign w:val="center"/>
          </w:tcPr>
          <w:p>
            <w:pPr>
              <w:pStyle w:val="18"/>
            </w:pPr>
            <w:r>
              <w:t>≥</w:t>
            </w:r>
            <w:r>
              <w:rPr>
                <w:rFonts w:hint="eastAsia"/>
              </w:rPr>
              <w:t>90%</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工作时效</w:t>
            </w:r>
          </w:p>
        </w:tc>
        <w:tc>
          <w:tcPr>
            <w:tcW w:w="2891" w:type="dxa"/>
            <w:vAlign w:val="center"/>
          </w:tcPr>
          <w:p>
            <w:pPr>
              <w:pStyle w:val="18"/>
            </w:pPr>
            <w:r>
              <w:rPr>
                <w:rFonts w:hint="eastAsia"/>
              </w:rPr>
              <w:t>按约定时间及时完成清理</w:t>
            </w:r>
          </w:p>
        </w:tc>
        <w:tc>
          <w:tcPr>
            <w:tcW w:w="1276" w:type="dxa"/>
            <w:vAlign w:val="center"/>
          </w:tcPr>
          <w:p>
            <w:pPr>
              <w:pStyle w:val="18"/>
            </w:pPr>
            <w:r>
              <w:t>12月</w:t>
            </w:r>
          </w:p>
        </w:tc>
        <w:tc>
          <w:tcPr>
            <w:tcW w:w="1843" w:type="dxa"/>
            <w:vAlign w:val="center"/>
          </w:tcPr>
          <w:p>
            <w:pPr>
              <w:pStyle w:val="18"/>
            </w:pPr>
            <w: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成本控制</w:t>
            </w:r>
          </w:p>
        </w:tc>
        <w:tc>
          <w:tcPr>
            <w:tcW w:w="2891" w:type="dxa"/>
            <w:vAlign w:val="center"/>
          </w:tcPr>
          <w:p>
            <w:pPr>
              <w:pStyle w:val="18"/>
            </w:pPr>
            <w:r>
              <w:t>控制在预算成本数内</w:t>
            </w:r>
          </w:p>
        </w:tc>
        <w:tc>
          <w:tcPr>
            <w:tcW w:w="1276" w:type="dxa"/>
            <w:vAlign w:val="center"/>
          </w:tcPr>
          <w:p>
            <w:pPr>
              <w:pStyle w:val="18"/>
            </w:pPr>
            <w:r>
              <w:rPr>
                <w:rFonts w:hint="eastAsia"/>
              </w:rPr>
              <w:t>≤47万</w:t>
            </w:r>
            <w:r>
              <w:t>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t>改善农村生活环境</w:t>
            </w:r>
          </w:p>
        </w:tc>
        <w:tc>
          <w:tcPr>
            <w:tcW w:w="2891" w:type="dxa"/>
            <w:vAlign w:val="center"/>
          </w:tcPr>
          <w:p>
            <w:pPr>
              <w:pStyle w:val="18"/>
            </w:pPr>
            <w:r>
              <w:t>保持清洁的人居环境，保护人民群众的身体健康</w:t>
            </w:r>
          </w:p>
        </w:tc>
        <w:tc>
          <w:tcPr>
            <w:tcW w:w="1276" w:type="dxa"/>
            <w:vAlign w:val="center"/>
          </w:tcPr>
          <w:p>
            <w:pPr>
              <w:pStyle w:val="18"/>
            </w:pPr>
            <w:r>
              <w:rPr>
                <w:rFonts w:hint="eastAsia"/>
              </w:rPr>
              <w:t>进一步改善</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t>服务对象满意度</w:t>
            </w:r>
          </w:p>
        </w:tc>
        <w:tc>
          <w:tcPr>
            <w:tcW w:w="2891" w:type="dxa"/>
            <w:vAlign w:val="center"/>
          </w:tcPr>
          <w:p>
            <w:pPr>
              <w:pStyle w:val="18"/>
            </w:pPr>
            <w:r>
              <w:t>群众满意程度</w:t>
            </w:r>
          </w:p>
        </w:tc>
        <w:tc>
          <w:tcPr>
            <w:tcW w:w="1276" w:type="dxa"/>
            <w:vAlign w:val="center"/>
          </w:tcPr>
          <w:p>
            <w:pPr>
              <w:pStyle w:val="18"/>
            </w:pPr>
            <w:r>
              <w:t>≥95</w:t>
            </w:r>
            <w:r>
              <w:rPr>
                <w:rFonts w:hint="eastAsia"/>
              </w:rPr>
              <w:t>%</w:t>
            </w:r>
          </w:p>
        </w:tc>
        <w:tc>
          <w:tcPr>
            <w:tcW w:w="1843" w:type="dxa"/>
            <w:vAlign w:val="center"/>
          </w:tcPr>
          <w:p>
            <w:pPr>
              <w:pStyle w:val="18"/>
            </w:pPr>
            <w:r>
              <w:rPr>
                <w:rFonts w:hint="eastAsia"/>
              </w:rPr>
              <w:t>问卷调查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21" w:name="_Toc31743"/>
      <w:bookmarkStart w:id="22" w:name="_Toc_4_4_0000000177"/>
      <w:r>
        <w:rPr>
          <w:rFonts w:ascii="方正仿宋_GBK" w:hAnsi="方正仿宋_GBK" w:eastAsia="方正仿宋_GBK" w:cs="方正仿宋_GBK"/>
          <w:color w:val="000000"/>
          <w:sz w:val="28"/>
        </w:rPr>
        <w:t>174.怀财字【2023】7号瑞云观乡贫困乡补助绩效目标表</w:t>
      </w:r>
      <w:bookmarkEnd w:id="21"/>
      <w:bookmarkEnd w:id="22"/>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13073023P000048100067</w:t>
            </w:r>
          </w:p>
        </w:tc>
        <w:tc>
          <w:tcPr>
            <w:tcW w:w="1587" w:type="dxa"/>
            <w:vAlign w:val="center"/>
          </w:tcPr>
          <w:p>
            <w:pPr>
              <w:pStyle w:val="16"/>
            </w:pPr>
            <w:r>
              <w:t>项目名称</w:t>
            </w:r>
          </w:p>
        </w:tc>
        <w:tc>
          <w:tcPr>
            <w:tcW w:w="4423" w:type="dxa"/>
            <w:gridSpan w:val="3"/>
            <w:vAlign w:val="center"/>
          </w:tcPr>
          <w:p>
            <w:pPr>
              <w:pStyle w:val="17"/>
            </w:pPr>
            <w:r>
              <w:t>怀财字【2023】7号瑞云观乡贫困乡补助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2.00</w:t>
            </w:r>
          </w:p>
        </w:tc>
        <w:tc>
          <w:tcPr>
            <w:tcW w:w="1587" w:type="dxa"/>
            <w:vAlign w:val="center"/>
          </w:tcPr>
          <w:p>
            <w:pPr>
              <w:pStyle w:val="16"/>
            </w:pPr>
            <w:r>
              <w:t>其中：财政    资金</w:t>
            </w:r>
          </w:p>
        </w:tc>
        <w:tc>
          <w:tcPr>
            <w:tcW w:w="1304" w:type="dxa"/>
            <w:vAlign w:val="center"/>
          </w:tcPr>
          <w:p>
            <w:pPr>
              <w:pStyle w:val="17"/>
            </w:pPr>
            <w:r>
              <w:t>2.00</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rPr>
                <w:color w:val="FF0000"/>
              </w:rPr>
            </w:pPr>
            <w:r>
              <w:rPr>
                <w:color w:val="000000" w:themeColor="text1"/>
              </w:rPr>
              <w:t>补充经费不足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pPr>
            <w:r>
              <w:t>1</w:t>
            </w:r>
            <w:r>
              <w:rPr>
                <w:color w:val="000000" w:themeColor="text1"/>
              </w:rPr>
              <w:t>.补充经费不足，促进工作正常开展，为民办</w:t>
            </w:r>
            <w:r>
              <w:rPr>
                <w:rFonts w:hint="eastAsia"/>
                <w:color w:val="000000" w:themeColor="text1"/>
                <w:lang w:eastAsia="zh-CN"/>
              </w:rPr>
              <w:t>实事</w:t>
            </w:r>
            <w:r>
              <w:rPr>
                <w:color w:val="000000" w:themeColor="text1"/>
              </w:rPr>
              <w:t>。</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rPr>
                <w:lang w:eastAsia="zh-CN"/>
              </w:rPr>
            </w:pPr>
            <w:r>
              <w:rPr>
                <w:rFonts w:hint="eastAsia"/>
              </w:rPr>
              <w:t>保障机构</w:t>
            </w:r>
          </w:p>
          <w:p>
            <w:pPr>
              <w:pStyle w:val="18"/>
            </w:pPr>
            <w:r>
              <w:rPr>
                <w:rFonts w:hint="eastAsia"/>
              </w:rPr>
              <w:t>个数</w:t>
            </w:r>
          </w:p>
        </w:tc>
        <w:tc>
          <w:tcPr>
            <w:tcW w:w="2891" w:type="dxa"/>
            <w:vAlign w:val="center"/>
          </w:tcPr>
          <w:p>
            <w:pPr>
              <w:pStyle w:val="18"/>
            </w:pPr>
            <w:r>
              <w:rPr>
                <w:rFonts w:hint="eastAsia"/>
              </w:rPr>
              <w:t>保障机构个数</w:t>
            </w:r>
          </w:p>
        </w:tc>
        <w:tc>
          <w:tcPr>
            <w:tcW w:w="1276" w:type="dxa"/>
            <w:vAlign w:val="center"/>
          </w:tcPr>
          <w:p>
            <w:pPr>
              <w:pStyle w:val="18"/>
            </w:pPr>
            <w:r>
              <w:rPr>
                <w:rFonts w:hint="eastAsia"/>
              </w:rPr>
              <w:t>1个</w:t>
            </w:r>
          </w:p>
        </w:tc>
        <w:tc>
          <w:tcPr>
            <w:tcW w:w="1843" w:type="dxa"/>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rPr>
                <w:rFonts w:hint="eastAsia"/>
              </w:rPr>
              <w:t>正常运行率</w:t>
            </w:r>
          </w:p>
        </w:tc>
        <w:tc>
          <w:tcPr>
            <w:tcW w:w="2891" w:type="dxa"/>
            <w:vAlign w:val="center"/>
          </w:tcPr>
          <w:p>
            <w:pPr>
              <w:pStyle w:val="18"/>
            </w:pPr>
            <w:r>
              <w:rPr>
                <w:rFonts w:hint="eastAsia"/>
              </w:rPr>
              <w:t>保障各项工作正常运行</w:t>
            </w:r>
          </w:p>
        </w:tc>
        <w:tc>
          <w:tcPr>
            <w:tcW w:w="1276" w:type="dxa"/>
            <w:vAlign w:val="center"/>
          </w:tcPr>
          <w:p>
            <w:pPr>
              <w:pStyle w:val="18"/>
            </w:pPr>
            <w:r>
              <w:rPr>
                <w:rFonts w:hint="eastAsia"/>
              </w:rPr>
              <w:t>100</w:t>
            </w:r>
            <w:r>
              <w:t>%</w:t>
            </w:r>
          </w:p>
        </w:tc>
        <w:tc>
          <w:tcPr>
            <w:tcW w:w="1843" w:type="dxa"/>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及时性</w:t>
            </w:r>
          </w:p>
        </w:tc>
        <w:tc>
          <w:tcPr>
            <w:tcW w:w="2891" w:type="dxa"/>
            <w:vAlign w:val="center"/>
          </w:tcPr>
          <w:p>
            <w:pPr>
              <w:pStyle w:val="18"/>
            </w:pPr>
            <w:r>
              <w:t>完成工作的及时性</w:t>
            </w:r>
          </w:p>
        </w:tc>
        <w:tc>
          <w:tcPr>
            <w:tcW w:w="1276" w:type="dxa"/>
            <w:vAlign w:val="center"/>
          </w:tcPr>
          <w:p>
            <w:pPr>
              <w:pStyle w:val="18"/>
            </w:pPr>
            <w:r>
              <w:t>及时</w:t>
            </w:r>
            <w:r>
              <w:rPr>
                <w:rFonts w:hint="eastAsia"/>
              </w:rPr>
              <w:t>完成</w:t>
            </w:r>
          </w:p>
        </w:tc>
        <w:tc>
          <w:tcPr>
            <w:tcW w:w="1843" w:type="dxa"/>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rPr>
                <w:rFonts w:hint="eastAsia"/>
              </w:rPr>
              <w:t>项目总</w:t>
            </w:r>
            <w:r>
              <w:t>成本</w:t>
            </w:r>
          </w:p>
        </w:tc>
        <w:tc>
          <w:tcPr>
            <w:tcW w:w="2891" w:type="dxa"/>
            <w:vAlign w:val="center"/>
          </w:tcPr>
          <w:p>
            <w:pPr>
              <w:pStyle w:val="18"/>
            </w:pPr>
            <w:r>
              <w:t>控制在预算成本数内</w:t>
            </w:r>
          </w:p>
        </w:tc>
        <w:tc>
          <w:tcPr>
            <w:tcW w:w="1276" w:type="dxa"/>
            <w:vAlign w:val="center"/>
          </w:tcPr>
          <w:p>
            <w:pPr>
              <w:pStyle w:val="18"/>
            </w:pPr>
            <w:r>
              <w:t>≤</w:t>
            </w:r>
            <w:r>
              <w:rPr>
                <w:rFonts w:hint="eastAsia"/>
              </w:rPr>
              <w:t>2万</w:t>
            </w:r>
            <w:r>
              <w:t>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t>机构正常运转</w:t>
            </w:r>
          </w:p>
        </w:tc>
        <w:tc>
          <w:tcPr>
            <w:tcW w:w="2891" w:type="dxa"/>
            <w:vAlign w:val="center"/>
          </w:tcPr>
          <w:p>
            <w:pPr>
              <w:pStyle w:val="18"/>
            </w:pPr>
            <w:r>
              <w:rPr>
                <w:rFonts w:hint="eastAsia"/>
              </w:rPr>
              <w:t>保障</w:t>
            </w:r>
            <w:r>
              <w:t>机构正常运转</w:t>
            </w:r>
          </w:p>
        </w:tc>
        <w:tc>
          <w:tcPr>
            <w:tcW w:w="1276" w:type="dxa"/>
            <w:vAlign w:val="center"/>
          </w:tcPr>
          <w:p>
            <w:pPr>
              <w:pStyle w:val="18"/>
            </w:pPr>
            <w:r>
              <w:rPr>
                <w:rFonts w:hint="eastAsia"/>
              </w:rPr>
              <w:t>进一步保障</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rPr>
                <w:rFonts w:hint="eastAsia"/>
              </w:rPr>
              <w:t>受益群体</w:t>
            </w:r>
            <w:r>
              <w:t>满意度</w:t>
            </w:r>
          </w:p>
        </w:tc>
        <w:tc>
          <w:tcPr>
            <w:tcW w:w="2891" w:type="dxa"/>
            <w:vAlign w:val="center"/>
          </w:tcPr>
          <w:p>
            <w:pPr>
              <w:pStyle w:val="18"/>
            </w:pPr>
            <w:r>
              <w:rPr>
                <w:rFonts w:hint="eastAsia"/>
              </w:rPr>
              <w:t>受益群体</w:t>
            </w:r>
            <w:r>
              <w:t>满意度</w:t>
            </w:r>
          </w:p>
        </w:tc>
        <w:tc>
          <w:tcPr>
            <w:tcW w:w="1276" w:type="dxa"/>
            <w:vAlign w:val="center"/>
          </w:tcPr>
          <w:p>
            <w:pPr>
              <w:pStyle w:val="18"/>
            </w:pPr>
            <w:r>
              <w:t>≥95%</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23" w:name="_Toc_4_4_0000000178"/>
      <w:bookmarkStart w:id="24" w:name="_Toc29418"/>
      <w:r>
        <w:rPr>
          <w:rFonts w:ascii="方正仿宋_GBK" w:hAnsi="方正仿宋_GBK" w:eastAsia="方正仿宋_GBK" w:cs="方正仿宋_GBK"/>
          <w:color w:val="000000"/>
          <w:sz w:val="28"/>
        </w:rPr>
        <w:t>175.怀财字【2023】7号瑞云观乡武装工作专项经费绩效目标表</w:t>
      </w:r>
      <w:bookmarkEnd w:id="23"/>
      <w:bookmarkEnd w:id="24"/>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13073023P00003010009D</w:t>
            </w:r>
          </w:p>
        </w:tc>
        <w:tc>
          <w:tcPr>
            <w:tcW w:w="1587" w:type="dxa"/>
            <w:vAlign w:val="center"/>
          </w:tcPr>
          <w:p>
            <w:pPr>
              <w:pStyle w:val="16"/>
            </w:pPr>
            <w:r>
              <w:t>项目名称</w:t>
            </w:r>
          </w:p>
        </w:tc>
        <w:tc>
          <w:tcPr>
            <w:tcW w:w="4423" w:type="dxa"/>
            <w:gridSpan w:val="3"/>
            <w:vAlign w:val="center"/>
          </w:tcPr>
          <w:p>
            <w:pPr>
              <w:pStyle w:val="17"/>
            </w:pPr>
            <w:r>
              <w:t>怀财字【2023】7号瑞云观乡武装工作专项经费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3.00</w:t>
            </w:r>
          </w:p>
        </w:tc>
        <w:tc>
          <w:tcPr>
            <w:tcW w:w="1587" w:type="dxa"/>
            <w:vAlign w:val="center"/>
          </w:tcPr>
          <w:p>
            <w:pPr>
              <w:pStyle w:val="16"/>
            </w:pPr>
            <w:r>
              <w:t>其中：财政    资金</w:t>
            </w:r>
          </w:p>
        </w:tc>
        <w:tc>
          <w:tcPr>
            <w:tcW w:w="1304" w:type="dxa"/>
            <w:vAlign w:val="center"/>
          </w:tcPr>
          <w:p>
            <w:pPr>
              <w:pStyle w:val="17"/>
            </w:pPr>
            <w:r>
              <w:t>3.00</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用于武装工作办公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rPr>
                <w:lang w:eastAsia="zh-CN"/>
              </w:rPr>
            </w:pPr>
            <w:r>
              <w:t>1.完成任务</w:t>
            </w:r>
            <w:r>
              <w:rPr>
                <w:rFonts w:hint="eastAsia"/>
                <w:lang w:eastAsia="zh-CN"/>
              </w:rPr>
              <w:t>2</w:t>
            </w:r>
            <w:r>
              <w:t>增强民众的国防意识</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93"/>
        <w:gridCol w:w="2930"/>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293" w:type="dxa"/>
            <w:vAlign w:val="center"/>
          </w:tcPr>
          <w:p>
            <w:pPr>
              <w:pStyle w:val="16"/>
            </w:pPr>
            <w:r>
              <w:t>三级指标</w:t>
            </w:r>
          </w:p>
        </w:tc>
        <w:tc>
          <w:tcPr>
            <w:tcW w:w="2930"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293" w:type="dxa"/>
            <w:vAlign w:val="center"/>
          </w:tcPr>
          <w:p>
            <w:pPr>
              <w:pStyle w:val="18"/>
            </w:pPr>
            <w:r>
              <w:rPr>
                <w:rFonts w:hint="eastAsia"/>
              </w:rPr>
              <w:t>征兵人数</w:t>
            </w:r>
          </w:p>
        </w:tc>
        <w:tc>
          <w:tcPr>
            <w:tcW w:w="2930" w:type="dxa"/>
            <w:vAlign w:val="center"/>
          </w:tcPr>
          <w:p>
            <w:pPr>
              <w:pStyle w:val="18"/>
            </w:pPr>
            <w:r>
              <w:rPr>
                <w:rFonts w:hint="eastAsia"/>
              </w:rPr>
              <w:t>征兵人数</w:t>
            </w:r>
          </w:p>
        </w:tc>
        <w:tc>
          <w:tcPr>
            <w:tcW w:w="1276" w:type="dxa"/>
            <w:vAlign w:val="center"/>
          </w:tcPr>
          <w:p>
            <w:pPr>
              <w:pStyle w:val="18"/>
            </w:pPr>
            <w:r>
              <w:t>≥</w:t>
            </w:r>
            <w:r>
              <w:rPr>
                <w:rFonts w:hint="eastAsia"/>
              </w:rPr>
              <w:t>1人</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rPr>
                <w:lang w:eastAsia="zh-CN"/>
              </w:rPr>
            </w:pPr>
            <w:r>
              <w:t>质量指标</w:t>
            </w:r>
          </w:p>
        </w:tc>
        <w:tc>
          <w:tcPr>
            <w:tcW w:w="1293" w:type="dxa"/>
            <w:vAlign w:val="center"/>
          </w:tcPr>
          <w:p>
            <w:pPr>
              <w:pStyle w:val="18"/>
            </w:pPr>
            <w:r>
              <w:rPr>
                <w:rFonts w:hint="eastAsia"/>
              </w:rPr>
              <w:t>征兵合格率</w:t>
            </w:r>
          </w:p>
        </w:tc>
        <w:tc>
          <w:tcPr>
            <w:tcW w:w="2930" w:type="dxa"/>
            <w:vAlign w:val="center"/>
          </w:tcPr>
          <w:p>
            <w:pPr>
              <w:pStyle w:val="18"/>
            </w:pPr>
            <w:r>
              <w:rPr>
                <w:rFonts w:hint="eastAsia"/>
              </w:rPr>
              <w:t>征兵合格率</w:t>
            </w:r>
          </w:p>
        </w:tc>
        <w:tc>
          <w:tcPr>
            <w:tcW w:w="1276" w:type="dxa"/>
            <w:vAlign w:val="center"/>
          </w:tcPr>
          <w:p>
            <w:pPr>
              <w:pStyle w:val="18"/>
            </w:pPr>
            <w:r>
              <w:rPr>
                <w:rFonts w:hint="eastAsia"/>
              </w:rPr>
              <w:t>100%</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pStyle w:val="18"/>
            </w:pPr>
          </w:p>
        </w:tc>
        <w:tc>
          <w:tcPr>
            <w:tcW w:w="1276" w:type="dxa"/>
            <w:vAlign w:val="center"/>
          </w:tcPr>
          <w:p>
            <w:pPr>
              <w:pStyle w:val="18"/>
            </w:pPr>
            <w:r>
              <w:t>时效指标</w:t>
            </w:r>
          </w:p>
        </w:tc>
        <w:tc>
          <w:tcPr>
            <w:tcW w:w="1293" w:type="dxa"/>
            <w:vAlign w:val="center"/>
          </w:tcPr>
          <w:p>
            <w:pPr>
              <w:pStyle w:val="17"/>
              <w:rPr>
                <w:lang w:eastAsia="zh-CN"/>
              </w:rPr>
            </w:pPr>
            <w:r>
              <w:rPr>
                <w:rFonts w:hint="eastAsia"/>
                <w:lang w:eastAsia="zh-CN"/>
              </w:rPr>
              <w:t>完成</w:t>
            </w:r>
            <w:r>
              <w:t>及时</w:t>
            </w:r>
            <w:r>
              <w:rPr>
                <w:rFonts w:hint="eastAsia"/>
                <w:lang w:eastAsia="zh-CN"/>
              </w:rPr>
              <w:t>率</w:t>
            </w:r>
          </w:p>
        </w:tc>
        <w:tc>
          <w:tcPr>
            <w:tcW w:w="2930" w:type="dxa"/>
            <w:vAlign w:val="center"/>
          </w:tcPr>
          <w:p>
            <w:pPr>
              <w:pStyle w:val="17"/>
              <w:jc w:val="center"/>
              <w:rPr>
                <w:lang w:eastAsia="zh-CN"/>
              </w:rPr>
            </w:pPr>
            <w:r>
              <w:rPr>
                <w:rFonts w:hint="eastAsia"/>
                <w:lang w:eastAsia="zh-CN"/>
              </w:rPr>
              <w:t>按照上级要求时限前完成</w:t>
            </w:r>
          </w:p>
        </w:tc>
        <w:tc>
          <w:tcPr>
            <w:tcW w:w="1276" w:type="dxa"/>
            <w:vAlign w:val="center"/>
          </w:tcPr>
          <w:p>
            <w:pPr>
              <w:pStyle w:val="17"/>
              <w:jc w:val="center"/>
              <w:rPr>
                <w:lang w:eastAsia="zh-CN"/>
              </w:rPr>
            </w:pPr>
            <w:r>
              <w:rPr>
                <w:rFonts w:hint="eastAsia"/>
                <w:lang w:eastAsia="zh-CN"/>
              </w:rPr>
              <w:t>100%</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pStyle w:val="18"/>
            </w:pPr>
          </w:p>
        </w:tc>
        <w:tc>
          <w:tcPr>
            <w:tcW w:w="1276" w:type="dxa"/>
            <w:vAlign w:val="center"/>
          </w:tcPr>
          <w:p>
            <w:pPr>
              <w:pStyle w:val="18"/>
            </w:pPr>
            <w:r>
              <w:rPr>
                <w:rFonts w:hint="eastAsia"/>
              </w:rPr>
              <w:t>成本指标</w:t>
            </w:r>
          </w:p>
        </w:tc>
        <w:tc>
          <w:tcPr>
            <w:tcW w:w="1293" w:type="dxa"/>
            <w:vAlign w:val="center"/>
          </w:tcPr>
          <w:p>
            <w:pPr>
              <w:pStyle w:val="18"/>
            </w:pPr>
            <w:r>
              <w:t>成本控制</w:t>
            </w:r>
          </w:p>
        </w:tc>
        <w:tc>
          <w:tcPr>
            <w:tcW w:w="2930" w:type="dxa"/>
            <w:vAlign w:val="center"/>
          </w:tcPr>
          <w:p>
            <w:pPr>
              <w:pStyle w:val="18"/>
            </w:pPr>
            <w:r>
              <w:t>控制在预算成本数内</w:t>
            </w:r>
          </w:p>
        </w:tc>
        <w:tc>
          <w:tcPr>
            <w:tcW w:w="1276" w:type="dxa"/>
            <w:vAlign w:val="center"/>
          </w:tcPr>
          <w:p>
            <w:pPr>
              <w:pStyle w:val="18"/>
            </w:pPr>
            <w:r>
              <w:t>≤</w:t>
            </w:r>
            <w:r>
              <w:rPr>
                <w:rFonts w:hint="eastAsia"/>
              </w:rPr>
              <w:t>3万元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rPr>
                <w:lang w:eastAsia="zh-CN"/>
              </w:rPr>
            </w:pPr>
            <w:r>
              <w:t>社会效益</w:t>
            </w:r>
          </w:p>
          <w:p>
            <w:pPr>
              <w:pStyle w:val="18"/>
            </w:pPr>
            <w:r>
              <w:t>指标</w:t>
            </w:r>
          </w:p>
        </w:tc>
        <w:tc>
          <w:tcPr>
            <w:tcW w:w="1293" w:type="dxa"/>
            <w:vAlign w:val="center"/>
          </w:tcPr>
          <w:p>
            <w:pPr>
              <w:pStyle w:val="18"/>
              <w:rPr>
                <w:lang w:eastAsia="zh-CN"/>
              </w:rPr>
            </w:pPr>
            <w:r>
              <w:t>增强</w:t>
            </w:r>
            <w:r>
              <w:rPr>
                <w:rFonts w:hint="eastAsia"/>
                <w:lang w:eastAsia="zh-CN"/>
              </w:rPr>
              <w:t>群</w:t>
            </w:r>
            <w:r>
              <w:t>众</w:t>
            </w:r>
          </w:p>
          <w:p>
            <w:pPr>
              <w:pStyle w:val="18"/>
            </w:pPr>
            <w:r>
              <w:t>国防意识</w:t>
            </w:r>
          </w:p>
        </w:tc>
        <w:tc>
          <w:tcPr>
            <w:tcW w:w="2930" w:type="dxa"/>
            <w:vAlign w:val="center"/>
          </w:tcPr>
          <w:p>
            <w:pPr>
              <w:pStyle w:val="18"/>
            </w:pPr>
            <w:r>
              <w:t>增强</w:t>
            </w:r>
            <w:r>
              <w:rPr>
                <w:rFonts w:hint="eastAsia"/>
                <w:lang w:eastAsia="zh-CN"/>
              </w:rPr>
              <w:t>群</w:t>
            </w:r>
            <w:r>
              <w:t>众的国防意识</w:t>
            </w:r>
          </w:p>
        </w:tc>
        <w:tc>
          <w:tcPr>
            <w:tcW w:w="1276" w:type="dxa"/>
            <w:vAlign w:val="center"/>
          </w:tcPr>
          <w:p>
            <w:pPr>
              <w:pStyle w:val="18"/>
            </w:pPr>
            <w:r>
              <w:rPr>
                <w:rFonts w:hint="eastAsia"/>
              </w:rPr>
              <w:t>进一步增强</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293" w:type="dxa"/>
            <w:vAlign w:val="center"/>
          </w:tcPr>
          <w:p>
            <w:pPr>
              <w:pStyle w:val="18"/>
            </w:pPr>
            <w:r>
              <w:t>人民群众的满意度</w:t>
            </w:r>
          </w:p>
        </w:tc>
        <w:tc>
          <w:tcPr>
            <w:tcW w:w="2930" w:type="dxa"/>
            <w:vAlign w:val="center"/>
          </w:tcPr>
          <w:p>
            <w:pPr>
              <w:pStyle w:val="18"/>
            </w:pPr>
            <w:r>
              <w:t>群众满意度</w:t>
            </w:r>
          </w:p>
        </w:tc>
        <w:tc>
          <w:tcPr>
            <w:tcW w:w="1276" w:type="dxa"/>
            <w:vAlign w:val="center"/>
          </w:tcPr>
          <w:p>
            <w:pPr>
              <w:pStyle w:val="18"/>
            </w:pPr>
            <w:r>
              <w:t>≥9</w:t>
            </w:r>
            <w:r>
              <w:rPr>
                <w:rFonts w:hint="eastAsia"/>
              </w:rPr>
              <w:t>5</w:t>
            </w:r>
            <w:r>
              <w:t>%</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25" w:name="_Toc_4_4_0000000179"/>
      <w:bookmarkStart w:id="26" w:name="_Toc6563"/>
      <w:r>
        <w:rPr>
          <w:rFonts w:ascii="方正仿宋_GBK" w:hAnsi="方正仿宋_GBK" w:eastAsia="方正仿宋_GBK" w:cs="方正仿宋_GBK"/>
          <w:color w:val="000000"/>
          <w:sz w:val="28"/>
        </w:rPr>
        <w:t>176.怀财字【2023】7号瑞云观乡乡镇级转移支付绩效目标表</w:t>
      </w:r>
      <w:bookmarkEnd w:id="25"/>
      <w:bookmarkEnd w:id="26"/>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13073023P000035100086</w:t>
            </w:r>
          </w:p>
        </w:tc>
        <w:tc>
          <w:tcPr>
            <w:tcW w:w="1587" w:type="dxa"/>
            <w:vAlign w:val="center"/>
          </w:tcPr>
          <w:p>
            <w:pPr>
              <w:pStyle w:val="16"/>
            </w:pPr>
            <w:r>
              <w:t>项目名称</w:t>
            </w:r>
          </w:p>
        </w:tc>
        <w:tc>
          <w:tcPr>
            <w:tcW w:w="4423" w:type="dxa"/>
            <w:gridSpan w:val="3"/>
            <w:vAlign w:val="center"/>
          </w:tcPr>
          <w:p>
            <w:pPr>
              <w:pStyle w:val="17"/>
            </w:pPr>
            <w:r>
              <w:t>怀财字【2023】7号瑞云观乡乡镇级转移支付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28.02</w:t>
            </w:r>
          </w:p>
        </w:tc>
        <w:tc>
          <w:tcPr>
            <w:tcW w:w="1587" w:type="dxa"/>
            <w:vAlign w:val="center"/>
          </w:tcPr>
          <w:p>
            <w:pPr>
              <w:pStyle w:val="16"/>
            </w:pPr>
            <w:r>
              <w:t>其中：财政    资金</w:t>
            </w:r>
          </w:p>
        </w:tc>
        <w:tc>
          <w:tcPr>
            <w:tcW w:w="1304" w:type="dxa"/>
            <w:vAlign w:val="center"/>
          </w:tcPr>
          <w:p>
            <w:pPr>
              <w:pStyle w:val="17"/>
            </w:pPr>
            <w:r>
              <w:t>28.02</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用于日常转移支付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pPr>
            <w:r>
              <w:t>1.</w:t>
            </w:r>
            <w:r>
              <w:rPr>
                <w:rFonts w:hint="eastAsia"/>
                <w:lang w:eastAsia="zh-CN"/>
              </w:rPr>
              <w:t>乡</w:t>
            </w:r>
            <w:r>
              <w:t>镇机关正常运转</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t>人员数量</w:t>
            </w:r>
          </w:p>
        </w:tc>
        <w:tc>
          <w:tcPr>
            <w:tcW w:w="2891" w:type="dxa"/>
            <w:vAlign w:val="center"/>
          </w:tcPr>
          <w:p>
            <w:pPr>
              <w:pStyle w:val="18"/>
            </w:pPr>
            <w:r>
              <w:rPr>
                <w:rFonts w:hint="eastAsia"/>
              </w:rPr>
              <w:t>保障工作</w:t>
            </w:r>
            <w:r>
              <w:t>人员数量</w:t>
            </w:r>
          </w:p>
        </w:tc>
        <w:tc>
          <w:tcPr>
            <w:tcW w:w="1276" w:type="dxa"/>
            <w:vAlign w:val="center"/>
          </w:tcPr>
          <w:p>
            <w:pPr>
              <w:pStyle w:val="18"/>
            </w:pPr>
            <w:r>
              <w:rPr>
                <w:rFonts w:hint="eastAsia"/>
              </w:rPr>
              <w:t>49人</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rPr>
                <w:rFonts w:hint="eastAsia"/>
              </w:rPr>
              <w:t>正常运行率</w:t>
            </w:r>
          </w:p>
        </w:tc>
        <w:tc>
          <w:tcPr>
            <w:tcW w:w="2891" w:type="dxa"/>
            <w:vAlign w:val="center"/>
          </w:tcPr>
          <w:p>
            <w:pPr>
              <w:pStyle w:val="18"/>
            </w:pPr>
            <w:r>
              <w:rPr>
                <w:rFonts w:hint="eastAsia"/>
              </w:rPr>
              <w:t>保障各项工作正常运行</w:t>
            </w:r>
          </w:p>
        </w:tc>
        <w:tc>
          <w:tcPr>
            <w:tcW w:w="1276" w:type="dxa"/>
            <w:vAlign w:val="center"/>
          </w:tcPr>
          <w:p>
            <w:pPr>
              <w:pStyle w:val="18"/>
            </w:pPr>
            <w:r>
              <w:rPr>
                <w:rFonts w:hint="eastAsia"/>
              </w:rPr>
              <w:t>100</w:t>
            </w:r>
            <w:r>
              <w:t>%</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rPr>
                <w:rFonts w:hint="eastAsia"/>
              </w:rPr>
              <w:t>及时完成率</w:t>
            </w:r>
          </w:p>
        </w:tc>
        <w:tc>
          <w:tcPr>
            <w:tcW w:w="2891" w:type="dxa"/>
            <w:vAlign w:val="center"/>
          </w:tcPr>
          <w:p>
            <w:pPr>
              <w:pStyle w:val="18"/>
            </w:pPr>
            <w:r>
              <w:rPr>
                <w:rFonts w:hint="eastAsia"/>
              </w:rPr>
              <w:t>各项工作按要求及时完成</w:t>
            </w:r>
          </w:p>
        </w:tc>
        <w:tc>
          <w:tcPr>
            <w:tcW w:w="1276" w:type="dxa"/>
            <w:vAlign w:val="center"/>
          </w:tcPr>
          <w:p>
            <w:pPr>
              <w:pStyle w:val="18"/>
            </w:pPr>
            <w:r>
              <w:t>≤1年</w:t>
            </w:r>
          </w:p>
        </w:tc>
        <w:tc>
          <w:tcPr>
            <w:tcW w:w="1843"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rPr>
                <w:rFonts w:hint="eastAsia"/>
              </w:rPr>
              <w:t>项目总</w:t>
            </w:r>
            <w:r>
              <w:t>成本</w:t>
            </w:r>
          </w:p>
        </w:tc>
        <w:tc>
          <w:tcPr>
            <w:tcW w:w="2891" w:type="dxa"/>
            <w:vAlign w:val="center"/>
          </w:tcPr>
          <w:p>
            <w:pPr>
              <w:pStyle w:val="18"/>
            </w:pPr>
            <w:r>
              <w:rPr>
                <w:rFonts w:hint="eastAsia"/>
              </w:rPr>
              <w:t>乡镇</w:t>
            </w:r>
            <w:r>
              <w:t>行政运转开支</w:t>
            </w:r>
            <w:r>
              <w:rPr>
                <w:rFonts w:hint="eastAsia"/>
              </w:rPr>
              <w:t>总</w:t>
            </w:r>
            <w:r>
              <w:t>成本</w:t>
            </w:r>
          </w:p>
        </w:tc>
        <w:tc>
          <w:tcPr>
            <w:tcW w:w="1276" w:type="dxa"/>
            <w:vAlign w:val="center"/>
          </w:tcPr>
          <w:p>
            <w:pPr>
              <w:pStyle w:val="18"/>
              <w:rPr>
                <w:lang w:eastAsia="zh-CN"/>
              </w:rPr>
            </w:pPr>
            <w:r>
              <w:t>≤</w:t>
            </w:r>
            <w:r>
              <w:rPr>
                <w:rFonts w:hint="eastAsia"/>
              </w:rPr>
              <w:t>28.02</w:t>
            </w:r>
          </w:p>
          <w:p>
            <w:pPr>
              <w:pStyle w:val="18"/>
            </w:pPr>
            <w:r>
              <w:rPr>
                <w:rFonts w:hint="eastAsia"/>
              </w:rPr>
              <w:t>万元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t>保障机关日常</w:t>
            </w:r>
            <w:r>
              <w:rPr>
                <w:rFonts w:hint="eastAsia"/>
              </w:rPr>
              <w:t>运行</w:t>
            </w:r>
          </w:p>
        </w:tc>
        <w:tc>
          <w:tcPr>
            <w:tcW w:w="2891" w:type="dxa"/>
            <w:vAlign w:val="center"/>
          </w:tcPr>
          <w:p>
            <w:pPr>
              <w:pStyle w:val="18"/>
            </w:pPr>
            <w:r>
              <w:t>保障机关</w:t>
            </w:r>
            <w:r>
              <w:rPr>
                <w:rFonts w:hint="eastAsia"/>
              </w:rPr>
              <w:t>正常运行</w:t>
            </w:r>
            <w:r>
              <w:t>，有效提升工作效率</w:t>
            </w:r>
          </w:p>
        </w:tc>
        <w:tc>
          <w:tcPr>
            <w:tcW w:w="1276" w:type="dxa"/>
            <w:vAlign w:val="center"/>
          </w:tcPr>
          <w:p>
            <w:pPr>
              <w:pStyle w:val="18"/>
            </w:pPr>
            <w:r>
              <w:rPr>
                <w:rFonts w:hint="eastAsia"/>
              </w:rPr>
              <w:t>进一步保障</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t>受益群体满意度（%）</w:t>
            </w:r>
          </w:p>
        </w:tc>
        <w:tc>
          <w:tcPr>
            <w:tcW w:w="2891" w:type="dxa"/>
            <w:vAlign w:val="center"/>
          </w:tcPr>
          <w:p>
            <w:pPr>
              <w:pStyle w:val="18"/>
            </w:pPr>
            <w:r>
              <w:rPr>
                <w:rFonts w:hint="eastAsia"/>
              </w:rPr>
              <w:t>办公人员</w:t>
            </w:r>
            <w:r>
              <w:t>满意度</w:t>
            </w:r>
          </w:p>
        </w:tc>
        <w:tc>
          <w:tcPr>
            <w:tcW w:w="1276" w:type="dxa"/>
            <w:vAlign w:val="center"/>
          </w:tcPr>
          <w:p>
            <w:pPr>
              <w:pStyle w:val="18"/>
            </w:pPr>
            <w:r>
              <w:t>≥9</w:t>
            </w:r>
            <w:r>
              <w:rPr>
                <w:rFonts w:hint="eastAsia"/>
              </w:rPr>
              <w:t>5</w:t>
            </w:r>
            <w:r>
              <w:t>%</w:t>
            </w:r>
          </w:p>
        </w:tc>
        <w:tc>
          <w:tcPr>
            <w:tcW w:w="1843" w:type="dxa"/>
            <w:vAlign w:val="center"/>
          </w:tcPr>
          <w:p>
            <w:pPr>
              <w:pStyle w:val="18"/>
            </w:pPr>
            <w:r>
              <w:rPr>
                <w:rFonts w:hint="eastAsia"/>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27" w:name="_Toc_4_4_0000000180"/>
      <w:bookmarkStart w:id="28" w:name="_Toc3322"/>
      <w:r>
        <w:rPr>
          <w:rFonts w:ascii="方正仿宋_GBK" w:hAnsi="方正仿宋_GBK" w:eastAsia="方正仿宋_GBK" w:cs="方正仿宋_GBK"/>
          <w:color w:val="000000"/>
          <w:sz w:val="28"/>
        </w:rPr>
        <w:t>177.怀财字【2023】7号瑞云观乡巡河员经费绩效目标表</w:t>
      </w:r>
      <w:bookmarkEnd w:id="27"/>
      <w:bookmarkEnd w:id="28"/>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13073023P00003610009F</w:t>
            </w:r>
          </w:p>
        </w:tc>
        <w:tc>
          <w:tcPr>
            <w:tcW w:w="1587" w:type="dxa"/>
            <w:vAlign w:val="center"/>
          </w:tcPr>
          <w:p>
            <w:pPr>
              <w:pStyle w:val="16"/>
            </w:pPr>
            <w:r>
              <w:t>项目名称</w:t>
            </w:r>
          </w:p>
        </w:tc>
        <w:tc>
          <w:tcPr>
            <w:tcW w:w="4423" w:type="dxa"/>
            <w:gridSpan w:val="3"/>
            <w:vAlign w:val="center"/>
          </w:tcPr>
          <w:p>
            <w:pPr>
              <w:pStyle w:val="17"/>
            </w:pPr>
            <w:r>
              <w:t>怀财字【2023】7号瑞云观乡巡河员经费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4.86</w:t>
            </w:r>
          </w:p>
        </w:tc>
        <w:tc>
          <w:tcPr>
            <w:tcW w:w="1587" w:type="dxa"/>
            <w:vAlign w:val="center"/>
          </w:tcPr>
          <w:p>
            <w:pPr>
              <w:pStyle w:val="16"/>
            </w:pPr>
            <w:r>
              <w:t>其中：财政    资金</w:t>
            </w:r>
          </w:p>
        </w:tc>
        <w:tc>
          <w:tcPr>
            <w:tcW w:w="1304" w:type="dxa"/>
            <w:vAlign w:val="center"/>
          </w:tcPr>
          <w:p>
            <w:pPr>
              <w:pStyle w:val="17"/>
            </w:pPr>
            <w:r>
              <w:t>4.86</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用于巡河员支出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25%</w:t>
            </w:r>
          </w:p>
        </w:tc>
        <w:tc>
          <w:tcPr>
            <w:tcW w:w="1304" w:type="dxa"/>
            <w:vAlign w:val="center"/>
          </w:tcPr>
          <w:p>
            <w:pPr>
              <w:pStyle w:val="18"/>
            </w:pPr>
            <w:r>
              <w:t>25%</w:t>
            </w:r>
          </w:p>
        </w:tc>
        <w:tc>
          <w:tcPr>
            <w:tcW w:w="3119" w:type="dxa"/>
            <w:gridSpan w:val="2"/>
            <w:vAlign w:val="center"/>
          </w:tcPr>
          <w:p>
            <w:pPr>
              <w:pStyle w:val="18"/>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pPr>
            <w:r>
              <w:t>1.  保护沿岸人民生命财产安全，安居乐业，实现经济的可持续发展。</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404"/>
        <w:gridCol w:w="17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404" w:type="dxa"/>
            <w:vAlign w:val="center"/>
          </w:tcPr>
          <w:p>
            <w:pPr>
              <w:pStyle w:val="16"/>
            </w:pPr>
            <w:r>
              <w:t>指标值</w:t>
            </w:r>
          </w:p>
        </w:tc>
        <w:tc>
          <w:tcPr>
            <w:tcW w:w="1715"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t>人员数量</w:t>
            </w:r>
          </w:p>
        </w:tc>
        <w:tc>
          <w:tcPr>
            <w:tcW w:w="2891" w:type="dxa"/>
            <w:vAlign w:val="center"/>
          </w:tcPr>
          <w:p>
            <w:pPr>
              <w:pStyle w:val="18"/>
            </w:pPr>
            <w:r>
              <w:rPr>
                <w:rFonts w:hint="eastAsia"/>
              </w:rPr>
              <w:t>发</w:t>
            </w:r>
            <w:r>
              <w:t>巡河员</w:t>
            </w:r>
            <w:r>
              <w:rPr>
                <w:rFonts w:hint="eastAsia"/>
              </w:rPr>
              <w:t>放</w:t>
            </w:r>
            <w:r>
              <w:t>人员数量</w:t>
            </w:r>
          </w:p>
        </w:tc>
        <w:tc>
          <w:tcPr>
            <w:tcW w:w="1404" w:type="dxa"/>
            <w:vAlign w:val="center"/>
          </w:tcPr>
          <w:p>
            <w:pPr>
              <w:pStyle w:val="18"/>
            </w:pPr>
            <w:r>
              <w:rPr>
                <w:rFonts w:hint="eastAsia"/>
              </w:rPr>
              <w:t>9人</w:t>
            </w:r>
          </w:p>
        </w:tc>
        <w:tc>
          <w:tcPr>
            <w:tcW w:w="1715"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rPr>
                <w:rFonts w:hint="eastAsia"/>
              </w:rPr>
              <w:t>正常工作开展率</w:t>
            </w:r>
          </w:p>
        </w:tc>
        <w:tc>
          <w:tcPr>
            <w:tcW w:w="2891" w:type="dxa"/>
            <w:vAlign w:val="center"/>
          </w:tcPr>
          <w:p>
            <w:pPr>
              <w:pStyle w:val="18"/>
            </w:pPr>
            <w:r>
              <w:rPr>
                <w:rFonts w:hint="eastAsia"/>
              </w:rPr>
              <w:t>正常工作开展率</w:t>
            </w:r>
          </w:p>
        </w:tc>
        <w:tc>
          <w:tcPr>
            <w:tcW w:w="1404" w:type="dxa"/>
            <w:vAlign w:val="center"/>
          </w:tcPr>
          <w:p>
            <w:pPr>
              <w:pStyle w:val="18"/>
            </w:pPr>
            <w:r>
              <w:t>100%</w:t>
            </w:r>
          </w:p>
        </w:tc>
        <w:tc>
          <w:tcPr>
            <w:tcW w:w="1715" w:type="dxa"/>
            <w:vAlign w:val="center"/>
          </w:tcPr>
          <w:p>
            <w:pPr>
              <w:pStyle w:val="18"/>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rPr>
                <w:rFonts w:hint="eastAsia"/>
              </w:rPr>
              <w:t>及时发放率</w:t>
            </w:r>
          </w:p>
        </w:tc>
        <w:tc>
          <w:tcPr>
            <w:tcW w:w="2891" w:type="dxa"/>
            <w:vAlign w:val="center"/>
          </w:tcPr>
          <w:p>
            <w:pPr>
              <w:pStyle w:val="18"/>
            </w:pPr>
            <w:r>
              <w:rPr>
                <w:rFonts w:hint="eastAsia"/>
              </w:rPr>
              <w:t>及时发放</w:t>
            </w:r>
          </w:p>
        </w:tc>
        <w:tc>
          <w:tcPr>
            <w:tcW w:w="1404" w:type="dxa"/>
            <w:vAlign w:val="center"/>
          </w:tcPr>
          <w:p>
            <w:pPr>
              <w:pStyle w:val="18"/>
            </w:pPr>
            <w:r>
              <w:rPr>
                <w:rFonts w:hint="eastAsia"/>
              </w:rPr>
              <w:t>12个月</w:t>
            </w:r>
          </w:p>
        </w:tc>
        <w:tc>
          <w:tcPr>
            <w:tcW w:w="1715"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成本控制</w:t>
            </w:r>
          </w:p>
        </w:tc>
        <w:tc>
          <w:tcPr>
            <w:tcW w:w="2891" w:type="dxa"/>
            <w:vAlign w:val="center"/>
          </w:tcPr>
          <w:p>
            <w:pPr>
              <w:pStyle w:val="18"/>
            </w:pPr>
            <w:r>
              <w:t>控制在预算成本数内</w:t>
            </w:r>
          </w:p>
        </w:tc>
        <w:tc>
          <w:tcPr>
            <w:tcW w:w="1404" w:type="dxa"/>
            <w:vAlign w:val="center"/>
          </w:tcPr>
          <w:p>
            <w:pPr>
              <w:pStyle w:val="18"/>
            </w:pPr>
            <w:r>
              <w:t>≤</w:t>
            </w:r>
            <w:r>
              <w:rPr>
                <w:rFonts w:hint="eastAsia"/>
              </w:rPr>
              <w:t>4.86万</w:t>
            </w:r>
            <w:r>
              <w:t>元</w:t>
            </w:r>
          </w:p>
        </w:tc>
        <w:tc>
          <w:tcPr>
            <w:tcW w:w="1715"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t>保护沿岸人民安居乐业</w:t>
            </w:r>
          </w:p>
        </w:tc>
        <w:tc>
          <w:tcPr>
            <w:tcW w:w="2891" w:type="dxa"/>
            <w:vAlign w:val="center"/>
          </w:tcPr>
          <w:p>
            <w:pPr>
              <w:pStyle w:val="18"/>
            </w:pPr>
            <w:r>
              <w:rPr>
                <w:rFonts w:hint="eastAsia"/>
              </w:rPr>
              <w:t>保障河道周边安全，维护群众利益</w:t>
            </w:r>
          </w:p>
        </w:tc>
        <w:tc>
          <w:tcPr>
            <w:tcW w:w="1404" w:type="dxa"/>
            <w:vAlign w:val="center"/>
          </w:tcPr>
          <w:p>
            <w:pPr>
              <w:pStyle w:val="18"/>
            </w:pPr>
            <w:r>
              <w:rPr>
                <w:rFonts w:hint="eastAsia"/>
              </w:rPr>
              <w:t>进一步保障</w:t>
            </w:r>
          </w:p>
        </w:tc>
        <w:tc>
          <w:tcPr>
            <w:tcW w:w="1715"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t>群众满意度</w:t>
            </w:r>
          </w:p>
        </w:tc>
        <w:tc>
          <w:tcPr>
            <w:tcW w:w="2891" w:type="dxa"/>
            <w:vAlign w:val="center"/>
          </w:tcPr>
          <w:p>
            <w:pPr>
              <w:pStyle w:val="18"/>
            </w:pPr>
            <w:r>
              <w:t>群众满意程度</w:t>
            </w:r>
          </w:p>
        </w:tc>
        <w:tc>
          <w:tcPr>
            <w:tcW w:w="1404" w:type="dxa"/>
            <w:vAlign w:val="center"/>
          </w:tcPr>
          <w:p>
            <w:pPr>
              <w:pStyle w:val="18"/>
            </w:pPr>
            <w:r>
              <w:t>≥9</w:t>
            </w:r>
            <w:r>
              <w:rPr>
                <w:rFonts w:hint="eastAsia"/>
              </w:rPr>
              <w:t>5</w:t>
            </w:r>
            <w:r>
              <w:t>%</w:t>
            </w:r>
          </w:p>
        </w:tc>
        <w:tc>
          <w:tcPr>
            <w:tcW w:w="1715" w:type="dxa"/>
            <w:vAlign w:val="center"/>
          </w:tcPr>
          <w:p>
            <w:pPr>
              <w:pStyle w:val="18"/>
            </w:pPr>
            <w:r>
              <w:rPr>
                <w:rFonts w:hint="eastAsia"/>
              </w:rPr>
              <w:t>调查问卷</w:t>
            </w:r>
          </w:p>
        </w:tc>
      </w:tr>
    </w:tbl>
    <w:p>
      <w:pPr>
        <w:rPr>
          <w:rFonts w:eastAsiaTheme="minorEastAsia"/>
          <w:lang w:eastAsia="zh-CN"/>
        </w:rPr>
        <w:sectPr>
          <w:pgSz w:w="11900" w:h="16840"/>
          <w:pgMar w:top="1984" w:right="1304" w:bottom="1134" w:left="1304" w:header="720" w:footer="720" w:gutter="0"/>
          <w:cols w:space="720" w:num="1"/>
        </w:sectPr>
      </w:pPr>
    </w:p>
    <w:p>
      <w:pPr>
        <w:jc w:val="center"/>
      </w:pPr>
    </w:p>
    <w:p>
      <w:pPr>
        <w:ind w:firstLine="560"/>
        <w:outlineLvl w:val="3"/>
      </w:pPr>
      <w:bookmarkStart w:id="29" w:name="_Toc_4_4_0000000181"/>
      <w:bookmarkStart w:id="30" w:name="_Toc7839"/>
      <w:r>
        <w:rPr>
          <w:rFonts w:ascii="方正仿宋_GBK" w:hAnsi="方正仿宋_GBK" w:eastAsia="方正仿宋_GBK" w:cs="方正仿宋_GBK"/>
          <w:color w:val="000000"/>
          <w:sz w:val="28"/>
        </w:rPr>
        <w:t>178.瑞云观乡村级组织运转经费（村干部工资）绩效目标表</w:t>
      </w:r>
      <w:bookmarkEnd w:id="29"/>
      <w:bookmarkEnd w:id="30"/>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13073022P007951100106</w:t>
            </w:r>
          </w:p>
        </w:tc>
        <w:tc>
          <w:tcPr>
            <w:tcW w:w="1587" w:type="dxa"/>
            <w:vAlign w:val="center"/>
          </w:tcPr>
          <w:p>
            <w:pPr>
              <w:pStyle w:val="16"/>
            </w:pPr>
            <w:r>
              <w:t>项目名称</w:t>
            </w:r>
          </w:p>
        </w:tc>
        <w:tc>
          <w:tcPr>
            <w:tcW w:w="4423" w:type="dxa"/>
            <w:gridSpan w:val="3"/>
            <w:vAlign w:val="center"/>
          </w:tcPr>
          <w:p>
            <w:pPr>
              <w:pStyle w:val="17"/>
            </w:pPr>
            <w:r>
              <w:t>瑞云观乡村级组织运转经费（村干部工资）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1.42</w:t>
            </w:r>
          </w:p>
        </w:tc>
        <w:tc>
          <w:tcPr>
            <w:tcW w:w="1587" w:type="dxa"/>
            <w:vAlign w:val="center"/>
          </w:tcPr>
          <w:p>
            <w:pPr>
              <w:pStyle w:val="16"/>
            </w:pPr>
            <w:r>
              <w:t>其中：财政    资金</w:t>
            </w:r>
          </w:p>
        </w:tc>
        <w:tc>
          <w:tcPr>
            <w:tcW w:w="1304" w:type="dxa"/>
            <w:vAlign w:val="center"/>
          </w:tcPr>
          <w:p>
            <w:pPr>
              <w:pStyle w:val="17"/>
            </w:pPr>
            <w:r>
              <w:t>1.42</w:t>
            </w:r>
          </w:p>
        </w:tc>
        <w:tc>
          <w:tcPr>
            <w:tcW w:w="1276" w:type="dxa"/>
            <w:vAlign w:val="center"/>
          </w:tcPr>
          <w:p>
            <w:pPr>
              <w:pStyle w:val="16"/>
            </w:pPr>
            <w:r>
              <w:t>其他资金</w:t>
            </w:r>
          </w:p>
        </w:tc>
        <w:tc>
          <w:tcPr>
            <w:tcW w:w="1843" w:type="dxa"/>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pPr>
            <w:r>
              <w:t>用于在职村两委干部生活补助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9"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9"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8" w:type="dxa"/>
            <w:gridSpan w:val="6"/>
            <w:vAlign w:val="center"/>
          </w:tcPr>
          <w:p>
            <w:pPr>
              <w:pStyle w:val="17"/>
            </w:pPr>
            <w:r>
              <w:t>1.</w:t>
            </w:r>
            <w:r>
              <w:rPr>
                <w:rFonts w:hint="eastAsia"/>
                <w:lang w:eastAsia="zh-CN"/>
              </w:rPr>
              <w:t>及时</w:t>
            </w:r>
            <w:r>
              <w:t>发放工资补助，确保村级组织干部队伍的稳定，提高广大村干部工作的积极性。</w:t>
            </w:r>
          </w:p>
        </w:tc>
      </w:tr>
    </w:tbl>
    <w:p>
      <w:pPr>
        <w:spacing w:line="2" w:lineRule="exact"/>
        <w:jc w:val="center"/>
      </w:pP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8"/>
            </w:pPr>
            <w:r>
              <w:t>数量指标</w:t>
            </w:r>
          </w:p>
        </w:tc>
        <w:tc>
          <w:tcPr>
            <w:tcW w:w="1332" w:type="dxa"/>
            <w:vAlign w:val="center"/>
          </w:tcPr>
          <w:p>
            <w:pPr>
              <w:pStyle w:val="18"/>
            </w:pPr>
            <w:r>
              <w:rPr>
                <w:rFonts w:hint="eastAsia"/>
              </w:rPr>
              <w:t>发放</w:t>
            </w:r>
            <w:r>
              <w:t>人数</w:t>
            </w:r>
          </w:p>
        </w:tc>
        <w:tc>
          <w:tcPr>
            <w:tcW w:w="2891" w:type="dxa"/>
            <w:vAlign w:val="center"/>
          </w:tcPr>
          <w:p>
            <w:pPr>
              <w:pStyle w:val="18"/>
            </w:pPr>
            <w:r>
              <w:t>村干部工资</w:t>
            </w:r>
            <w:r>
              <w:rPr>
                <w:rFonts w:hint="eastAsia"/>
              </w:rPr>
              <w:t>发放</w:t>
            </w:r>
            <w:r>
              <w:t>人数</w:t>
            </w:r>
          </w:p>
        </w:tc>
        <w:tc>
          <w:tcPr>
            <w:tcW w:w="1276" w:type="dxa"/>
            <w:vAlign w:val="center"/>
          </w:tcPr>
          <w:p>
            <w:pPr>
              <w:pStyle w:val="18"/>
            </w:pPr>
            <w:r>
              <w:rPr>
                <w:rFonts w:hint="eastAsia"/>
              </w:rPr>
              <w:t>54人</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质量指标</w:t>
            </w:r>
          </w:p>
        </w:tc>
        <w:tc>
          <w:tcPr>
            <w:tcW w:w="1332" w:type="dxa"/>
            <w:vAlign w:val="center"/>
          </w:tcPr>
          <w:p>
            <w:pPr>
              <w:pStyle w:val="18"/>
            </w:pPr>
            <w:r>
              <w:t>及时足额发放比率</w:t>
            </w:r>
          </w:p>
        </w:tc>
        <w:tc>
          <w:tcPr>
            <w:tcW w:w="2891" w:type="dxa"/>
            <w:vAlign w:val="center"/>
          </w:tcPr>
          <w:p>
            <w:pPr>
              <w:pStyle w:val="18"/>
            </w:pPr>
            <w:r>
              <w:t xml:space="preserve"> 及时足额发放比率</w:t>
            </w:r>
          </w:p>
        </w:tc>
        <w:tc>
          <w:tcPr>
            <w:tcW w:w="1276" w:type="dxa"/>
            <w:vAlign w:val="center"/>
          </w:tcPr>
          <w:p>
            <w:pPr>
              <w:pStyle w:val="18"/>
            </w:pPr>
            <w:r>
              <w:t>100%</w:t>
            </w:r>
          </w:p>
        </w:tc>
        <w:tc>
          <w:tcPr>
            <w:tcW w:w="1843" w:type="dxa"/>
            <w:vAlign w:val="center"/>
          </w:tcPr>
          <w:p>
            <w:pPr>
              <w:pStyle w:val="18"/>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时效指标</w:t>
            </w:r>
          </w:p>
        </w:tc>
        <w:tc>
          <w:tcPr>
            <w:tcW w:w="1332" w:type="dxa"/>
            <w:vAlign w:val="center"/>
          </w:tcPr>
          <w:p>
            <w:pPr>
              <w:pStyle w:val="18"/>
            </w:pPr>
            <w:r>
              <w:t>工作时效</w:t>
            </w:r>
          </w:p>
        </w:tc>
        <w:tc>
          <w:tcPr>
            <w:tcW w:w="2891" w:type="dxa"/>
            <w:vAlign w:val="center"/>
          </w:tcPr>
          <w:p>
            <w:pPr>
              <w:pStyle w:val="18"/>
            </w:pPr>
            <w:r>
              <w:rPr>
                <w:rFonts w:hint="eastAsia"/>
              </w:rPr>
              <w:t>按时发放</w:t>
            </w:r>
          </w:p>
        </w:tc>
        <w:tc>
          <w:tcPr>
            <w:tcW w:w="1276" w:type="dxa"/>
            <w:vAlign w:val="center"/>
          </w:tcPr>
          <w:p>
            <w:pPr>
              <w:pStyle w:val="18"/>
            </w:pPr>
            <w:r>
              <w:rPr>
                <w:rFonts w:hint="eastAsia"/>
              </w:rPr>
              <w:t>≤1年</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8"/>
            </w:pPr>
            <w:r>
              <w:t>成本指标</w:t>
            </w:r>
          </w:p>
        </w:tc>
        <w:tc>
          <w:tcPr>
            <w:tcW w:w="1332" w:type="dxa"/>
            <w:vAlign w:val="center"/>
          </w:tcPr>
          <w:p>
            <w:pPr>
              <w:pStyle w:val="18"/>
            </w:pPr>
            <w:r>
              <w:t>成本控制</w:t>
            </w:r>
          </w:p>
        </w:tc>
        <w:tc>
          <w:tcPr>
            <w:tcW w:w="2891" w:type="dxa"/>
            <w:vAlign w:val="center"/>
          </w:tcPr>
          <w:p>
            <w:pPr>
              <w:pStyle w:val="18"/>
            </w:pPr>
            <w:r>
              <w:t>控制在预算成本数内</w:t>
            </w:r>
          </w:p>
        </w:tc>
        <w:tc>
          <w:tcPr>
            <w:tcW w:w="1276" w:type="dxa"/>
            <w:vAlign w:val="center"/>
          </w:tcPr>
          <w:p>
            <w:pPr>
              <w:pStyle w:val="18"/>
            </w:pPr>
            <w:r>
              <w:rPr>
                <w:rFonts w:hint="eastAsia"/>
              </w:rPr>
              <w:t>≤1.42万</w:t>
            </w:r>
            <w:r>
              <w:t>元</w:t>
            </w:r>
          </w:p>
        </w:tc>
        <w:tc>
          <w:tcPr>
            <w:tcW w:w="1843" w:type="dxa"/>
            <w:vAlign w:val="center"/>
          </w:tcPr>
          <w:p>
            <w:pPr>
              <w:pStyle w:val="18"/>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8"/>
            </w:pPr>
            <w:r>
              <w:t>社会效益指标</w:t>
            </w:r>
          </w:p>
        </w:tc>
        <w:tc>
          <w:tcPr>
            <w:tcW w:w="1332" w:type="dxa"/>
            <w:vAlign w:val="center"/>
          </w:tcPr>
          <w:p>
            <w:pPr>
              <w:pStyle w:val="18"/>
            </w:pPr>
            <w:r>
              <w:rPr>
                <w:rFonts w:hint="eastAsia"/>
              </w:rPr>
              <w:t>保障村干部待遇</w:t>
            </w:r>
          </w:p>
        </w:tc>
        <w:tc>
          <w:tcPr>
            <w:tcW w:w="2891" w:type="dxa"/>
            <w:vAlign w:val="center"/>
          </w:tcPr>
          <w:p>
            <w:pPr>
              <w:pStyle w:val="18"/>
            </w:pPr>
            <w:r>
              <w:t>村干部工资及时发放，确保村级组织干部队伍的稳定</w:t>
            </w:r>
            <w:r>
              <w:rPr>
                <w:rFonts w:hint="eastAsia"/>
              </w:rPr>
              <w:t>，</w:t>
            </w:r>
            <w:r>
              <w:t>以提高其工作积极性</w:t>
            </w:r>
          </w:p>
        </w:tc>
        <w:tc>
          <w:tcPr>
            <w:tcW w:w="1276" w:type="dxa"/>
            <w:vAlign w:val="center"/>
          </w:tcPr>
          <w:p>
            <w:pPr>
              <w:pStyle w:val="18"/>
            </w:pPr>
            <w:r>
              <w:rPr>
                <w:rFonts w:hint="eastAsia"/>
              </w:rPr>
              <w:t>进一步提高</w:t>
            </w:r>
          </w:p>
        </w:tc>
        <w:tc>
          <w:tcPr>
            <w:tcW w:w="1843" w:type="dxa"/>
            <w:vAlign w:val="center"/>
          </w:tcPr>
          <w:p>
            <w:pPr>
              <w:pStyle w:val="18"/>
            </w:pPr>
            <w:r>
              <w:t>工作</w:t>
            </w:r>
            <w:r>
              <w:rPr>
                <w:rFonts w:hint="eastAsia"/>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8"/>
            </w:pPr>
            <w:r>
              <w:t>服务对象满意度指标</w:t>
            </w:r>
          </w:p>
        </w:tc>
        <w:tc>
          <w:tcPr>
            <w:tcW w:w="1332" w:type="dxa"/>
            <w:vAlign w:val="center"/>
          </w:tcPr>
          <w:p>
            <w:pPr>
              <w:pStyle w:val="18"/>
            </w:pPr>
            <w:r>
              <w:t>村干部满意程度</w:t>
            </w:r>
          </w:p>
        </w:tc>
        <w:tc>
          <w:tcPr>
            <w:tcW w:w="2891" w:type="dxa"/>
            <w:vAlign w:val="center"/>
          </w:tcPr>
          <w:p>
            <w:pPr>
              <w:pStyle w:val="18"/>
            </w:pPr>
            <w:r>
              <w:t>村干部满意程度</w:t>
            </w:r>
          </w:p>
        </w:tc>
        <w:tc>
          <w:tcPr>
            <w:tcW w:w="1276" w:type="dxa"/>
            <w:vAlign w:val="center"/>
          </w:tcPr>
          <w:p>
            <w:pPr>
              <w:pStyle w:val="18"/>
            </w:pPr>
            <w:r>
              <w:t>≥9</w:t>
            </w:r>
            <w:r>
              <w:rPr>
                <w:rFonts w:hint="eastAsia"/>
              </w:rPr>
              <w:t>5</w:t>
            </w:r>
            <w:r>
              <w:t>%</w:t>
            </w:r>
          </w:p>
        </w:tc>
        <w:tc>
          <w:tcPr>
            <w:tcW w:w="1843" w:type="dxa"/>
            <w:vAlign w:val="center"/>
          </w:tcPr>
          <w:p>
            <w:pPr>
              <w:pStyle w:val="18"/>
            </w:pPr>
            <w:r>
              <w:rPr>
                <w:rFonts w:hint="eastAsia"/>
              </w:rPr>
              <w:t>调查问卷</w:t>
            </w:r>
          </w:p>
        </w:tc>
      </w:tr>
    </w:tbl>
    <w:p>
      <w:pPr>
        <w:autoSpaceDE w:val="0"/>
        <w:autoSpaceDN w:val="0"/>
        <w:adjustRightInd w:val="0"/>
        <w:ind w:firstLine="960" w:firstLineChars="300"/>
        <w:jc w:val="left"/>
        <w:rPr>
          <w:rFonts w:hint="eastAsia" w:ascii="黑体" w:hAnsi="黑体" w:eastAsia="黑体" w:cs="Times New Roman"/>
          <w:sz w:val="32"/>
          <w:szCs w:val="32"/>
          <w:lang w:eastAsia="zh-CN"/>
        </w:rPr>
      </w:pPr>
    </w:p>
    <w:p>
      <w:pPr>
        <w:autoSpaceDE w:val="0"/>
        <w:autoSpaceDN w:val="0"/>
        <w:adjustRightInd w:val="0"/>
        <w:ind w:firstLine="960" w:firstLineChars="300"/>
        <w:jc w:val="left"/>
        <w:rPr>
          <w:rFonts w:hint="eastAsia" w:ascii="黑体" w:hAnsi="黑体" w:eastAsia="黑体" w:cs="Times New Roman"/>
          <w:sz w:val="32"/>
          <w:szCs w:val="32"/>
          <w:lang w:eastAsia="zh-CN"/>
        </w:rPr>
      </w:pPr>
    </w:p>
    <w:p>
      <w:pPr>
        <w:autoSpaceDE w:val="0"/>
        <w:autoSpaceDN w:val="0"/>
        <w:adjustRightInd w:val="0"/>
        <w:ind w:firstLine="960" w:firstLineChars="300"/>
        <w:jc w:val="left"/>
        <w:rPr>
          <w:rFonts w:hint="eastAsia" w:ascii="黑体" w:hAnsi="黑体" w:eastAsia="黑体" w:cs="Times New Roman"/>
          <w:sz w:val="32"/>
          <w:szCs w:val="32"/>
          <w:lang w:eastAsia="zh-CN"/>
        </w:rPr>
      </w:pPr>
    </w:p>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lang w:eastAsia="zh-CN"/>
        </w:rPr>
        <w:t>六</w:t>
      </w:r>
      <w:r>
        <w:rPr>
          <w:rFonts w:hint="eastAsia" w:ascii="黑体" w:hAnsi="黑体" w:eastAsia="黑体" w:cs="Times New Roman"/>
          <w:sz w:val="32"/>
          <w:szCs w:val="32"/>
        </w:rPr>
        <w:t>、政府采购预算情况</w:t>
      </w:r>
    </w:p>
    <w:p>
      <w:pPr>
        <w:ind w:firstLine="640" w:firstLineChars="200"/>
        <w:outlineLvl w:val="0"/>
        <w:rPr>
          <w:rFonts w:hint="eastAsia" w:ascii="仿宋_GB2312" w:hAnsi="仿宋_GB2312" w:eastAsia="仿宋_GB2312" w:cs="仿宋_GB2312"/>
          <w:sz w:val="32"/>
          <w:szCs w:val="24"/>
        </w:rPr>
      </w:pPr>
      <w:bookmarkStart w:id="31" w:name="_Toc471398468"/>
      <w:r>
        <w:rPr>
          <w:rFonts w:hint="eastAsia" w:ascii="仿宋_GB2312" w:hAnsi="仿宋_GB2312" w:eastAsia="仿宋_GB2312" w:cs="仿宋_GB2312"/>
          <w:sz w:val="32"/>
          <w:szCs w:val="24"/>
        </w:rPr>
        <w:t xml:space="preserve"> 20</w:t>
      </w:r>
      <w:r>
        <w:rPr>
          <w:rFonts w:hint="eastAsia" w:ascii="仿宋_GB2312" w:hAnsi="仿宋_GB2312" w:eastAsia="仿宋_GB2312" w:cs="仿宋_GB2312"/>
          <w:sz w:val="32"/>
          <w:szCs w:val="24"/>
          <w:lang w:val="en-US" w:eastAsia="zh-CN"/>
        </w:rPr>
        <w:t>23</w:t>
      </w:r>
      <w:r>
        <w:rPr>
          <w:rFonts w:hint="eastAsia" w:ascii="仿宋_GB2312" w:hAnsi="仿宋_GB2312" w:eastAsia="仿宋_GB2312" w:cs="仿宋_GB2312"/>
          <w:sz w:val="32"/>
          <w:szCs w:val="24"/>
        </w:rPr>
        <w:t>年，我部门安排政府采购预算</w:t>
      </w:r>
      <w:r>
        <w:rPr>
          <w:rFonts w:hint="eastAsia" w:ascii="仿宋_GB2312" w:hAnsi="仿宋_GB2312" w:eastAsia="仿宋_GB2312" w:cs="仿宋_GB2312"/>
          <w:sz w:val="32"/>
          <w:szCs w:val="24"/>
          <w:lang w:val="en-US" w:eastAsia="zh-CN"/>
        </w:rPr>
        <w:t>54</w:t>
      </w:r>
      <w:r>
        <w:rPr>
          <w:rFonts w:hint="eastAsia" w:ascii="仿宋_GB2312" w:hAnsi="仿宋_GB2312" w:eastAsia="仿宋_GB2312" w:cs="仿宋_GB2312"/>
          <w:sz w:val="32"/>
          <w:szCs w:val="24"/>
        </w:rPr>
        <w:t>万元。具体内容见下表。</w:t>
      </w:r>
      <w:bookmarkEnd w:id="31"/>
    </w:p>
    <w:p>
      <w:pPr>
        <w:jc w:val="center"/>
        <w:rPr>
          <w:rFonts w:ascii="方正小标宋_GBK" w:hAnsi="方正小标宋_GBK" w:eastAsia="方正小标宋_GBK" w:cs="方正小标宋_GBK"/>
          <w:color w:val="000000"/>
          <w:sz w:val="32"/>
        </w:rPr>
      </w:pPr>
      <w:bookmarkStart w:id="32" w:name="_Toc_2_2_0000000007"/>
      <w:bookmarkStart w:id="33" w:name="_Toc503971530"/>
      <w:bookmarkStart w:id="34" w:name="_Toc69520399"/>
      <w:bookmarkStart w:id="35" w:name="_Toc509326287"/>
      <w:r>
        <w:rPr>
          <w:rFonts w:ascii="方正小标宋_GBK" w:hAnsi="方正小标宋_GBK" w:eastAsia="方正小标宋_GBK" w:cs="方正小标宋_GBK"/>
          <w:color w:val="000000"/>
          <w:sz w:val="32"/>
        </w:rPr>
        <w:t>部门政府采购预算</w:t>
      </w:r>
      <w:bookmarkEnd w:id="32"/>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365"/>
        <w:gridCol w:w="599"/>
        <w:gridCol w:w="964"/>
        <w:gridCol w:w="964"/>
        <w:gridCol w:w="964"/>
        <w:gridCol w:w="926"/>
        <w:gridCol w:w="38"/>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2"/>
          <w:wAfter w:w="1002" w:type="dxa"/>
          <w:trHeight w:val="567" w:hRule="atLeast"/>
          <w:tblHeader/>
          <w:jc w:val="center"/>
        </w:trPr>
        <w:tc>
          <w:tcPr>
            <w:tcW w:w="10599" w:type="dxa"/>
            <w:gridSpan w:val="11"/>
            <w:tcBorders>
              <w:top w:val="single" w:color="FFFFFF" w:sz="6" w:space="0"/>
              <w:left w:val="single" w:color="FFFFFF" w:sz="6" w:space="0"/>
              <w:right w:val="single" w:color="FFFFFF" w:sz="6" w:space="0"/>
            </w:tcBorders>
            <w:vAlign w:val="center"/>
          </w:tcPr>
          <w:p>
            <w:pPr>
              <w:pStyle w:val="19"/>
            </w:pPr>
            <w:r>
              <w:t>8030</w:t>
            </w:r>
            <w:r>
              <w:rPr>
                <w:rFonts w:hint="eastAsia"/>
                <w:lang w:val="en-US" w:eastAsia="zh-CN"/>
              </w:rPr>
              <w:t>12</w:t>
            </w:r>
            <w:r>
              <w:t>怀来县</w:t>
            </w:r>
            <w:r>
              <w:rPr>
                <w:rFonts w:hint="eastAsia"/>
                <w:lang w:eastAsia="zh-CN"/>
              </w:rPr>
              <w:t>瑞云观乡</w:t>
            </w:r>
            <w:r>
              <w:t>人民政府</w:t>
            </w:r>
          </w:p>
        </w:tc>
        <w:tc>
          <w:tcPr>
            <w:tcW w:w="4417" w:type="dxa"/>
            <w:gridSpan w:val="5"/>
            <w:tcBorders>
              <w:top w:val="single" w:color="FFFFFF" w:sz="6" w:space="0"/>
              <w:left w:val="single" w:color="FFFFFF" w:sz="6" w:space="0"/>
              <w:right w:val="single" w:color="FFFFFF" w:sz="6" w:space="0"/>
            </w:tcBorders>
            <w:vAlign w:val="center"/>
          </w:tcPr>
          <w:p>
            <w:pPr>
              <w:pStyle w:val="2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10"/>
            <w:vAlign w:val="center"/>
          </w:tcPr>
          <w:p>
            <w:pPr>
              <w:pStyle w:val="16"/>
            </w:pPr>
            <w:r>
              <w:t>政府采购金额（当年部门预算安排资金）</w:t>
            </w:r>
          </w:p>
        </w:tc>
        <w:tc>
          <w:tcPr>
            <w:tcW w:w="964" w:type="dxa"/>
            <w:vMerge w:val="restart"/>
            <w:vAlign w:val="center"/>
          </w:tcPr>
          <w:p>
            <w:pPr>
              <w:pStyle w:val="16"/>
            </w:pPr>
            <w:r>
              <w:rPr>
                <w:rFonts w:hint="eastAsia"/>
                <w:lang w:val="en-US" w:eastAsia="zh-CN"/>
              </w:rPr>
              <w:t>2023</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gridSpan w:val="2"/>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gridSpan w:val="2"/>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1"/>
            </w:pPr>
          </w:p>
        </w:tc>
        <w:tc>
          <w:tcPr>
            <w:tcW w:w="964" w:type="dxa"/>
            <w:vAlign w:val="center"/>
          </w:tcPr>
          <w:p>
            <w:pPr>
              <w:pStyle w:val="22"/>
            </w:pPr>
          </w:p>
        </w:tc>
        <w:tc>
          <w:tcPr>
            <w:tcW w:w="1134" w:type="dxa"/>
            <w:vAlign w:val="center"/>
          </w:tcPr>
          <w:p>
            <w:pPr>
              <w:pStyle w:val="14"/>
            </w:pPr>
          </w:p>
        </w:tc>
        <w:tc>
          <w:tcPr>
            <w:tcW w:w="1134" w:type="dxa"/>
            <w:vAlign w:val="center"/>
          </w:tcPr>
          <w:p>
            <w:pPr>
              <w:pStyle w:val="14"/>
            </w:pPr>
          </w:p>
        </w:tc>
        <w:tc>
          <w:tcPr>
            <w:tcW w:w="709" w:type="dxa"/>
            <w:vAlign w:val="center"/>
          </w:tcPr>
          <w:p>
            <w:pPr>
              <w:pStyle w:val="21"/>
            </w:pPr>
          </w:p>
        </w:tc>
        <w:tc>
          <w:tcPr>
            <w:tcW w:w="850" w:type="dxa"/>
            <w:vAlign w:val="center"/>
          </w:tcPr>
          <w:p>
            <w:pPr>
              <w:pStyle w:val="22"/>
            </w:pPr>
          </w:p>
        </w:tc>
        <w:tc>
          <w:tcPr>
            <w:tcW w:w="850" w:type="dxa"/>
            <w:vAlign w:val="center"/>
          </w:tcPr>
          <w:p>
            <w:pPr>
              <w:pStyle w:val="22"/>
            </w:pPr>
          </w:p>
        </w:tc>
        <w:tc>
          <w:tcPr>
            <w:tcW w:w="964" w:type="dxa"/>
            <w:vAlign w:val="center"/>
          </w:tcPr>
          <w:p>
            <w:pPr>
              <w:pStyle w:val="22"/>
              <w:rPr>
                <w:rFonts w:hint="eastAsia" w:eastAsia="方正书宋_GBK"/>
                <w:lang w:eastAsia="zh-CN"/>
              </w:rPr>
            </w:pPr>
          </w:p>
        </w:tc>
        <w:tc>
          <w:tcPr>
            <w:tcW w:w="964" w:type="dxa"/>
            <w:vAlign w:val="center"/>
          </w:tcPr>
          <w:p>
            <w:pPr>
              <w:pStyle w:val="22"/>
            </w:pPr>
          </w:p>
        </w:tc>
        <w:tc>
          <w:tcPr>
            <w:tcW w:w="964" w:type="dxa"/>
            <w:vAlign w:val="center"/>
          </w:tcPr>
          <w:p>
            <w:pPr>
              <w:pStyle w:val="22"/>
            </w:pPr>
          </w:p>
        </w:tc>
        <w:tc>
          <w:tcPr>
            <w:tcW w:w="964" w:type="dxa"/>
            <w:gridSpan w:val="2"/>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gridSpan w:val="2"/>
            <w:vAlign w:val="center"/>
          </w:tcPr>
          <w:p>
            <w:pPr>
              <w:pStyle w:val="22"/>
            </w:pPr>
          </w:p>
        </w:tc>
        <w:tc>
          <w:tcPr>
            <w:tcW w:w="964"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1"/>
            </w:pPr>
            <w:r>
              <w:t>怀来县瑞云观乡人民政府小计</w:t>
            </w:r>
          </w:p>
        </w:tc>
        <w:tc>
          <w:tcPr>
            <w:tcW w:w="964" w:type="dxa"/>
            <w:vAlign w:val="center"/>
          </w:tcPr>
          <w:p>
            <w:pPr>
              <w:pStyle w:val="22"/>
            </w:pPr>
          </w:p>
        </w:tc>
        <w:tc>
          <w:tcPr>
            <w:tcW w:w="1134" w:type="dxa"/>
            <w:vAlign w:val="center"/>
          </w:tcPr>
          <w:p>
            <w:pPr>
              <w:pStyle w:val="14"/>
            </w:pPr>
          </w:p>
        </w:tc>
        <w:tc>
          <w:tcPr>
            <w:tcW w:w="1134" w:type="dxa"/>
            <w:vAlign w:val="center"/>
          </w:tcPr>
          <w:p>
            <w:pPr>
              <w:pStyle w:val="14"/>
            </w:pPr>
          </w:p>
        </w:tc>
        <w:tc>
          <w:tcPr>
            <w:tcW w:w="709" w:type="dxa"/>
            <w:vAlign w:val="center"/>
          </w:tcPr>
          <w:p>
            <w:pPr>
              <w:pStyle w:val="21"/>
            </w:pPr>
          </w:p>
        </w:tc>
        <w:tc>
          <w:tcPr>
            <w:tcW w:w="850" w:type="dxa"/>
            <w:vAlign w:val="center"/>
          </w:tcPr>
          <w:p>
            <w:pPr>
              <w:pStyle w:val="22"/>
            </w:pPr>
          </w:p>
        </w:tc>
        <w:tc>
          <w:tcPr>
            <w:tcW w:w="850" w:type="dxa"/>
            <w:vAlign w:val="center"/>
          </w:tcPr>
          <w:p>
            <w:pPr>
              <w:pStyle w:val="22"/>
            </w:pPr>
          </w:p>
        </w:tc>
        <w:tc>
          <w:tcPr>
            <w:tcW w:w="964" w:type="dxa"/>
            <w:vAlign w:val="center"/>
          </w:tcPr>
          <w:p>
            <w:pPr>
              <w:pStyle w:val="22"/>
            </w:pPr>
            <w:r>
              <w:t>54.00</w:t>
            </w:r>
          </w:p>
        </w:tc>
        <w:tc>
          <w:tcPr>
            <w:tcW w:w="964" w:type="dxa"/>
            <w:vAlign w:val="center"/>
          </w:tcPr>
          <w:p>
            <w:pPr>
              <w:pStyle w:val="22"/>
            </w:pPr>
            <w:r>
              <w:t>54.00</w:t>
            </w:r>
          </w:p>
        </w:tc>
        <w:tc>
          <w:tcPr>
            <w:tcW w:w="964" w:type="dxa"/>
            <w:vAlign w:val="center"/>
          </w:tcPr>
          <w:p>
            <w:pPr>
              <w:pStyle w:val="22"/>
            </w:pPr>
          </w:p>
        </w:tc>
        <w:tc>
          <w:tcPr>
            <w:tcW w:w="964" w:type="dxa"/>
            <w:gridSpan w:val="2"/>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gridSpan w:val="2"/>
            <w:vAlign w:val="center"/>
          </w:tcPr>
          <w:p>
            <w:pPr>
              <w:pStyle w:val="22"/>
            </w:pPr>
          </w:p>
        </w:tc>
        <w:tc>
          <w:tcPr>
            <w:tcW w:w="964" w:type="dxa"/>
            <w:vAlign w:val="center"/>
          </w:tcPr>
          <w:p>
            <w:pPr>
              <w:pStyle w:val="22"/>
            </w:pPr>
            <w: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怀财字【2023】7号瑞云观乡办案及业务</w:t>
            </w:r>
          </w:p>
        </w:tc>
        <w:tc>
          <w:tcPr>
            <w:tcW w:w="964" w:type="dxa"/>
            <w:vAlign w:val="center"/>
          </w:tcPr>
          <w:p>
            <w:pPr>
              <w:pStyle w:val="15"/>
            </w:pPr>
            <w:r>
              <w:t>24.00</w:t>
            </w:r>
          </w:p>
        </w:tc>
        <w:tc>
          <w:tcPr>
            <w:tcW w:w="1134" w:type="dxa"/>
            <w:vAlign w:val="center"/>
          </w:tcPr>
          <w:p>
            <w:pPr>
              <w:pStyle w:val="17"/>
            </w:pPr>
            <w:r>
              <w:t>空调机组</w:t>
            </w:r>
          </w:p>
        </w:tc>
        <w:tc>
          <w:tcPr>
            <w:tcW w:w="1134" w:type="dxa"/>
            <w:vAlign w:val="center"/>
          </w:tcPr>
          <w:p>
            <w:pPr>
              <w:pStyle w:val="17"/>
            </w:pPr>
            <w:r>
              <w:t>A02052305</w:t>
            </w:r>
          </w:p>
        </w:tc>
        <w:tc>
          <w:tcPr>
            <w:tcW w:w="709" w:type="dxa"/>
            <w:vAlign w:val="center"/>
          </w:tcPr>
          <w:p>
            <w:pPr>
              <w:pStyle w:val="18"/>
            </w:pPr>
            <w:r>
              <w:t>个</w:t>
            </w:r>
          </w:p>
        </w:tc>
        <w:tc>
          <w:tcPr>
            <w:tcW w:w="850" w:type="dxa"/>
            <w:vAlign w:val="center"/>
          </w:tcPr>
          <w:p>
            <w:pPr>
              <w:pStyle w:val="15"/>
            </w:pPr>
            <w:r>
              <w:t>1</w:t>
            </w:r>
          </w:p>
        </w:tc>
        <w:tc>
          <w:tcPr>
            <w:tcW w:w="850" w:type="dxa"/>
            <w:vAlign w:val="center"/>
          </w:tcPr>
          <w:p>
            <w:pPr>
              <w:pStyle w:val="15"/>
            </w:pPr>
            <w:r>
              <w:t>1.00</w:t>
            </w:r>
          </w:p>
        </w:tc>
        <w:tc>
          <w:tcPr>
            <w:tcW w:w="964" w:type="dxa"/>
            <w:vAlign w:val="center"/>
          </w:tcPr>
          <w:p>
            <w:pPr>
              <w:pStyle w:val="15"/>
            </w:pPr>
            <w:r>
              <w:t>1.00</w:t>
            </w:r>
          </w:p>
        </w:tc>
        <w:tc>
          <w:tcPr>
            <w:tcW w:w="964" w:type="dxa"/>
            <w:vAlign w:val="center"/>
          </w:tcPr>
          <w:p>
            <w:pPr>
              <w:pStyle w:val="15"/>
            </w:pPr>
            <w:r>
              <w:t>1.00</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怀财字【2023】7号瑞云观乡办案及业务</w:t>
            </w:r>
          </w:p>
        </w:tc>
        <w:tc>
          <w:tcPr>
            <w:tcW w:w="964" w:type="dxa"/>
            <w:vAlign w:val="center"/>
          </w:tcPr>
          <w:p>
            <w:pPr>
              <w:pStyle w:val="15"/>
            </w:pPr>
            <w:r>
              <w:t>24.00</w:t>
            </w:r>
          </w:p>
        </w:tc>
        <w:tc>
          <w:tcPr>
            <w:tcW w:w="1134" w:type="dxa"/>
            <w:vAlign w:val="center"/>
          </w:tcPr>
          <w:p>
            <w:pPr>
              <w:pStyle w:val="17"/>
            </w:pPr>
            <w:r>
              <w:t>办公椅</w:t>
            </w:r>
          </w:p>
        </w:tc>
        <w:tc>
          <w:tcPr>
            <w:tcW w:w="1134" w:type="dxa"/>
            <w:vAlign w:val="center"/>
          </w:tcPr>
          <w:p>
            <w:pPr>
              <w:pStyle w:val="17"/>
            </w:pPr>
            <w:r>
              <w:t>A05010301</w:t>
            </w:r>
          </w:p>
        </w:tc>
        <w:tc>
          <w:tcPr>
            <w:tcW w:w="709" w:type="dxa"/>
            <w:vAlign w:val="center"/>
          </w:tcPr>
          <w:p>
            <w:pPr>
              <w:pStyle w:val="18"/>
            </w:pPr>
            <w:r>
              <w:t>把</w:t>
            </w:r>
          </w:p>
        </w:tc>
        <w:tc>
          <w:tcPr>
            <w:tcW w:w="850" w:type="dxa"/>
            <w:vAlign w:val="center"/>
          </w:tcPr>
          <w:p>
            <w:pPr>
              <w:pStyle w:val="15"/>
            </w:pPr>
            <w:r>
              <w:t>1</w:t>
            </w:r>
          </w:p>
        </w:tc>
        <w:tc>
          <w:tcPr>
            <w:tcW w:w="850" w:type="dxa"/>
            <w:vAlign w:val="center"/>
          </w:tcPr>
          <w:p>
            <w:pPr>
              <w:pStyle w:val="15"/>
            </w:pPr>
            <w:r>
              <w:t>0.02</w:t>
            </w:r>
          </w:p>
        </w:tc>
        <w:tc>
          <w:tcPr>
            <w:tcW w:w="964" w:type="dxa"/>
            <w:vAlign w:val="center"/>
          </w:tcPr>
          <w:p>
            <w:pPr>
              <w:pStyle w:val="15"/>
            </w:pPr>
            <w:r>
              <w:t>0.02</w:t>
            </w:r>
          </w:p>
        </w:tc>
        <w:tc>
          <w:tcPr>
            <w:tcW w:w="964" w:type="dxa"/>
            <w:vAlign w:val="center"/>
          </w:tcPr>
          <w:p>
            <w:pPr>
              <w:pStyle w:val="15"/>
            </w:pPr>
            <w:r>
              <w:t>0.02</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怀财字【2023】7号瑞云观乡办案及业务</w:t>
            </w:r>
          </w:p>
        </w:tc>
        <w:tc>
          <w:tcPr>
            <w:tcW w:w="964" w:type="dxa"/>
            <w:vAlign w:val="center"/>
          </w:tcPr>
          <w:p>
            <w:pPr>
              <w:pStyle w:val="15"/>
            </w:pPr>
            <w:r>
              <w:t>24.00</w:t>
            </w:r>
          </w:p>
        </w:tc>
        <w:tc>
          <w:tcPr>
            <w:tcW w:w="1134" w:type="dxa"/>
            <w:vAlign w:val="center"/>
          </w:tcPr>
          <w:p>
            <w:pPr>
              <w:pStyle w:val="17"/>
            </w:pPr>
            <w:r>
              <w:t>其他柜类</w:t>
            </w:r>
          </w:p>
        </w:tc>
        <w:tc>
          <w:tcPr>
            <w:tcW w:w="1134" w:type="dxa"/>
            <w:vAlign w:val="center"/>
          </w:tcPr>
          <w:p>
            <w:pPr>
              <w:pStyle w:val="17"/>
            </w:pPr>
            <w:r>
              <w:t>A05010599</w:t>
            </w:r>
          </w:p>
        </w:tc>
        <w:tc>
          <w:tcPr>
            <w:tcW w:w="709" w:type="dxa"/>
            <w:vAlign w:val="center"/>
          </w:tcPr>
          <w:p>
            <w:pPr>
              <w:pStyle w:val="18"/>
            </w:pPr>
            <w:r>
              <w:t>套</w:t>
            </w:r>
          </w:p>
        </w:tc>
        <w:tc>
          <w:tcPr>
            <w:tcW w:w="850" w:type="dxa"/>
            <w:vAlign w:val="center"/>
          </w:tcPr>
          <w:p>
            <w:pPr>
              <w:pStyle w:val="15"/>
            </w:pPr>
            <w:r>
              <w:t>20</w:t>
            </w:r>
          </w:p>
        </w:tc>
        <w:tc>
          <w:tcPr>
            <w:tcW w:w="850" w:type="dxa"/>
            <w:vAlign w:val="center"/>
          </w:tcPr>
          <w:p>
            <w:pPr>
              <w:pStyle w:val="15"/>
            </w:pPr>
            <w:r>
              <w:t>0.10</w:t>
            </w:r>
          </w:p>
        </w:tc>
        <w:tc>
          <w:tcPr>
            <w:tcW w:w="964" w:type="dxa"/>
            <w:vAlign w:val="center"/>
          </w:tcPr>
          <w:p>
            <w:pPr>
              <w:pStyle w:val="15"/>
            </w:pPr>
            <w:r>
              <w:t>2.00</w:t>
            </w:r>
          </w:p>
        </w:tc>
        <w:tc>
          <w:tcPr>
            <w:tcW w:w="964" w:type="dxa"/>
            <w:vAlign w:val="center"/>
          </w:tcPr>
          <w:p>
            <w:pPr>
              <w:pStyle w:val="15"/>
            </w:pPr>
            <w:r>
              <w:t>2.00</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其他床类</w:t>
            </w:r>
          </w:p>
        </w:tc>
        <w:tc>
          <w:tcPr>
            <w:tcW w:w="1134" w:type="dxa"/>
            <w:vAlign w:val="center"/>
          </w:tcPr>
          <w:p>
            <w:pPr>
              <w:pStyle w:val="17"/>
            </w:pPr>
            <w:r>
              <w:t>A05010199</w:t>
            </w:r>
          </w:p>
        </w:tc>
        <w:tc>
          <w:tcPr>
            <w:tcW w:w="709" w:type="dxa"/>
            <w:vAlign w:val="center"/>
          </w:tcPr>
          <w:p>
            <w:pPr>
              <w:pStyle w:val="18"/>
            </w:pPr>
            <w:r>
              <w:t>套</w:t>
            </w:r>
          </w:p>
        </w:tc>
        <w:tc>
          <w:tcPr>
            <w:tcW w:w="850" w:type="dxa"/>
            <w:vAlign w:val="center"/>
          </w:tcPr>
          <w:p>
            <w:pPr>
              <w:pStyle w:val="15"/>
            </w:pPr>
            <w:r>
              <w:t>5</w:t>
            </w:r>
          </w:p>
        </w:tc>
        <w:tc>
          <w:tcPr>
            <w:tcW w:w="850" w:type="dxa"/>
            <w:vAlign w:val="center"/>
          </w:tcPr>
          <w:p>
            <w:pPr>
              <w:pStyle w:val="15"/>
            </w:pPr>
            <w:r>
              <w:t>0.10</w:t>
            </w:r>
          </w:p>
        </w:tc>
        <w:tc>
          <w:tcPr>
            <w:tcW w:w="964" w:type="dxa"/>
            <w:vAlign w:val="center"/>
          </w:tcPr>
          <w:p>
            <w:pPr>
              <w:pStyle w:val="15"/>
            </w:pPr>
            <w:r>
              <w:t>0.49</w:t>
            </w:r>
          </w:p>
        </w:tc>
        <w:tc>
          <w:tcPr>
            <w:tcW w:w="964" w:type="dxa"/>
            <w:vAlign w:val="center"/>
          </w:tcPr>
          <w:p>
            <w:pPr>
              <w:pStyle w:val="15"/>
            </w:pPr>
            <w:r>
              <w:t>0.49</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办公桌</w:t>
            </w:r>
          </w:p>
        </w:tc>
        <w:tc>
          <w:tcPr>
            <w:tcW w:w="1134" w:type="dxa"/>
            <w:vAlign w:val="center"/>
          </w:tcPr>
          <w:p>
            <w:pPr>
              <w:pStyle w:val="17"/>
            </w:pPr>
            <w:r>
              <w:t>A05010201</w:t>
            </w:r>
          </w:p>
        </w:tc>
        <w:tc>
          <w:tcPr>
            <w:tcW w:w="709" w:type="dxa"/>
            <w:vAlign w:val="center"/>
          </w:tcPr>
          <w:p>
            <w:pPr>
              <w:pStyle w:val="18"/>
            </w:pPr>
            <w:r>
              <w:t>张</w:t>
            </w:r>
          </w:p>
        </w:tc>
        <w:tc>
          <w:tcPr>
            <w:tcW w:w="850" w:type="dxa"/>
            <w:vAlign w:val="center"/>
          </w:tcPr>
          <w:p>
            <w:pPr>
              <w:pStyle w:val="15"/>
            </w:pPr>
            <w:r>
              <w:t>8</w:t>
            </w:r>
          </w:p>
        </w:tc>
        <w:tc>
          <w:tcPr>
            <w:tcW w:w="850" w:type="dxa"/>
            <w:vAlign w:val="center"/>
          </w:tcPr>
          <w:p>
            <w:pPr>
              <w:pStyle w:val="15"/>
            </w:pPr>
            <w:r>
              <w:t>0.14</w:t>
            </w:r>
          </w:p>
        </w:tc>
        <w:tc>
          <w:tcPr>
            <w:tcW w:w="964" w:type="dxa"/>
            <w:vAlign w:val="center"/>
          </w:tcPr>
          <w:p>
            <w:pPr>
              <w:pStyle w:val="15"/>
            </w:pPr>
            <w:r>
              <w:t>1.10</w:t>
            </w:r>
          </w:p>
        </w:tc>
        <w:tc>
          <w:tcPr>
            <w:tcW w:w="964" w:type="dxa"/>
            <w:vAlign w:val="center"/>
          </w:tcPr>
          <w:p>
            <w:pPr>
              <w:pStyle w:val="15"/>
            </w:pPr>
            <w:r>
              <w:t>1.10</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办公桌</w:t>
            </w:r>
          </w:p>
        </w:tc>
        <w:tc>
          <w:tcPr>
            <w:tcW w:w="1134" w:type="dxa"/>
            <w:vAlign w:val="center"/>
          </w:tcPr>
          <w:p>
            <w:pPr>
              <w:pStyle w:val="17"/>
            </w:pPr>
            <w:r>
              <w:t>A05010201</w:t>
            </w:r>
          </w:p>
        </w:tc>
        <w:tc>
          <w:tcPr>
            <w:tcW w:w="709" w:type="dxa"/>
            <w:vAlign w:val="center"/>
          </w:tcPr>
          <w:p>
            <w:pPr>
              <w:pStyle w:val="18"/>
            </w:pPr>
            <w:r>
              <w:t>张</w:t>
            </w:r>
          </w:p>
        </w:tc>
        <w:tc>
          <w:tcPr>
            <w:tcW w:w="850" w:type="dxa"/>
            <w:vAlign w:val="center"/>
          </w:tcPr>
          <w:p>
            <w:pPr>
              <w:pStyle w:val="15"/>
            </w:pPr>
            <w:r>
              <w:t>3</w:t>
            </w:r>
          </w:p>
        </w:tc>
        <w:tc>
          <w:tcPr>
            <w:tcW w:w="850" w:type="dxa"/>
            <w:vAlign w:val="center"/>
          </w:tcPr>
          <w:p>
            <w:pPr>
              <w:pStyle w:val="15"/>
            </w:pPr>
            <w:r>
              <w:t>0.06</w:t>
            </w:r>
          </w:p>
        </w:tc>
        <w:tc>
          <w:tcPr>
            <w:tcW w:w="964" w:type="dxa"/>
            <w:vAlign w:val="center"/>
          </w:tcPr>
          <w:p>
            <w:pPr>
              <w:pStyle w:val="15"/>
            </w:pPr>
            <w:r>
              <w:t>0.17</w:t>
            </w:r>
          </w:p>
        </w:tc>
        <w:tc>
          <w:tcPr>
            <w:tcW w:w="964" w:type="dxa"/>
            <w:vAlign w:val="center"/>
          </w:tcPr>
          <w:p>
            <w:pPr>
              <w:pStyle w:val="15"/>
            </w:pPr>
            <w:r>
              <w:t>0.17</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办公桌</w:t>
            </w:r>
          </w:p>
        </w:tc>
        <w:tc>
          <w:tcPr>
            <w:tcW w:w="1134" w:type="dxa"/>
            <w:vAlign w:val="center"/>
          </w:tcPr>
          <w:p>
            <w:pPr>
              <w:pStyle w:val="17"/>
            </w:pPr>
            <w:r>
              <w:t>A05010201</w:t>
            </w:r>
          </w:p>
        </w:tc>
        <w:tc>
          <w:tcPr>
            <w:tcW w:w="709" w:type="dxa"/>
            <w:vAlign w:val="center"/>
          </w:tcPr>
          <w:p>
            <w:pPr>
              <w:pStyle w:val="18"/>
            </w:pPr>
            <w:r>
              <w:t>套</w:t>
            </w:r>
          </w:p>
        </w:tc>
        <w:tc>
          <w:tcPr>
            <w:tcW w:w="850" w:type="dxa"/>
            <w:vAlign w:val="center"/>
          </w:tcPr>
          <w:p>
            <w:pPr>
              <w:pStyle w:val="15"/>
            </w:pPr>
            <w:r>
              <w:t>2</w:t>
            </w:r>
          </w:p>
        </w:tc>
        <w:tc>
          <w:tcPr>
            <w:tcW w:w="850" w:type="dxa"/>
            <w:vAlign w:val="center"/>
          </w:tcPr>
          <w:p>
            <w:pPr>
              <w:pStyle w:val="15"/>
            </w:pPr>
            <w:r>
              <w:t>0.29</w:t>
            </w:r>
          </w:p>
        </w:tc>
        <w:tc>
          <w:tcPr>
            <w:tcW w:w="964" w:type="dxa"/>
            <w:vAlign w:val="center"/>
          </w:tcPr>
          <w:p>
            <w:pPr>
              <w:pStyle w:val="15"/>
            </w:pPr>
            <w:r>
              <w:t>0.58</w:t>
            </w:r>
          </w:p>
        </w:tc>
        <w:tc>
          <w:tcPr>
            <w:tcW w:w="964" w:type="dxa"/>
            <w:vAlign w:val="center"/>
          </w:tcPr>
          <w:p>
            <w:pPr>
              <w:pStyle w:val="15"/>
            </w:pPr>
            <w:r>
              <w:t>0.58</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会议桌</w:t>
            </w:r>
          </w:p>
        </w:tc>
        <w:tc>
          <w:tcPr>
            <w:tcW w:w="1134" w:type="dxa"/>
            <w:vAlign w:val="center"/>
          </w:tcPr>
          <w:p>
            <w:pPr>
              <w:pStyle w:val="17"/>
            </w:pPr>
            <w:r>
              <w:t>A05010202</w:t>
            </w:r>
          </w:p>
        </w:tc>
        <w:tc>
          <w:tcPr>
            <w:tcW w:w="709" w:type="dxa"/>
            <w:vAlign w:val="center"/>
          </w:tcPr>
          <w:p>
            <w:pPr>
              <w:pStyle w:val="18"/>
            </w:pPr>
            <w:r>
              <w:t>米</w:t>
            </w:r>
          </w:p>
        </w:tc>
        <w:tc>
          <w:tcPr>
            <w:tcW w:w="850" w:type="dxa"/>
            <w:vAlign w:val="center"/>
          </w:tcPr>
          <w:p>
            <w:pPr>
              <w:pStyle w:val="15"/>
            </w:pPr>
            <w:r>
              <w:t>3.6</w:t>
            </w:r>
          </w:p>
        </w:tc>
        <w:tc>
          <w:tcPr>
            <w:tcW w:w="850" w:type="dxa"/>
            <w:vAlign w:val="center"/>
          </w:tcPr>
          <w:p>
            <w:pPr>
              <w:pStyle w:val="15"/>
            </w:pPr>
            <w:r>
              <w:t>0.21</w:t>
            </w:r>
          </w:p>
        </w:tc>
        <w:tc>
          <w:tcPr>
            <w:tcW w:w="964" w:type="dxa"/>
            <w:vAlign w:val="center"/>
          </w:tcPr>
          <w:p>
            <w:pPr>
              <w:pStyle w:val="15"/>
            </w:pPr>
            <w:r>
              <w:t>0.75</w:t>
            </w:r>
          </w:p>
        </w:tc>
        <w:tc>
          <w:tcPr>
            <w:tcW w:w="964" w:type="dxa"/>
            <w:vAlign w:val="center"/>
          </w:tcPr>
          <w:p>
            <w:pPr>
              <w:pStyle w:val="15"/>
            </w:pPr>
            <w:r>
              <w:t>0.75</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茶几</w:t>
            </w:r>
          </w:p>
        </w:tc>
        <w:tc>
          <w:tcPr>
            <w:tcW w:w="1134" w:type="dxa"/>
            <w:vAlign w:val="center"/>
          </w:tcPr>
          <w:p>
            <w:pPr>
              <w:pStyle w:val="17"/>
            </w:pPr>
            <w:r>
              <w:t>A05010204</w:t>
            </w:r>
          </w:p>
        </w:tc>
        <w:tc>
          <w:tcPr>
            <w:tcW w:w="709" w:type="dxa"/>
            <w:vAlign w:val="center"/>
          </w:tcPr>
          <w:p>
            <w:pPr>
              <w:pStyle w:val="18"/>
            </w:pPr>
            <w:r>
              <w:t>个</w:t>
            </w:r>
          </w:p>
        </w:tc>
        <w:tc>
          <w:tcPr>
            <w:tcW w:w="850" w:type="dxa"/>
            <w:vAlign w:val="center"/>
          </w:tcPr>
          <w:p>
            <w:pPr>
              <w:pStyle w:val="15"/>
            </w:pPr>
            <w:r>
              <w:t>7</w:t>
            </w:r>
          </w:p>
        </w:tc>
        <w:tc>
          <w:tcPr>
            <w:tcW w:w="850" w:type="dxa"/>
            <w:vAlign w:val="center"/>
          </w:tcPr>
          <w:p>
            <w:pPr>
              <w:pStyle w:val="15"/>
            </w:pPr>
            <w:r>
              <w:t>0.03</w:t>
            </w:r>
          </w:p>
        </w:tc>
        <w:tc>
          <w:tcPr>
            <w:tcW w:w="964" w:type="dxa"/>
            <w:vAlign w:val="center"/>
          </w:tcPr>
          <w:p>
            <w:pPr>
              <w:pStyle w:val="15"/>
            </w:pPr>
            <w:r>
              <w:t>0.24</w:t>
            </w:r>
          </w:p>
        </w:tc>
        <w:tc>
          <w:tcPr>
            <w:tcW w:w="964" w:type="dxa"/>
            <w:vAlign w:val="center"/>
          </w:tcPr>
          <w:p>
            <w:pPr>
              <w:pStyle w:val="15"/>
            </w:pPr>
            <w:r>
              <w:t>0.24</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会议椅</w:t>
            </w:r>
          </w:p>
        </w:tc>
        <w:tc>
          <w:tcPr>
            <w:tcW w:w="1134" w:type="dxa"/>
            <w:vAlign w:val="center"/>
          </w:tcPr>
          <w:p>
            <w:pPr>
              <w:pStyle w:val="17"/>
            </w:pPr>
            <w:r>
              <w:t>A05010303</w:t>
            </w:r>
          </w:p>
        </w:tc>
        <w:tc>
          <w:tcPr>
            <w:tcW w:w="709" w:type="dxa"/>
            <w:vAlign w:val="center"/>
          </w:tcPr>
          <w:p>
            <w:pPr>
              <w:pStyle w:val="18"/>
            </w:pPr>
            <w:r>
              <w:t>把</w:t>
            </w:r>
          </w:p>
        </w:tc>
        <w:tc>
          <w:tcPr>
            <w:tcW w:w="850" w:type="dxa"/>
            <w:vAlign w:val="center"/>
          </w:tcPr>
          <w:p>
            <w:pPr>
              <w:pStyle w:val="15"/>
            </w:pPr>
            <w:r>
              <w:t>11</w:t>
            </w:r>
          </w:p>
        </w:tc>
        <w:tc>
          <w:tcPr>
            <w:tcW w:w="850" w:type="dxa"/>
            <w:vAlign w:val="center"/>
          </w:tcPr>
          <w:p>
            <w:pPr>
              <w:pStyle w:val="15"/>
            </w:pPr>
            <w:r>
              <w:t>0.06</w:t>
            </w:r>
          </w:p>
        </w:tc>
        <w:tc>
          <w:tcPr>
            <w:tcW w:w="964" w:type="dxa"/>
            <w:vAlign w:val="center"/>
          </w:tcPr>
          <w:p>
            <w:pPr>
              <w:pStyle w:val="15"/>
            </w:pPr>
            <w:r>
              <w:t>0.70</w:t>
            </w:r>
          </w:p>
        </w:tc>
        <w:tc>
          <w:tcPr>
            <w:tcW w:w="964" w:type="dxa"/>
            <w:vAlign w:val="center"/>
          </w:tcPr>
          <w:p>
            <w:pPr>
              <w:pStyle w:val="15"/>
            </w:pPr>
            <w:r>
              <w:t>0.70</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其他沙发类</w:t>
            </w:r>
          </w:p>
        </w:tc>
        <w:tc>
          <w:tcPr>
            <w:tcW w:w="1134" w:type="dxa"/>
            <w:vAlign w:val="center"/>
          </w:tcPr>
          <w:p>
            <w:pPr>
              <w:pStyle w:val="17"/>
            </w:pPr>
            <w:r>
              <w:t>A05010499</w:t>
            </w:r>
          </w:p>
        </w:tc>
        <w:tc>
          <w:tcPr>
            <w:tcW w:w="709" w:type="dxa"/>
            <w:vAlign w:val="center"/>
          </w:tcPr>
          <w:p>
            <w:pPr>
              <w:pStyle w:val="18"/>
            </w:pPr>
            <w:r>
              <w:t>个</w:t>
            </w:r>
          </w:p>
        </w:tc>
        <w:tc>
          <w:tcPr>
            <w:tcW w:w="850" w:type="dxa"/>
            <w:vAlign w:val="center"/>
          </w:tcPr>
          <w:p>
            <w:pPr>
              <w:pStyle w:val="15"/>
            </w:pPr>
            <w:r>
              <w:t>4</w:t>
            </w:r>
          </w:p>
        </w:tc>
        <w:tc>
          <w:tcPr>
            <w:tcW w:w="850" w:type="dxa"/>
            <w:vAlign w:val="center"/>
          </w:tcPr>
          <w:p>
            <w:pPr>
              <w:pStyle w:val="15"/>
            </w:pPr>
            <w:r>
              <w:t>0.08</w:t>
            </w:r>
          </w:p>
        </w:tc>
        <w:tc>
          <w:tcPr>
            <w:tcW w:w="964" w:type="dxa"/>
            <w:vAlign w:val="center"/>
          </w:tcPr>
          <w:p>
            <w:pPr>
              <w:pStyle w:val="15"/>
            </w:pPr>
            <w:r>
              <w:t>0.30</w:t>
            </w:r>
          </w:p>
        </w:tc>
        <w:tc>
          <w:tcPr>
            <w:tcW w:w="964" w:type="dxa"/>
            <w:vAlign w:val="center"/>
          </w:tcPr>
          <w:p>
            <w:pPr>
              <w:pStyle w:val="15"/>
            </w:pPr>
            <w:r>
              <w:t>0.30</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其他沙发类</w:t>
            </w:r>
          </w:p>
        </w:tc>
        <w:tc>
          <w:tcPr>
            <w:tcW w:w="1134" w:type="dxa"/>
            <w:vAlign w:val="center"/>
          </w:tcPr>
          <w:p>
            <w:pPr>
              <w:pStyle w:val="17"/>
            </w:pPr>
            <w:r>
              <w:t>A05010499</w:t>
            </w:r>
          </w:p>
        </w:tc>
        <w:tc>
          <w:tcPr>
            <w:tcW w:w="709" w:type="dxa"/>
            <w:vAlign w:val="center"/>
          </w:tcPr>
          <w:p>
            <w:pPr>
              <w:pStyle w:val="18"/>
            </w:pPr>
            <w:r>
              <w:t>个</w:t>
            </w:r>
          </w:p>
        </w:tc>
        <w:tc>
          <w:tcPr>
            <w:tcW w:w="850" w:type="dxa"/>
            <w:vAlign w:val="center"/>
          </w:tcPr>
          <w:p>
            <w:pPr>
              <w:pStyle w:val="15"/>
            </w:pPr>
            <w:r>
              <w:t>8</w:t>
            </w:r>
          </w:p>
        </w:tc>
        <w:tc>
          <w:tcPr>
            <w:tcW w:w="850" w:type="dxa"/>
            <w:vAlign w:val="center"/>
          </w:tcPr>
          <w:p>
            <w:pPr>
              <w:pStyle w:val="15"/>
            </w:pPr>
            <w:r>
              <w:t>0.10</w:t>
            </w:r>
          </w:p>
        </w:tc>
        <w:tc>
          <w:tcPr>
            <w:tcW w:w="964" w:type="dxa"/>
            <w:vAlign w:val="center"/>
          </w:tcPr>
          <w:p>
            <w:pPr>
              <w:pStyle w:val="15"/>
            </w:pPr>
            <w:r>
              <w:t>0.78</w:t>
            </w:r>
          </w:p>
        </w:tc>
        <w:tc>
          <w:tcPr>
            <w:tcW w:w="964" w:type="dxa"/>
            <w:vAlign w:val="center"/>
          </w:tcPr>
          <w:p>
            <w:pPr>
              <w:pStyle w:val="15"/>
            </w:pPr>
            <w:r>
              <w:t>0.78</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书柜</w:t>
            </w:r>
          </w:p>
        </w:tc>
        <w:tc>
          <w:tcPr>
            <w:tcW w:w="1134" w:type="dxa"/>
            <w:vAlign w:val="center"/>
          </w:tcPr>
          <w:p>
            <w:pPr>
              <w:pStyle w:val="17"/>
            </w:pPr>
            <w:r>
              <w:t>A05010501</w:t>
            </w:r>
          </w:p>
        </w:tc>
        <w:tc>
          <w:tcPr>
            <w:tcW w:w="709" w:type="dxa"/>
            <w:vAlign w:val="center"/>
          </w:tcPr>
          <w:p>
            <w:pPr>
              <w:pStyle w:val="18"/>
            </w:pPr>
            <w:r>
              <w:t>个</w:t>
            </w:r>
          </w:p>
        </w:tc>
        <w:tc>
          <w:tcPr>
            <w:tcW w:w="850" w:type="dxa"/>
            <w:vAlign w:val="center"/>
          </w:tcPr>
          <w:p>
            <w:pPr>
              <w:pStyle w:val="15"/>
            </w:pPr>
            <w:r>
              <w:t>15</w:t>
            </w:r>
          </w:p>
        </w:tc>
        <w:tc>
          <w:tcPr>
            <w:tcW w:w="850" w:type="dxa"/>
            <w:vAlign w:val="center"/>
          </w:tcPr>
          <w:p>
            <w:pPr>
              <w:pStyle w:val="15"/>
            </w:pPr>
            <w:r>
              <w:t>0.10</w:t>
            </w:r>
          </w:p>
        </w:tc>
        <w:tc>
          <w:tcPr>
            <w:tcW w:w="964" w:type="dxa"/>
            <w:vAlign w:val="center"/>
          </w:tcPr>
          <w:p>
            <w:pPr>
              <w:pStyle w:val="15"/>
            </w:pPr>
            <w:r>
              <w:t>1.43</w:t>
            </w:r>
          </w:p>
        </w:tc>
        <w:tc>
          <w:tcPr>
            <w:tcW w:w="964" w:type="dxa"/>
            <w:vAlign w:val="center"/>
          </w:tcPr>
          <w:p>
            <w:pPr>
              <w:pStyle w:val="15"/>
            </w:pPr>
            <w:r>
              <w:t>1.43</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文件柜</w:t>
            </w:r>
          </w:p>
        </w:tc>
        <w:tc>
          <w:tcPr>
            <w:tcW w:w="1134" w:type="dxa"/>
            <w:vAlign w:val="center"/>
          </w:tcPr>
          <w:p>
            <w:pPr>
              <w:pStyle w:val="17"/>
            </w:pPr>
            <w:r>
              <w:t>A05010502</w:t>
            </w:r>
          </w:p>
        </w:tc>
        <w:tc>
          <w:tcPr>
            <w:tcW w:w="709" w:type="dxa"/>
            <w:vAlign w:val="center"/>
          </w:tcPr>
          <w:p>
            <w:pPr>
              <w:pStyle w:val="18"/>
            </w:pPr>
            <w:r>
              <w:t>套</w:t>
            </w:r>
          </w:p>
        </w:tc>
        <w:tc>
          <w:tcPr>
            <w:tcW w:w="850" w:type="dxa"/>
            <w:vAlign w:val="center"/>
          </w:tcPr>
          <w:p>
            <w:pPr>
              <w:pStyle w:val="15"/>
            </w:pPr>
            <w:r>
              <w:t>9</w:t>
            </w:r>
          </w:p>
        </w:tc>
        <w:tc>
          <w:tcPr>
            <w:tcW w:w="850" w:type="dxa"/>
            <w:vAlign w:val="center"/>
          </w:tcPr>
          <w:p>
            <w:pPr>
              <w:pStyle w:val="15"/>
            </w:pPr>
            <w:r>
              <w:t>0.09</w:t>
            </w:r>
          </w:p>
        </w:tc>
        <w:tc>
          <w:tcPr>
            <w:tcW w:w="964" w:type="dxa"/>
            <w:vAlign w:val="center"/>
          </w:tcPr>
          <w:p>
            <w:pPr>
              <w:pStyle w:val="15"/>
            </w:pPr>
            <w:r>
              <w:t>0.81</w:t>
            </w:r>
          </w:p>
        </w:tc>
        <w:tc>
          <w:tcPr>
            <w:tcW w:w="964" w:type="dxa"/>
            <w:vAlign w:val="center"/>
          </w:tcPr>
          <w:p>
            <w:pPr>
              <w:pStyle w:val="15"/>
            </w:pPr>
            <w:r>
              <w:t>0.81</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怀财字【2023】7号瑞云观乡乡镇级转移支付</w:t>
            </w:r>
          </w:p>
        </w:tc>
        <w:tc>
          <w:tcPr>
            <w:tcW w:w="964" w:type="dxa"/>
            <w:vAlign w:val="center"/>
          </w:tcPr>
          <w:p>
            <w:pPr>
              <w:pStyle w:val="15"/>
            </w:pPr>
            <w:r>
              <w:t>28.02</w:t>
            </w:r>
          </w:p>
        </w:tc>
        <w:tc>
          <w:tcPr>
            <w:tcW w:w="1134" w:type="dxa"/>
            <w:vAlign w:val="center"/>
          </w:tcPr>
          <w:p>
            <w:pPr>
              <w:pStyle w:val="17"/>
            </w:pPr>
            <w:r>
              <w:t>茶水柜</w:t>
            </w:r>
          </w:p>
        </w:tc>
        <w:tc>
          <w:tcPr>
            <w:tcW w:w="1134" w:type="dxa"/>
            <w:vAlign w:val="center"/>
          </w:tcPr>
          <w:p>
            <w:pPr>
              <w:pStyle w:val="17"/>
            </w:pPr>
            <w:r>
              <w:t>A05010505</w:t>
            </w:r>
          </w:p>
        </w:tc>
        <w:tc>
          <w:tcPr>
            <w:tcW w:w="709" w:type="dxa"/>
            <w:vAlign w:val="center"/>
          </w:tcPr>
          <w:p>
            <w:pPr>
              <w:pStyle w:val="18"/>
            </w:pPr>
            <w:r>
              <w:t>个</w:t>
            </w:r>
          </w:p>
        </w:tc>
        <w:tc>
          <w:tcPr>
            <w:tcW w:w="850" w:type="dxa"/>
            <w:vAlign w:val="center"/>
          </w:tcPr>
          <w:p>
            <w:pPr>
              <w:pStyle w:val="15"/>
            </w:pPr>
            <w:r>
              <w:t>3</w:t>
            </w:r>
          </w:p>
        </w:tc>
        <w:tc>
          <w:tcPr>
            <w:tcW w:w="850" w:type="dxa"/>
            <w:vAlign w:val="center"/>
          </w:tcPr>
          <w:p>
            <w:pPr>
              <w:pStyle w:val="15"/>
            </w:pPr>
            <w:r>
              <w:t>0.08</w:t>
            </w:r>
          </w:p>
        </w:tc>
        <w:tc>
          <w:tcPr>
            <w:tcW w:w="964" w:type="dxa"/>
            <w:vAlign w:val="center"/>
          </w:tcPr>
          <w:p>
            <w:pPr>
              <w:pStyle w:val="15"/>
            </w:pPr>
            <w:r>
              <w:t>0.25</w:t>
            </w:r>
          </w:p>
        </w:tc>
        <w:tc>
          <w:tcPr>
            <w:tcW w:w="964" w:type="dxa"/>
            <w:vAlign w:val="center"/>
          </w:tcPr>
          <w:p>
            <w:pPr>
              <w:pStyle w:val="15"/>
            </w:pPr>
            <w:r>
              <w:t>0.25</w:t>
            </w: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gridSpan w:val="2"/>
            <w:vAlign w:val="center"/>
          </w:tcPr>
          <w:p>
            <w:pPr>
              <w:pStyle w:val="15"/>
            </w:pPr>
          </w:p>
        </w:tc>
        <w:tc>
          <w:tcPr>
            <w:tcW w:w="964" w:type="dxa"/>
            <w:vAlign w:val="center"/>
          </w:tcPr>
          <w:p>
            <w:pPr>
              <w:pStyle w:val="15"/>
            </w:pPr>
            <w:r>
              <w:t>0.25</w:t>
            </w:r>
          </w:p>
        </w:tc>
      </w:tr>
      <w:bookmarkEnd w:id="33"/>
      <w:bookmarkEnd w:id="34"/>
      <w:bookmarkEnd w:id="35"/>
    </w:tbl>
    <w:p>
      <w:pPr>
        <w:autoSpaceDE w:val="0"/>
        <w:autoSpaceDN w:val="0"/>
        <w:adjustRightInd w:val="0"/>
        <w:ind w:firstLine="640" w:firstLineChars="200"/>
        <w:jc w:val="left"/>
        <w:rPr>
          <w:rFonts w:hint="eastAsia" w:ascii="黑体" w:hAnsi="黑体" w:eastAsia="黑体" w:cs="Times New Roman"/>
          <w:sz w:val="32"/>
          <w:szCs w:val="32"/>
        </w:rPr>
      </w:pPr>
    </w:p>
    <w:p>
      <w:pPr>
        <w:autoSpaceDE w:val="0"/>
        <w:autoSpaceDN w:val="0"/>
        <w:adjustRightInd w:val="0"/>
        <w:ind w:firstLine="640" w:firstLineChars="200"/>
        <w:jc w:val="left"/>
        <w:rPr>
          <w:rFonts w:hint="eastAsia" w:ascii="黑体" w:hAnsi="黑体" w:eastAsia="黑体" w:cs="Times New Roman"/>
          <w:sz w:val="32"/>
          <w:szCs w:val="32"/>
        </w:rPr>
      </w:pPr>
    </w:p>
    <w:p>
      <w:pPr>
        <w:autoSpaceDE w:val="0"/>
        <w:autoSpaceDN w:val="0"/>
        <w:adjustRightInd w:val="0"/>
        <w:ind w:firstLine="640" w:firstLineChars="200"/>
        <w:jc w:val="left"/>
        <w:rPr>
          <w:rFonts w:hint="eastAsia" w:ascii="黑体" w:hAnsi="黑体" w:eastAsia="黑体" w:cs="Times New Roman"/>
          <w:sz w:val="32"/>
          <w:szCs w:val="32"/>
        </w:rPr>
      </w:pPr>
    </w:p>
    <w:p>
      <w:pPr>
        <w:autoSpaceDE w:val="0"/>
        <w:autoSpaceDN w:val="0"/>
        <w:adjustRightInd w:val="0"/>
        <w:ind w:firstLine="640" w:firstLineChars="200"/>
        <w:jc w:val="left"/>
        <w:rPr>
          <w:rFonts w:hint="eastAsia" w:ascii="黑体" w:hAnsi="黑体" w:eastAsia="黑体" w:cs="Times New Roman"/>
          <w:sz w:val="32"/>
          <w:szCs w:val="32"/>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lang w:eastAsia="zh-CN"/>
        </w:rPr>
        <w:t>我部门</w:t>
      </w:r>
      <w:r>
        <w:rPr>
          <w:rFonts w:hint="eastAsia" w:ascii="仿宋_GB2312" w:hAnsi="仿宋_GB2312" w:eastAsia="仿宋_GB2312" w:cs="仿宋_GB2312"/>
          <w:color w:val="0D0D0D"/>
          <w:sz w:val="32"/>
          <w:szCs w:val="32"/>
        </w:rPr>
        <w:t>上年末固定资产金额为</w:t>
      </w:r>
      <w:r>
        <w:rPr>
          <w:rFonts w:hint="eastAsia" w:ascii="仿宋_GB2312" w:hAnsi="仿宋_GB2312" w:eastAsia="仿宋_GB2312" w:cs="仿宋_GB2312"/>
          <w:color w:val="0D0D0D"/>
          <w:sz w:val="32"/>
          <w:szCs w:val="32"/>
          <w:lang w:val="en-US" w:eastAsia="zh-CN"/>
        </w:rPr>
        <w:t>131.97</w:t>
      </w:r>
      <w:r>
        <w:rPr>
          <w:rFonts w:hint="eastAsia" w:ascii="仿宋_GB2312" w:hAnsi="仿宋_GB2312" w:eastAsia="仿宋_GB2312" w:cs="仿宋_GB2312"/>
          <w:color w:val="0D0D0D"/>
          <w:sz w:val="32"/>
          <w:szCs w:val="32"/>
        </w:rPr>
        <w:t>万元（详见下表），本年度拟购置固定资产总额为</w:t>
      </w:r>
      <w:r>
        <w:rPr>
          <w:rFonts w:hint="eastAsia" w:ascii="仿宋_GB2312" w:hAnsi="仿宋_GB2312" w:eastAsia="仿宋_GB2312" w:cs="仿宋_GB2312"/>
          <w:color w:val="0D0D0D"/>
          <w:sz w:val="32"/>
          <w:szCs w:val="32"/>
          <w:lang w:val="en-US" w:eastAsia="zh-CN"/>
        </w:rPr>
        <w:t>10.85</w:t>
      </w:r>
      <w:r>
        <w:rPr>
          <w:rFonts w:hint="eastAsia" w:ascii="仿宋_GB2312" w:hAnsi="仿宋_GB2312" w:eastAsia="仿宋_GB2312" w:cs="仿宋_GB2312"/>
          <w:color w:val="0D0D0D"/>
          <w:sz w:val="32"/>
          <w:szCs w:val="32"/>
        </w:rPr>
        <w:t>万元，主要为计算机、</w:t>
      </w:r>
      <w:r>
        <w:rPr>
          <w:rFonts w:hint="eastAsia" w:ascii="仿宋_GB2312" w:hAnsi="仿宋_GB2312" w:eastAsia="仿宋_GB2312" w:cs="仿宋_GB2312"/>
          <w:color w:val="0D0D0D"/>
          <w:sz w:val="32"/>
          <w:szCs w:val="32"/>
          <w:lang w:eastAsia="zh-CN"/>
        </w:rPr>
        <w:t>打印机</w:t>
      </w:r>
      <w:r>
        <w:rPr>
          <w:rFonts w:hint="eastAsia" w:ascii="仿宋_GB2312" w:hAnsi="仿宋_GB2312" w:eastAsia="仿宋_GB2312" w:cs="仿宋_GB2312"/>
          <w:color w:val="0D0D0D"/>
          <w:sz w:val="32"/>
          <w:szCs w:val="32"/>
        </w:rPr>
        <w:t>、家具用具</w:t>
      </w:r>
      <w:r>
        <w:rPr>
          <w:rFonts w:hint="eastAsia" w:ascii="仿宋_GB2312" w:hAnsi="仿宋_GB2312" w:eastAsia="仿宋_GB2312" w:cs="仿宋_GB2312"/>
          <w:color w:val="0D0D0D"/>
          <w:sz w:val="32"/>
          <w:szCs w:val="32"/>
          <w:lang w:eastAsia="zh-CN"/>
        </w:rPr>
        <w:t>、电气设备</w:t>
      </w:r>
      <w:r>
        <w:rPr>
          <w:rFonts w:hint="eastAsia" w:ascii="仿宋_GB2312" w:hAnsi="仿宋_GB2312" w:eastAsia="仿宋_GB2312" w:cs="仿宋_GB2312"/>
          <w:color w:val="0D0D0D"/>
          <w:sz w:val="32"/>
          <w:szCs w:val="32"/>
        </w:rPr>
        <w:t>等，已列入政府采购预算，详见政府采购预算表。</w:t>
      </w:r>
    </w:p>
    <w:tbl>
      <w:tblPr>
        <w:tblStyle w:val="6"/>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编制部门：</w:t>
            </w:r>
            <w:r>
              <w:rPr>
                <w:rFonts w:hint="eastAsia" w:ascii="Times New Roman" w:hAnsi="Times New Roman" w:eastAsia="仿宋" w:cs="Times New Roman"/>
                <w:kern w:val="0"/>
                <w:sz w:val="22"/>
                <w:lang w:eastAsia="zh-CN"/>
              </w:rPr>
              <w:t>怀来县瑞云观乡人民政府</w:t>
            </w:r>
          </w:p>
        </w:tc>
        <w:tc>
          <w:tcPr>
            <w:tcW w:w="5103" w:type="dxa"/>
            <w:tcBorders>
              <w:top w:val="nil"/>
              <w:left w:val="nil"/>
              <w:bottom w:val="nil"/>
              <w:right w:val="nil"/>
            </w:tcBorders>
            <w:vAlign w:val="center"/>
          </w:tcPr>
          <w:p>
            <w:pPr>
              <w:widowControl/>
              <w:ind w:firstLine="1320" w:firstLineChars="600"/>
              <w:jc w:val="left"/>
              <w:rPr>
                <w:rFonts w:ascii="Times New Roman" w:hAnsi="Times New Roman" w:eastAsia="仿宋" w:cs="Times New Roman"/>
                <w:kern w:val="0"/>
                <w:sz w:val="22"/>
              </w:rPr>
            </w:pPr>
            <w:r>
              <w:rPr>
                <w:rFonts w:ascii="Times New Roman" w:hAnsi="Times New Roman" w:eastAsia="仿宋" w:cs="Times New Roman"/>
                <w:kern w:val="0"/>
                <w:sz w:val="22"/>
              </w:rPr>
              <w:t>截止时间：20</w:t>
            </w:r>
            <w:r>
              <w:rPr>
                <w:rFonts w:hint="eastAsia" w:ascii="Times New Roman" w:hAnsi="Times New Roman" w:eastAsia="仿宋" w:cs="Times New Roman"/>
                <w:kern w:val="0"/>
                <w:sz w:val="22"/>
                <w:lang w:val="en-US" w:eastAsia="zh-CN"/>
              </w:rPr>
              <w:t>22</w:t>
            </w:r>
            <w:r>
              <w:rPr>
                <w:rFonts w:ascii="Times New Roman" w:hAnsi="Times New Roman" w:eastAsia="仿宋" w:cs="Times New Roman"/>
                <w:kern w:val="0"/>
                <w:sz w:val="22"/>
              </w:rPr>
              <w:t>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52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FF0000"/>
                <w:kern w:val="0"/>
                <w:sz w:val="22"/>
                <w:lang w:val="en-US" w:eastAsia="zh-CN"/>
              </w:rPr>
            </w:pPr>
            <w:r>
              <w:rPr>
                <w:rFonts w:hint="eastAsia" w:ascii="Times New Roman" w:hAnsi="Times New Roman" w:eastAsia="仿宋" w:cs="Times New Roman"/>
                <w:kern w:val="0"/>
                <w:sz w:val="22"/>
                <w:lang w:val="en-US" w:eastAsia="zh-CN"/>
              </w:rPr>
              <w:t>131.97</w:t>
            </w:r>
          </w:p>
        </w:tc>
      </w:tr>
      <w:tr>
        <w:tblPrEx>
          <w:tblCellMar>
            <w:top w:w="0" w:type="dxa"/>
            <w:left w:w="108" w:type="dxa"/>
            <w:bottom w:w="0" w:type="dxa"/>
            <w:right w:w="108" w:type="dxa"/>
          </w:tblCellMar>
        </w:tblPrEx>
        <w:trPr>
          <w:trHeight w:val="480"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1、房屋（平方米）</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3000</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en-US" w:eastAsia="zh-CN"/>
              </w:rPr>
              <w:t>15.59</w:t>
            </w:r>
          </w:p>
        </w:tc>
      </w:tr>
      <w:tr>
        <w:tblPrEx>
          <w:tblCellMar>
            <w:top w:w="0" w:type="dxa"/>
            <w:left w:w="108" w:type="dxa"/>
            <w:bottom w:w="0" w:type="dxa"/>
            <w:right w:w="108" w:type="dxa"/>
          </w:tblCellMar>
        </w:tblPrEx>
        <w:trPr>
          <w:trHeight w:val="450"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其中：办公用房（平方米）</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2000</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11.59</w:t>
            </w:r>
          </w:p>
        </w:tc>
      </w:tr>
      <w:tr>
        <w:tblPrEx>
          <w:tblCellMar>
            <w:top w:w="0" w:type="dxa"/>
            <w:left w:w="108" w:type="dxa"/>
            <w:bottom w:w="0" w:type="dxa"/>
            <w:right w:w="108" w:type="dxa"/>
          </w:tblCellMar>
        </w:tblPrEx>
        <w:trPr>
          <w:trHeight w:val="420"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2、车辆（台、辆）</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5.44</w:t>
            </w:r>
          </w:p>
        </w:tc>
      </w:tr>
      <w:tr>
        <w:tblPrEx>
          <w:tblCellMar>
            <w:top w:w="0" w:type="dxa"/>
            <w:left w:w="108" w:type="dxa"/>
            <w:bottom w:w="0" w:type="dxa"/>
            <w:right w:w="108" w:type="dxa"/>
          </w:tblCellMar>
        </w:tblPrEx>
        <w:trPr>
          <w:trHeight w:val="480"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3、单价在20万元以上设备</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0</w:t>
            </w:r>
          </w:p>
        </w:tc>
      </w:tr>
      <w:tr>
        <w:tblPrEx>
          <w:tblCellMar>
            <w:top w:w="0" w:type="dxa"/>
            <w:left w:w="108" w:type="dxa"/>
            <w:bottom w:w="0" w:type="dxa"/>
            <w:right w:w="108" w:type="dxa"/>
          </w:tblCellMar>
        </w:tblPrEx>
        <w:trPr>
          <w:trHeight w:val="31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4、其他固定资产</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99.35</w:t>
            </w:r>
          </w:p>
        </w:tc>
      </w:tr>
      <w:tr>
        <w:tblPrEx>
          <w:tblCellMar>
            <w:top w:w="0" w:type="dxa"/>
            <w:left w:w="108" w:type="dxa"/>
            <w:bottom w:w="0" w:type="dxa"/>
            <w:right w:w="108" w:type="dxa"/>
          </w:tblCellMar>
        </w:tblPrEx>
        <w:trPr>
          <w:trHeight w:val="96"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eastAsia="zh-CN"/>
              </w:rPr>
            </w:pPr>
          </w:p>
        </w:tc>
      </w:tr>
    </w:tbl>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pStyle w:val="13"/>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、一般公共预算拨款收入：指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、事业收入：指事业单位开展专业业务活动及辅助活动所取得的收入。</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、其他收入：指除上述“财政拨款收入”、“事业收入”等以外的收入。主要是按规定动用的租房收入、存款利息收入等。</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、基本支出：指为保障机构正常运转、完成日常工作任务而发生的人员支出和公用支出。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、项目支出：指在基本支出之外为完成特定行政任务和事业发展目标所发生的支出。</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、上缴上级支出：指下级单位上缴上级的支出。</w:t>
      </w:r>
    </w:p>
    <w:p>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三公</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经费：纳入财政预算管理的“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9、上年结转：指以前年度尚未完成、结转到本年仍按原规定用途继续使用的资金</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我部门无其他需要说明的事项。</w:t>
      </w: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9"/>
      </w:rPr>
      <w:fldChar w:fldCharType="begin"/>
    </w:r>
    <w:r>
      <w:rPr>
        <w:rStyle w:val="9"/>
      </w:rPr>
      <w:instrText xml:space="preserve"> PAGE  </w:instrText>
    </w:r>
    <w:r>
      <w:rPr>
        <w:rStyle w:val="9"/>
      </w:rPr>
      <w:fldChar w:fldCharType="separate"/>
    </w:r>
    <w:r>
      <w:rPr>
        <w:rStyle w:val="9"/>
      </w:rPr>
      <w:t>3</w:t>
    </w:r>
    <w:r>
      <w:rPr>
        <w:rStyle w:val="9"/>
      </w:rPr>
      <w:fldChar w:fldCharType="end"/>
    </w:r>
  </w:p>
  <w:p>
    <w:pPr>
      <w:pStyle w:val="2"/>
      <w:ind w:right="360" w:firstLine="36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4NjQ2MTY0OGY1YTRlNjg0OThlNTdmYmEzYWY0MWMifQ=="/>
  </w:docVars>
  <w:rsids>
    <w:rsidRoot w:val="0027733F"/>
    <w:rsid w:val="00040FBA"/>
    <w:rsid w:val="0004490B"/>
    <w:rsid w:val="000604DF"/>
    <w:rsid w:val="000B6658"/>
    <w:rsid w:val="0013228E"/>
    <w:rsid w:val="0015044A"/>
    <w:rsid w:val="0027733F"/>
    <w:rsid w:val="002E4731"/>
    <w:rsid w:val="003277EC"/>
    <w:rsid w:val="00456D84"/>
    <w:rsid w:val="0050768F"/>
    <w:rsid w:val="00621DB1"/>
    <w:rsid w:val="00657CF5"/>
    <w:rsid w:val="006D7083"/>
    <w:rsid w:val="0075485D"/>
    <w:rsid w:val="007B0F2A"/>
    <w:rsid w:val="008003BA"/>
    <w:rsid w:val="00817B30"/>
    <w:rsid w:val="0085745B"/>
    <w:rsid w:val="008C091D"/>
    <w:rsid w:val="00C426A0"/>
    <w:rsid w:val="00CF63FB"/>
    <w:rsid w:val="00E57005"/>
    <w:rsid w:val="00F171F2"/>
    <w:rsid w:val="00FC112A"/>
    <w:rsid w:val="01A91AE1"/>
    <w:rsid w:val="02301F1B"/>
    <w:rsid w:val="02E90932"/>
    <w:rsid w:val="03894599"/>
    <w:rsid w:val="04EF1CEB"/>
    <w:rsid w:val="05422411"/>
    <w:rsid w:val="09887E6D"/>
    <w:rsid w:val="0AC443CF"/>
    <w:rsid w:val="0B1354A8"/>
    <w:rsid w:val="0B2065B7"/>
    <w:rsid w:val="0B216F7A"/>
    <w:rsid w:val="0BD17A1B"/>
    <w:rsid w:val="0BE534FC"/>
    <w:rsid w:val="0C7F31BE"/>
    <w:rsid w:val="0CAF0D53"/>
    <w:rsid w:val="0CFA7D8D"/>
    <w:rsid w:val="0D8B6234"/>
    <w:rsid w:val="0E8545E5"/>
    <w:rsid w:val="0F2654E0"/>
    <w:rsid w:val="0F41416F"/>
    <w:rsid w:val="0F625976"/>
    <w:rsid w:val="1072692F"/>
    <w:rsid w:val="130C7DF1"/>
    <w:rsid w:val="13925F0F"/>
    <w:rsid w:val="14B32421"/>
    <w:rsid w:val="15024D23"/>
    <w:rsid w:val="166A0BED"/>
    <w:rsid w:val="16AA6940"/>
    <w:rsid w:val="175655CA"/>
    <w:rsid w:val="177C4F9C"/>
    <w:rsid w:val="17E6067E"/>
    <w:rsid w:val="182C5B8A"/>
    <w:rsid w:val="185A3761"/>
    <w:rsid w:val="190F6947"/>
    <w:rsid w:val="193339EA"/>
    <w:rsid w:val="19C52ACB"/>
    <w:rsid w:val="19DB2733"/>
    <w:rsid w:val="1A6026C0"/>
    <w:rsid w:val="1B805FB6"/>
    <w:rsid w:val="1C5F04A9"/>
    <w:rsid w:val="1CF8187B"/>
    <w:rsid w:val="1D494227"/>
    <w:rsid w:val="1ED62375"/>
    <w:rsid w:val="1F461C12"/>
    <w:rsid w:val="1F7F39A2"/>
    <w:rsid w:val="1F990B6A"/>
    <w:rsid w:val="1FDD1745"/>
    <w:rsid w:val="204E5BE4"/>
    <w:rsid w:val="20D47735"/>
    <w:rsid w:val="21571C54"/>
    <w:rsid w:val="21601E76"/>
    <w:rsid w:val="21D05D10"/>
    <w:rsid w:val="243D1E2F"/>
    <w:rsid w:val="24474E58"/>
    <w:rsid w:val="24515ADC"/>
    <w:rsid w:val="24CD5759"/>
    <w:rsid w:val="257A604C"/>
    <w:rsid w:val="26874901"/>
    <w:rsid w:val="2691405B"/>
    <w:rsid w:val="27C661A4"/>
    <w:rsid w:val="2908272F"/>
    <w:rsid w:val="2A677721"/>
    <w:rsid w:val="2DC528AA"/>
    <w:rsid w:val="2E3614D0"/>
    <w:rsid w:val="2FBE6658"/>
    <w:rsid w:val="2FF92352"/>
    <w:rsid w:val="309B47E6"/>
    <w:rsid w:val="31F1742E"/>
    <w:rsid w:val="33EB0F7F"/>
    <w:rsid w:val="34435388"/>
    <w:rsid w:val="3508422F"/>
    <w:rsid w:val="35674F6D"/>
    <w:rsid w:val="35B3212E"/>
    <w:rsid w:val="365B6B49"/>
    <w:rsid w:val="378E4A5B"/>
    <w:rsid w:val="389E0B0F"/>
    <w:rsid w:val="39626D46"/>
    <w:rsid w:val="3C112DEC"/>
    <w:rsid w:val="3C5E7476"/>
    <w:rsid w:val="3CFC5CA0"/>
    <w:rsid w:val="3DD077B1"/>
    <w:rsid w:val="3E9E5E21"/>
    <w:rsid w:val="3FB5454C"/>
    <w:rsid w:val="40930ED4"/>
    <w:rsid w:val="40E97B0F"/>
    <w:rsid w:val="4151597D"/>
    <w:rsid w:val="43462C30"/>
    <w:rsid w:val="44536620"/>
    <w:rsid w:val="44E92001"/>
    <w:rsid w:val="46335381"/>
    <w:rsid w:val="46576112"/>
    <w:rsid w:val="47732B0E"/>
    <w:rsid w:val="48E56A88"/>
    <w:rsid w:val="4968654F"/>
    <w:rsid w:val="49990A1E"/>
    <w:rsid w:val="49AE077E"/>
    <w:rsid w:val="4AB76B03"/>
    <w:rsid w:val="4B4D6C9A"/>
    <w:rsid w:val="4BCC386D"/>
    <w:rsid w:val="4DD831D5"/>
    <w:rsid w:val="4DDC79F9"/>
    <w:rsid w:val="515F40C0"/>
    <w:rsid w:val="52566499"/>
    <w:rsid w:val="52E7195C"/>
    <w:rsid w:val="53A175EB"/>
    <w:rsid w:val="560129B8"/>
    <w:rsid w:val="5608620A"/>
    <w:rsid w:val="562239CA"/>
    <w:rsid w:val="56850060"/>
    <w:rsid w:val="57171AFA"/>
    <w:rsid w:val="583417A2"/>
    <w:rsid w:val="5876404B"/>
    <w:rsid w:val="5D423CBD"/>
    <w:rsid w:val="5DE75123"/>
    <w:rsid w:val="5E4F4756"/>
    <w:rsid w:val="60257D68"/>
    <w:rsid w:val="61E844F4"/>
    <w:rsid w:val="62CE06C8"/>
    <w:rsid w:val="63FD25EF"/>
    <w:rsid w:val="64E168AE"/>
    <w:rsid w:val="680C0514"/>
    <w:rsid w:val="68437DF4"/>
    <w:rsid w:val="6A1371AF"/>
    <w:rsid w:val="6B04520F"/>
    <w:rsid w:val="6B48676B"/>
    <w:rsid w:val="6C6E610E"/>
    <w:rsid w:val="6CC76149"/>
    <w:rsid w:val="6E45433D"/>
    <w:rsid w:val="6E701035"/>
    <w:rsid w:val="70447FA1"/>
    <w:rsid w:val="704666C7"/>
    <w:rsid w:val="70B4340F"/>
    <w:rsid w:val="72443B9A"/>
    <w:rsid w:val="72FC6DCF"/>
    <w:rsid w:val="7661476D"/>
    <w:rsid w:val="77941F98"/>
    <w:rsid w:val="79771071"/>
    <w:rsid w:val="79F60E19"/>
    <w:rsid w:val="7A974C17"/>
    <w:rsid w:val="7B1D6A24"/>
    <w:rsid w:val="7B567A57"/>
    <w:rsid w:val="7B74516A"/>
    <w:rsid w:val="7BB57A79"/>
    <w:rsid w:val="7CA32730"/>
    <w:rsid w:val="7CE3655F"/>
    <w:rsid w:val="7D2B0D97"/>
    <w:rsid w:val="7D801BBF"/>
    <w:rsid w:val="7DA910EF"/>
    <w:rsid w:val="7EEA670B"/>
    <w:rsid w:val="7F3A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qFormat/>
    <w:uiPriority w:val="0"/>
    <w:rPr>
      <w:rFonts w:ascii="Times New Roman" w:hAnsi="Times New Roman" w:cs="Times New Roman"/>
      <w:szCs w:val="24"/>
    </w:rPr>
  </w:style>
  <w:style w:type="paragraph" w:styleId="5">
    <w:name w:val="toc 2"/>
    <w:basedOn w:val="1"/>
    <w:next w:val="1"/>
    <w:qFormat/>
    <w:uiPriority w:val="0"/>
    <w:pPr>
      <w:ind w:left="420" w:leftChars="200"/>
    </w:pPr>
    <w:rPr>
      <w:rFonts w:ascii="Times New Roman" w:hAnsi="Times New Roman" w:cs="Times New Roman"/>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customStyle="1" w:styleId="10">
    <w:name w:val="页脚 Char"/>
    <w:link w:val="2"/>
    <w:semiHidden/>
    <w:qFormat/>
    <w:uiPriority w:val="0"/>
    <w:rPr>
      <w:rFonts w:ascii="Times New Roman" w:hAnsi="Times New Roman" w:eastAsia="宋体" w:cs="Times New Roman"/>
      <w:sz w:val="18"/>
      <w:szCs w:val="18"/>
    </w:rPr>
  </w:style>
  <w:style w:type="character" w:customStyle="1" w:styleId="11">
    <w:name w:val="页眉 Char"/>
    <w:link w:val="3"/>
    <w:semiHidden/>
    <w:qFormat/>
    <w:uiPriority w:val="0"/>
    <w:rPr>
      <w:rFonts w:ascii="Times New Roman" w:hAnsi="Times New Roman" w:eastAsia="宋体" w:cs="Times New Roman"/>
      <w:sz w:val="18"/>
      <w:szCs w:val="18"/>
    </w:rPr>
  </w:style>
  <w:style w:type="paragraph" w:customStyle="1" w:styleId="12">
    <w:name w:val="Char"/>
    <w:basedOn w:val="1"/>
    <w:qFormat/>
    <w:uiPriority w:val="0"/>
    <w:rPr>
      <w:rFonts w:ascii="Times New Roman" w:hAnsi="Times New Roman" w:cs="Times New Roman"/>
      <w:szCs w:val="24"/>
    </w:rPr>
  </w:style>
  <w:style w:type="paragraph" w:customStyle="1" w:styleId="13">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20"/>
    <w:basedOn w:val="1"/>
    <w:qFormat/>
    <w:uiPriority w:val="0"/>
    <w:rPr>
      <w:rFonts w:ascii="方正小标宋_GBK" w:hAnsi="方正小标宋_GBK" w:eastAsia="方正小标宋_GBK" w:cs="方正小标宋_GBK"/>
    </w:rPr>
  </w:style>
  <w:style w:type="paragraph" w:customStyle="1" w:styleId="20">
    <w:name w:val="单元格样式23"/>
    <w:basedOn w:val="1"/>
    <w:qFormat/>
    <w:uiPriority w:val="0"/>
    <w:pPr>
      <w:jc w:val="right"/>
    </w:pPr>
    <w:rPr>
      <w:rFonts w:ascii="方正书宋_GBK" w:hAnsi="方正书宋_GBK" w:eastAsia="方正书宋_GBK" w:cs="方正书宋_GBK"/>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1399</Words>
  <Characters>7977</Characters>
  <Lines>66</Lines>
  <Paragraphs>18</Paragraphs>
  <TotalTime>15</TotalTime>
  <ScaleCrop>false</ScaleCrop>
  <LinksUpToDate>false</LinksUpToDate>
  <CharactersWithSpaces>9358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2018-08-10T10:24:00Z</dcterms:created>
  <dc:creator>guest</dc:creator>
  <cp:lastModifiedBy>WPS_287020614</cp:lastModifiedBy>
  <cp:lastPrinted>2017-02-09T01:57:00Z</cp:lastPrinted>
  <dcterms:modified xsi:type="dcterms:W3CDTF">2023-11-03T07:25:09Z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4D46ABE289114E058AC79A7532455F40_12</vt:lpwstr>
  </property>
</Properties>
</file>