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怀来县水务管理部门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怀来县水务管理部门编制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一、怀来县水务局收支预算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根据《怀来县水务管理部门职能配置、内设机构和人员编制规定》，怀来县水务管理部门的主要职责是：</w:t>
      </w:r>
    </w:p>
    <w:p>
      <w:pPr>
        <w:pStyle w:val="7"/>
      </w:pPr>
      <w:r>
        <w:t>（1）负责保障水资源的合理开发利用。拟定水利发展规划，组织编制全县水资源综合规划，防洪规划等重大水利规划。</w:t>
      </w:r>
    </w:p>
    <w:p>
      <w:pPr>
        <w:pStyle w:val="7"/>
      </w:pPr>
      <w:r>
        <w:t>（2）负责生活、生产经营和生态环境用水的统筹和利用。组织实施最严格水资源管理制度，实施水资源的统一监督管理，拟订全县水中长期供求规划。</w:t>
      </w:r>
    </w:p>
    <w:p>
      <w:pPr>
        <w:pStyle w:val="7"/>
      </w:pPr>
      <w:r>
        <w:t>（3）按规定制定水利工程建设有关制度组织实施，负责提出县级水利固定资产投资规模、方向、具体安排建议并组织指导实施，提出县级水利资金安排建议并负责项目实施的监督管理。</w:t>
      </w:r>
    </w:p>
    <w:p>
      <w:pPr>
        <w:pStyle w:val="7"/>
      </w:pPr>
      <w:r>
        <w:t>（4）组织开展水资源保护工作。组织编制并实施水资源保护规划。</w:t>
      </w:r>
    </w:p>
    <w:p>
      <w:pPr>
        <w:pStyle w:val="7"/>
      </w:pPr>
      <w:r>
        <w:t>（5）负责节约用水工作。拟订节约用水政策，组织编制节约用水规划并监督实施。组织实施用水总量控制等管理制度，组织开展和推动节水型社会建设工作。</w:t>
      </w:r>
    </w:p>
    <w:p>
      <w:pPr>
        <w:pStyle w:val="7"/>
      </w:pPr>
      <w:r>
        <w:t>（6）组织开展水利设施、水域及其岸线的管理与保护与综合利用。开展河湖水生态保护与修复、河湖生态流量水量管理以及河湖水系连通工作。</w:t>
      </w:r>
    </w:p>
    <w:p>
      <w:pPr>
        <w:pStyle w:val="7"/>
      </w:pPr>
      <w:r>
        <w:t>（7）组织开展监督水利工程建设与运行管理。组织实施重要水利工程建设与运行管理。（8）负责水土保持工作。拟订水土保持规划并监督实施，组织实施水土流失的综合防治。组织开展水土流失监测。</w:t>
      </w:r>
    </w:p>
    <w:p>
      <w:pPr>
        <w:pStyle w:val="7"/>
      </w:pPr>
      <w:r>
        <w:t>（9）组织开展农村水利工作。组织开展型灌排工程建设与改造。开展农村饮水安全工程建设管理工作，开展节水灌溉有关工作。</w:t>
      </w:r>
    </w:p>
    <w:p>
      <w:pPr>
        <w:pStyle w:val="7"/>
      </w:pPr>
      <w:r>
        <w:t>（10）开展水库、水电工程移民管理工作。落实水库、水电工程移民有关政策并监督实施，配合实施移民安置验收、监督评估等制度。指导监督水库移民后期扶持政策的实施。</w:t>
      </w:r>
    </w:p>
    <w:p>
      <w:pPr>
        <w:pStyle w:val="7"/>
      </w:pPr>
      <w:r>
        <w:t>（11）组织涉水违法事件的查处，协调水事纠纷，开展水政监察和水行政执法。依法负责水利行业安全生产工作，组织开展水库、大坝的安全监管。</w:t>
      </w:r>
    </w:p>
    <w:p>
      <w:pPr>
        <w:pStyle w:val="7"/>
      </w:pPr>
      <w:r>
        <w:t>（12）组织开展水利行业质量监督工作。开展水利科学研究、技术引进、科技推广和交流与合作工作。</w:t>
      </w:r>
    </w:p>
    <w:p>
      <w:pPr>
        <w:pStyle w:val="7"/>
      </w:pPr>
      <w:r>
        <w:t>（13）负责落实综合防灾减灾规划相关要求，组织编制洪水干旱灾害防治规划和防护标准并实施。组织协调气象等部门开展水情旱情监测预警工作。</w:t>
      </w:r>
    </w:p>
    <w:p>
      <w:pPr>
        <w:pStyle w:val="7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（14）承担怀来县河长制办公室日常工作。负责贯彻落实党中央、国务院，省委、省政府和市委、市政府、</w:t>
      </w:r>
      <w:r>
        <w:rPr>
          <w:rFonts w:hint="eastAsia"/>
        </w:rPr>
        <w:t>县委、县政府</w:t>
      </w:r>
      <w:r>
        <w:t>关于河长制的决策部署。</w:t>
      </w:r>
      <w:bookmarkStart w:id="9" w:name="_GoBack"/>
      <w:bookmarkEnd w:id="9"/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1969.49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485.50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746.71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727.71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1708.28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1、怀财字[2022]7号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2、怀财字[2022]7号  东沙河和永定河超标洪水防御预案经费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3、怀财字[2022]7号  果园水库防汛运行经费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4、怀财字[2022]7号  河长制专项工作经费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5、怀财字[2022]7号  山洪灾害设备运行维护费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6、怀财字[2022]7号  水旱灾害风险普查经费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7、怀财字[2022]7号  水口山水库管理处运行经费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8、怀财字[2022]7号  水质检测中心运行经费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9、怀财字[2022]7号  小南辛堡辛庄村、化庄村、水头村自来水入户资金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10、怀财字[2022]7号  洋河水库管理处运行经费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11、冀财农[2021]130号  中央-水利发展资金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12、冀财农[2021]152号  水利发展专项资金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662.45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怀来县水务局小计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662.45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东沙河和永定河超标洪水防御预案经费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山洪灾害设备运行维护费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水旱灾害风险普查经费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小南辛堡辛庄村、化庄村、水头村自来水入户资金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洋河水库管理处运行经费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96.65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96.65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96.65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96.65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冀财农[2021]130号  中央-水利发展资金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冀财农[2021]152号  水利发展专项资金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怀来县官厅库区建设管理委员会办公室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一、怀来县水务局收支预算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1969.49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485.50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746.71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727.71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1708.28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东沙河和永定河超标洪水防御预案经费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果园水库防汛运行经费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河长制专项工作经费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山洪灾害设备运行维护费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水旱灾害风险普查经费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水口山水库管理处运行经费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水质检测中心运行费用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小南辛堡辛庄村、化庄村、水头村自来水入户资金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洋河水库管理处运行经费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冀财农[2021]130号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冀财农[2021]152号  水利发展专项资金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zYzMyYTEzYzU2NGQwOTVmNTM2ZDA5ODk3ZGI0YjIifQ=="/>
  </w:docVars>
  <w:rsids>
    <w:rsidRoot w:val="007B2F31"/>
    <w:rsid w:val="00073559"/>
    <w:rsid w:val="001A6F99"/>
    <w:rsid w:val="007B2F31"/>
    <w:rsid w:val="0161099A"/>
    <w:rsid w:val="1C0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2022-04-19T17:25:51Z</dcterms:created>
  <dcterms:modified xsi:type="dcterms:W3CDTF">2022-04-19T09:25:51Z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2022-04-19T17:25:54Z</dcterms:created>
  <dcterms:modified xsi:type="dcterms:W3CDTF">2022-04-19T09:25:53Z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2022-04-19T17:25:51Z</dcterms:created>
  <dcterms:modified xsi:type="dcterms:W3CDTF">2022-04-19T09:25:51Z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D4A3040-51AC-449F-BBD1-7806FEA5B579}">
  <ds:schemaRefs/>
</ds:datastoreItem>
</file>

<file path=customXml/itemProps2.xml><?xml version="1.0" encoding="utf-8"?>
<ds:datastoreItem xmlns:ds="http://schemas.openxmlformats.org/officeDocument/2006/customXml" ds:itemID="{C95DF57C-6D36-413D-BA06-74B3F072503C}">
  <ds:schemaRefs/>
</ds:datastoreItem>
</file>

<file path=customXml/itemProps3.xml><?xml version="1.0" encoding="utf-8"?>
<ds:datastoreItem xmlns:ds="http://schemas.openxmlformats.org/officeDocument/2006/customXml" ds:itemID="{636F6530-7680-41E8-AB36-CDB84421386F}">
  <ds:schemaRefs/>
</ds:datastoreItem>
</file>

<file path=customXml/itemProps4.xml><?xml version="1.0" encoding="utf-8"?>
<ds:datastoreItem xmlns:ds="http://schemas.openxmlformats.org/officeDocument/2006/customXml" ds:itemID="{5833F725-0015-4F1F-AD4A-5FD631291041}">
  <ds:schemaRefs/>
</ds:datastoreItem>
</file>

<file path=customXml/itemProps5.xml><?xml version="1.0" encoding="utf-8"?>
<ds:datastoreItem xmlns:ds="http://schemas.openxmlformats.org/officeDocument/2006/customXml" ds:itemID="{32BBFF49-A9DF-4AD5-ADA1-E7CC068B3B26}">
  <ds:schemaRefs/>
</ds:datastoreItem>
</file>

<file path=customXml/itemProps6.xml><?xml version="1.0" encoding="utf-8"?>
<ds:datastoreItem xmlns:ds="http://schemas.openxmlformats.org/officeDocument/2006/customXml" ds:itemID="{7171D6DF-0177-478A-907C-DFF86692F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7208</Words>
  <Characters>9987</Characters>
  <Lines>112</Lines>
  <Paragraphs>31</Paragraphs>
  <TotalTime>0</TotalTime>
  <ScaleCrop>false</ScaleCrop>
  <LinksUpToDate>false</LinksUpToDate>
  <CharactersWithSpaces>10654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2022-04-19T17:25:00Z</dcterms:created>
  <dc:creator>Administrator.PC-20161010HHVF</dc:creator>
  <cp:lastModifiedBy>铜腕豆</cp:lastModifiedBy>
  <dcterms:modified xsi:type="dcterms:W3CDTF">2023-11-08T06:09:10Z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099BC0799937452F91D135A84FDC4668</vt:lpwstr>
  </property>
</Properties>
</file>