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right="-99" w:firstLine="0" w:firstLineChars="0"/>
        <w:jc w:val="center"/>
      </w:pP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中共怀来县委组织部</w:t>
      </w:r>
    </w:p>
    <w:p>
      <w:pPr>
        <w:spacing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党建经费项目绩效</w:t>
      </w:r>
      <w:r>
        <w:rPr>
          <w:rFonts w:hint="eastAsia" w:ascii="方正小标宋简体" w:hAnsi="方正小标宋简体" w:eastAsia="方正小标宋简体" w:cs="方正小标宋简体"/>
          <w:sz w:val="44"/>
          <w:szCs w:val="44"/>
          <w:lang w:eastAsia="zh-CN"/>
        </w:rPr>
        <w:t>运行监控</w:t>
      </w:r>
      <w:r>
        <w:rPr>
          <w:rFonts w:hint="eastAsia" w:ascii="方正小标宋简体" w:hAnsi="方正小标宋简体" w:eastAsia="方正小标宋简体" w:cs="方正小标宋简体"/>
          <w:sz w:val="44"/>
          <w:szCs w:val="44"/>
        </w:rPr>
        <w:t>报告</w:t>
      </w:r>
    </w:p>
    <w:p>
      <w:pPr>
        <w:adjustRightInd w:val="0"/>
        <w:snapToGrid w:val="0"/>
        <w:spacing w:line="360" w:lineRule="auto"/>
        <w:jc w:val="center"/>
        <w:rPr>
          <w:rFonts w:hint="eastAsia" w:ascii="仿宋" w:hAnsi="仿宋" w:eastAsia="仿宋"/>
          <w:sz w:val="32"/>
          <w:szCs w:val="32"/>
        </w:rPr>
      </w:pPr>
    </w:p>
    <w:p>
      <w:pPr>
        <w:adjustRightInd w:val="0"/>
        <w:snapToGrid w:val="0"/>
        <w:spacing w:line="360" w:lineRule="auto"/>
        <w:ind w:firstLine="640" w:firstLineChars="200"/>
      </w:pPr>
      <w:r>
        <w:rPr>
          <w:rFonts w:hint="eastAsia" w:ascii="仿宋" w:hAnsi="仿宋" w:eastAsia="仿宋"/>
          <w:sz w:val="32"/>
          <w:szCs w:val="32"/>
        </w:rPr>
        <w:t>根据《</w:t>
      </w:r>
      <w:r>
        <w:rPr>
          <w:rFonts w:hint="eastAsia" w:ascii="仿宋" w:hAnsi="仿宋" w:eastAsia="仿宋"/>
          <w:sz w:val="32"/>
          <w:szCs w:val="32"/>
          <w:lang w:eastAsia="zh-CN"/>
        </w:rPr>
        <w:t>怀来县县级部门预算绩效运行监控管理办法</w:t>
      </w:r>
      <w:r>
        <w:rPr>
          <w:rFonts w:hint="eastAsia" w:ascii="仿宋" w:hAnsi="仿宋" w:eastAsia="仿宋"/>
          <w:sz w:val="32"/>
          <w:szCs w:val="32"/>
        </w:rPr>
        <w:t>》</w:t>
      </w:r>
      <w:r>
        <w:rPr>
          <w:rFonts w:hint="eastAsia" w:ascii="仿宋" w:hAnsi="仿宋" w:eastAsia="仿宋"/>
          <w:sz w:val="32"/>
          <w:szCs w:val="32"/>
          <w:lang w:eastAsia="zh-CN"/>
        </w:rPr>
        <w:t>（怀财</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lang w:val="en-US" w:eastAsia="zh-CN"/>
        </w:rPr>
        <w:t>19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254</w:t>
      </w:r>
      <w:r>
        <w:rPr>
          <w:rFonts w:ascii="Times New Roman" w:hAnsi="Times New Roman" w:eastAsia="仿宋_GB2312" w:cs="Times New Roman"/>
          <w:sz w:val="32"/>
          <w:szCs w:val="32"/>
        </w:rPr>
        <w:t>号</w:t>
      </w:r>
      <w:r>
        <w:rPr>
          <w:rFonts w:hint="eastAsia" w:ascii="仿宋" w:hAnsi="仿宋" w:eastAsia="仿宋"/>
          <w:sz w:val="32"/>
          <w:szCs w:val="32"/>
          <w:lang w:eastAsia="zh-CN"/>
        </w:rPr>
        <w:t>）</w:t>
      </w:r>
      <w:r>
        <w:rPr>
          <w:rFonts w:hint="eastAsia" w:ascii="仿宋" w:hAnsi="仿宋" w:eastAsia="仿宋"/>
          <w:sz w:val="32"/>
          <w:szCs w:val="32"/>
        </w:rPr>
        <w:t>遵循“科学性、规范性、客观性和公正性”的原则，对</w:t>
      </w:r>
      <w:r>
        <w:rPr>
          <w:rFonts w:hint="eastAsia" w:ascii="仿宋" w:hAnsi="仿宋" w:eastAsia="仿宋"/>
          <w:sz w:val="32"/>
          <w:szCs w:val="32"/>
          <w:lang w:eastAsia="zh-CN"/>
        </w:rPr>
        <w:t>党建经费</w:t>
      </w:r>
      <w:r>
        <w:rPr>
          <w:rFonts w:hint="eastAsia" w:ascii="仿宋" w:hAnsi="仿宋" w:eastAsia="仿宋"/>
          <w:sz w:val="32"/>
          <w:szCs w:val="32"/>
        </w:rPr>
        <w:t>项目实施了绩效</w:t>
      </w:r>
      <w:r>
        <w:rPr>
          <w:rFonts w:hint="eastAsia" w:ascii="仿宋" w:hAnsi="仿宋" w:eastAsia="仿宋"/>
          <w:sz w:val="32"/>
          <w:szCs w:val="32"/>
          <w:lang w:eastAsia="zh-CN"/>
        </w:rPr>
        <w:t>运行监控</w:t>
      </w:r>
      <w:r>
        <w:rPr>
          <w:rFonts w:hint="eastAsia" w:ascii="仿宋" w:hAnsi="仿宋" w:eastAsia="仿宋"/>
          <w:sz w:val="32"/>
          <w:szCs w:val="32"/>
        </w:rPr>
        <w:t>，形成本</w:t>
      </w:r>
      <w:r>
        <w:rPr>
          <w:rFonts w:hint="eastAsia" w:ascii="仿宋" w:hAnsi="仿宋" w:eastAsia="仿宋"/>
          <w:sz w:val="32"/>
          <w:szCs w:val="32"/>
          <w:lang w:eastAsia="zh-CN"/>
        </w:rPr>
        <w:t>监控</w:t>
      </w:r>
      <w:r>
        <w:rPr>
          <w:rFonts w:hint="eastAsia" w:ascii="仿宋" w:hAnsi="仿宋" w:eastAsia="仿宋"/>
          <w:sz w:val="32"/>
          <w:szCs w:val="32"/>
        </w:rPr>
        <w:t>报告。</w:t>
      </w:r>
    </w:p>
    <w:p>
      <w:pPr>
        <w:spacing w:line="54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一、绩效目标分解下达情况</w:t>
      </w:r>
    </w:p>
    <w:p>
      <w:pPr>
        <w:spacing w:line="540" w:lineRule="exact"/>
        <w:ind w:firstLine="643"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（一）财政专项资金下达预算及项目情况</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财政专项资金下达预算情况</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项目按照《中共怀来县委关于进一步加强基层党建工作的意见》（怀来发〔2015〕1号），提高基层党建经费投入保障制度。每年安排支持党建经费资金项目财政资金共142万元，截</w:t>
      </w:r>
      <w:r>
        <w:rPr>
          <w:rFonts w:hint="eastAsia" w:ascii="Times New Roman" w:hAnsi="Times New Roman" w:eastAsia="仿宋_GB2312" w:cs="Times New Roman"/>
          <w:sz w:val="32"/>
          <w:szCs w:val="32"/>
          <w:lang w:eastAsia="zh-CN"/>
        </w:rPr>
        <w:t>至</w:t>
      </w:r>
      <w:bookmarkStart w:id="2" w:name="_GoBack"/>
      <w:bookmarkEnd w:id="2"/>
      <w:r>
        <w:rPr>
          <w:rFonts w:ascii="Times New Roman" w:hAnsi="Times New Roman" w:eastAsia="仿宋_GB2312" w:cs="Times New Roman"/>
          <w:sz w:val="32"/>
          <w:szCs w:val="32"/>
        </w:rPr>
        <w:t>目前已到142万元。</w:t>
      </w:r>
    </w:p>
    <w:p>
      <w:pPr>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项目情况</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依据县委常委会研究制定的《关于进一步加强基层党建工作的意见》（怀来发〔2015〕1号）文件精神，为进一步加强基层党建工作保障力度，将党建经费增加</w:t>
      </w:r>
      <w:r>
        <w:rPr>
          <w:rFonts w:hint="eastAsia" w:ascii="Times New Roman" w:hAnsi="Times New Roman" w:eastAsia="仿宋_GB2312" w:cs="Times New Roman"/>
          <w:sz w:val="32"/>
          <w:szCs w:val="32"/>
        </w:rPr>
        <w:t>为</w:t>
      </w:r>
      <w:r>
        <w:rPr>
          <w:rFonts w:ascii="Times New Roman" w:hAnsi="Times New Roman" w:eastAsia="仿宋_GB2312" w:cs="Times New Roman"/>
          <w:sz w:val="32"/>
          <w:szCs w:val="32"/>
        </w:rPr>
        <w:t>142万元，其中32万元用于党员教育，侧重用于每年对村干部的集中封闭培训；35万元用于社区党建，侧重用于社区工作运转、教育培训、办公场所补贴等；30万元用于村级组织活动场所建设管理和维护；10万元用于机关党建工作；10万元用于非公企业党建工作经费；10万元用于村两委正职体检，15万元用于驻京流动党委建设。将基层党建资金列入每年年度财政预算，专门用于加强基层党建工作。</w:t>
      </w:r>
    </w:p>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二、项目绩效目标设定情况</w:t>
      </w:r>
    </w:p>
    <w:p>
      <w:pPr>
        <w:spacing w:line="540" w:lineRule="exact"/>
        <w:ind w:firstLine="640" w:firstLineChars="200"/>
        <w:rPr>
          <w:rFonts w:ascii="仿宋_GB2312" w:hAnsi="宋体" w:eastAsia="仿宋_GB2312" w:cs="Times New Roman"/>
          <w:sz w:val="32"/>
          <w:szCs w:val="32"/>
        </w:rPr>
      </w:pPr>
      <w:r>
        <w:rPr>
          <w:rFonts w:hint="eastAsia" w:ascii="Times New Roman" w:hAnsi="Times New Roman" w:eastAsia="仿宋_GB2312" w:cs="Times New Roman"/>
          <w:sz w:val="32"/>
          <w:szCs w:val="32"/>
        </w:rPr>
        <w:t>项目实施后，该项目预期绩效与资金分配相匹配，如党</w:t>
      </w:r>
      <w:r>
        <w:rPr>
          <w:rFonts w:hint="eastAsia" w:ascii="仿宋_GB2312" w:hAnsi="宋体" w:eastAsia="仿宋_GB2312" w:cs="Times New Roman"/>
          <w:sz w:val="32"/>
          <w:szCs w:val="32"/>
        </w:rPr>
        <w:t>员教育经费部分，每年对村干部以及党员进行集中培训；社区党建经费部分，用于对社区工作运转、教育培训、办公场所补贴等；村级组织活动场所建设管理和维护经费支出等连续性强；机关党建工作、非公企业党建工作、村两委正职体检、驻京流动党委建设等工作纳入每年度进行工作计划并实施安排部署，党建经费项目为推进基层党建持续提质增效。</w:t>
      </w:r>
    </w:p>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三、绩效目标完成情况分析</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1、产出指标完成情况分析</w:t>
      </w:r>
    </w:p>
    <w:p>
      <w:pPr>
        <w:spacing w:line="540" w:lineRule="exact"/>
        <w:ind w:firstLine="640" w:firstLineChars="200"/>
        <w:rPr>
          <w:rFonts w:ascii="Times New Roman" w:hAnsi="Times New Roman" w:eastAsia="仿宋_GB2312" w:cs="Times New Roman"/>
          <w:sz w:val="32"/>
          <w:szCs w:val="32"/>
        </w:rPr>
      </w:pPr>
      <w:bookmarkStart w:id="0" w:name="_Hlk26438854"/>
      <w:r>
        <w:rPr>
          <w:rFonts w:hint="eastAsia" w:ascii="Times New Roman" w:hAnsi="Times New Roman" w:eastAsia="仿宋_GB2312" w:cs="Times New Roman"/>
          <w:sz w:val="32"/>
          <w:szCs w:val="32"/>
        </w:rPr>
        <w:t>项目</w:t>
      </w:r>
      <w:r>
        <w:rPr>
          <w:rFonts w:ascii="Times New Roman" w:hAnsi="Times New Roman" w:eastAsia="仿宋_GB2312" w:cs="Times New Roman"/>
          <w:sz w:val="32"/>
          <w:szCs w:val="32"/>
        </w:rPr>
        <w:t>实施后，收到财政资金142万元，全部用于基层党建项目</w:t>
      </w:r>
      <w:r>
        <w:rPr>
          <w:rFonts w:hint="eastAsia" w:ascii="Times New Roman" w:hAnsi="Times New Roman" w:eastAsia="仿宋_GB2312" w:cs="Times New Roman"/>
          <w:sz w:val="32"/>
          <w:szCs w:val="32"/>
        </w:rPr>
        <w:t>。</w:t>
      </w:r>
    </w:p>
    <w:bookmarkEnd w:id="0"/>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2、效益指标完成情况分析</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通过项目的相关性、预期绩效的可实现性、实施方案的有效性、预期绩效的可持续性、资金投入的可行性及风险综合分析，</w:t>
      </w:r>
      <w:r>
        <w:rPr>
          <w:rFonts w:hint="eastAsia" w:ascii="Times New Roman" w:hAnsi="Times New Roman" w:eastAsia="仿宋_GB2312" w:cs="Times New Roman"/>
          <w:sz w:val="32"/>
          <w:szCs w:val="32"/>
        </w:rPr>
        <w:t>通过党建经费</w:t>
      </w:r>
      <w:r>
        <w:rPr>
          <w:rFonts w:ascii="Times New Roman" w:hAnsi="Times New Roman" w:eastAsia="仿宋_GB2312" w:cs="Times New Roman"/>
          <w:sz w:val="32"/>
          <w:szCs w:val="32"/>
        </w:rPr>
        <w:t>项目</w:t>
      </w:r>
      <w:r>
        <w:rPr>
          <w:rFonts w:hint="eastAsia" w:ascii="Times New Roman" w:hAnsi="Times New Roman" w:eastAsia="仿宋_GB2312" w:cs="Times New Roman"/>
          <w:sz w:val="32"/>
          <w:szCs w:val="32"/>
        </w:rPr>
        <w:t>实施，为推动基层党建与服务保障民生工程持续运行，提高了为民服务的水平，进一步发挥了基层党组织的战斗堡垒作用提供了资金保障，促进党建相关政策的落地实施</w:t>
      </w:r>
      <w:r>
        <w:rPr>
          <w:rFonts w:ascii="Times New Roman" w:hAnsi="Times New Roman" w:eastAsia="仿宋_GB2312" w:cs="Times New Roman"/>
          <w:sz w:val="32"/>
          <w:szCs w:val="32"/>
        </w:rPr>
        <w:t>。</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3、满意度指标完成情况分析</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项目实施</w:t>
      </w:r>
      <w:r>
        <w:rPr>
          <w:rFonts w:ascii="Times New Roman" w:hAnsi="Times New Roman" w:eastAsia="仿宋_GB2312" w:cs="Times New Roman"/>
          <w:sz w:val="32"/>
          <w:szCs w:val="32"/>
        </w:rPr>
        <w:t>后，加强党组织建设和党员管理,不断提高执政能力和领导水平</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不断提升村级组织活动场建设标准</w:t>
      </w:r>
      <w:r>
        <w:rPr>
          <w:rFonts w:hint="eastAsia" w:ascii="Times New Roman" w:hAnsi="Times New Roman" w:eastAsia="仿宋_GB2312" w:cs="Times New Roman"/>
          <w:sz w:val="32"/>
          <w:szCs w:val="32"/>
        </w:rPr>
        <w:t>。</w:t>
      </w:r>
    </w:p>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四、偏离绩效目标的原因和下一步改进措施</w:t>
      </w:r>
    </w:p>
    <w:p>
      <w:pPr>
        <w:spacing w:line="54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已按预期目标完成，未偏离绩效目标。</w:t>
      </w:r>
    </w:p>
    <w:p>
      <w:pPr>
        <w:spacing w:line="54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五、绩效自评结果拟应用和公开情况</w:t>
      </w:r>
    </w:p>
    <w:p>
      <w:pPr>
        <w:spacing w:line="540" w:lineRule="exact"/>
        <w:ind w:firstLine="643" w:firstLineChars="200"/>
        <w:rPr>
          <w:rFonts w:ascii="Times New Roman" w:hAnsi="Times New Roman" w:eastAsia="楷体_GB2312" w:cs="Times New Roman"/>
          <w:b/>
          <w:bCs/>
          <w:sz w:val="32"/>
          <w:szCs w:val="32"/>
        </w:rPr>
      </w:pPr>
      <w:bookmarkStart w:id="1" w:name="_Hlk26452606"/>
      <w:r>
        <w:rPr>
          <w:rFonts w:hint="eastAsia" w:ascii="Times New Roman" w:hAnsi="Times New Roman" w:eastAsia="楷体_GB2312" w:cs="Times New Roman"/>
          <w:b/>
          <w:bCs/>
          <w:sz w:val="32"/>
          <w:szCs w:val="32"/>
        </w:rPr>
        <w:t>（一）绩效自评结果的应用</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1、及时将评价结果汇总报送至本级财政部门，为财政部门安排下一年预算资金提供重要的参考依据。</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2、为本单位改进管理、调整财政支出方向、安排以后年度预算提供重要的参考依据。</w:t>
      </w:r>
    </w:p>
    <w:p>
      <w:pPr>
        <w:spacing w:line="540" w:lineRule="exact"/>
        <w:ind w:firstLine="643"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（二）公开情况</w:t>
      </w:r>
    </w:p>
    <w:p>
      <w:pPr>
        <w:spacing w:line="60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本单位已将绩效自评结果编入主管部门中共怀来县委组织部决算并依法予以公开</w:t>
      </w:r>
      <w:bookmarkEnd w:id="1"/>
      <w:r>
        <w:rPr>
          <w:rFonts w:hint="eastAsia" w:ascii="Times New Roman" w:hAnsi="Times New Roman" w:eastAsia="仿宋_GB2312" w:cs="Times New Roman"/>
          <w:sz w:val="32"/>
          <w:szCs w:val="32"/>
        </w:rPr>
        <w:t>。</w:t>
      </w:r>
    </w:p>
    <w:p>
      <w:pPr>
        <w:pStyle w:val="2"/>
        <w:ind w:left="0" w:leftChars="0" w:firstLine="0" w:firstLineChars="0"/>
      </w:pPr>
    </w:p>
    <w:p>
      <w:pPr>
        <w:wordWrap w:val="0"/>
        <w:adjustRightInd w:val="0"/>
        <w:snapToGrid w:val="0"/>
        <w:spacing w:line="600" w:lineRule="exact"/>
        <w:ind w:firstLine="620" w:firstLineChars="200"/>
        <w:jc w:val="right"/>
        <w:rPr>
          <w:rFonts w:ascii="Times New Roman" w:hAnsi="Times New Roman" w:eastAsia="仿宋_GB2312"/>
          <w:color w:val="000000"/>
          <w:sz w:val="31"/>
          <w:szCs w:val="31"/>
          <w:shd w:val="clear" w:color="auto" w:fill="FFFFFF"/>
        </w:rPr>
      </w:pPr>
    </w:p>
    <w:p>
      <w:pPr>
        <w:wordWrap w:val="0"/>
        <w:adjustRightInd w:val="0"/>
        <w:snapToGrid w:val="0"/>
        <w:spacing w:line="600" w:lineRule="exact"/>
        <w:ind w:firstLine="620" w:firstLineChars="200"/>
        <w:jc w:val="right"/>
        <w:rPr>
          <w:rFonts w:ascii="Times New Roman" w:hAnsi="Times New Roman" w:eastAsia="仿宋_GB2312"/>
          <w:color w:val="000000"/>
          <w:sz w:val="31"/>
          <w:szCs w:val="31"/>
          <w:shd w:val="clear" w:color="auto" w:fill="FFFFFF"/>
        </w:rPr>
      </w:pPr>
    </w:p>
    <w:p>
      <w:pPr>
        <w:wordWrap w:val="0"/>
        <w:adjustRightInd w:val="0"/>
        <w:snapToGrid w:val="0"/>
        <w:spacing w:line="600" w:lineRule="exact"/>
        <w:ind w:firstLine="620" w:firstLineChars="200"/>
        <w:jc w:val="right"/>
        <w:rPr>
          <w:rFonts w:ascii="Times New Roman" w:hAnsi="Times New Roman" w:eastAsia="仿宋_GB2312"/>
          <w:color w:val="000000"/>
          <w:sz w:val="31"/>
          <w:szCs w:val="31"/>
          <w:shd w:val="clear" w:color="auto" w:fill="FFFFFF"/>
        </w:rPr>
      </w:pPr>
    </w:p>
    <w:p>
      <w:pPr>
        <w:wordWrap w:val="0"/>
        <w:adjustRightInd w:val="0"/>
        <w:snapToGrid w:val="0"/>
        <w:spacing w:line="600" w:lineRule="exact"/>
        <w:ind w:firstLine="620" w:firstLineChars="200"/>
        <w:jc w:val="right"/>
        <w:rPr>
          <w:rFonts w:ascii="Times New Roman" w:hAnsi="Times New Roman" w:eastAsia="仿宋_GB2312"/>
          <w:color w:val="000000"/>
          <w:sz w:val="31"/>
          <w:szCs w:val="31"/>
          <w:shd w:val="clear" w:color="auto" w:fill="FFFFFF"/>
        </w:rPr>
      </w:pPr>
      <w:r>
        <w:rPr>
          <w:rFonts w:ascii="Times New Roman" w:hAnsi="Times New Roman" w:eastAsia="仿宋_GB2312"/>
          <w:color w:val="000000"/>
          <w:sz w:val="31"/>
          <w:szCs w:val="31"/>
          <w:shd w:val="clear" w:color="auto" w:fill="FFFFFF"/>
        </w:rPr>
        <w:t xml:space="preserve">中共怀来县委组织部    </w:t>
      </w:r>
    </w:p>
    <w:p>
      <w:pPr>
        <w:pStyle w:val="2"/>
        <w:ind w:left="0" w:leftChars="0" w:firstLine="0" w:firstLineChars="0"/>
        <w:jc w:val="right"/>
      </w:pPr>
      <w:r>
        <w:rPr>
          <w:rFonts w:ascii="Times New Roman" w:hAnsi="Times New Roman" w:eastAsia="仿宋_GB2312"/>
          <w:color w:val="000000"/>
          <w:sz w:val="31"/>
          <w:szCs w:val="31"/>
          <w:shd w:val="clear" w:color="auto" w:fill="FFFFFF"/>
        </w:rPr>
        <w:t>202</w:t>
      </w:r>
      <w:r>
        <w:rPr>
          <w:rFonts w:hint="eastAsia" w:ascii="Times New Roman" w:hAnsi="Times New Roman" w:eastAsia="仿宋_GB2312"/>
          <w:color w:val="000000"/>
          <w:sz w:val="31"/>
          <w:szCs w:val="31"/>
          <w:shd w:val="clear" w:color="auto" w:fill="FFFFFF"/>
        </w:rPr>
        <w:t>2</w:t>
      </w:r>
      <w:r>
        <w:rPr>
          <w:rFonts w:ascii="Times New Roman" w:hAnsi="Times New Roman" w:eastAsia="仿宋_GB2312"/>
          <w:color w:val="000000"/>
          <w:sz w:val="31"/>
          <w:szCs w:val="31"/>
          <w:shd w:val="clear" w:color="auto" w:fill="FFFFFF"/>
        </w:rPr>
        <w:t>年</w:t>
      </w:r>
      <w:r>
        <w:rPr>
          <w:rFonts w:hint="eastAsia" w:ascii="Times New Roman" w:hAnsi="Times New Roman" w:eastAsia="仿宋_GB2312"/>
          <w:color w:val="000000"/>
          <w:sz w:val="31"/>
          <w:szCs w:val="31"/>
          <w:shd w:val="clear" w:color="auto" w:fill="FFFFFF"/>
        </w:rPr>
        <w:t>7</w:t>
      </w:r>
      <w:r>
        <w:rPr>
          <w:rFonts w:ascii="Times New Roman" w:hAnsi="Times New Roman" w:eastAsia="仿宋_GB2312"/>
          <w:color w:val="000000"/>
          <w:sz w:val="31"/>
          <w:szCs w:val="31"/>
          <w:shd w:val="clear" w:color="auto" w:fill="FFFFFF"/>
        </w:rPr>
        <w:t>月</w:t>
      </w:r>
      <w:r>
        <w:rPr>
          <w:rFonts w:hint="eastAsia" w:ascii="Times New Roman" w:hAnsi="Times New Roman" w:eastAsia="仿宋_GB2312"/>
          <w:color w:val="000000"/>
          <w:sz w:val="31"/>
          <w:szCs w:val="31"/>
          <w:shd w:val="clear" w:color="auto" w:fill="FFFFFF"/>
          <w:lang w:val="en-US" w:eastAsia="zh-CN"/>
        </w:rPr>
        <w:t>20</w:t>
      </w:r>
      <w:r>
        <w:rPr>
          <w:rFonts w:ascii="Times New Roman" w:hAnsi="Times New Roman" w:eastAsia="仿宋_GB2312"/>
          <w:color w:val="000000"/>
          <w:sz w:val="31"/>
          <w:szCs w:val="31"/>
          <w:shd w:val="clear" w:color="auto" w:fill="FFFFFF"/>
        </w:rPr>
        <w:t xml:space="preserve">日 </w:t>
      </w: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sectPr>
          <w:footerReference r:id="rId3" w:type="default"/>
          <w:pgSz w:w="11906" w:h="16838"/>
          <w:pgMar w:top="1440" w:right="1800" w:bottom="1440" w:left="1800" w:header="851" w:footer="992" w:gutter="0"/>
          <w:pgNumType w:start="1"/>
          <w:cols w:space="425" w:num="1"/>
          <w:docGrid w:type="lines" w:linePitch="312" w:charSpace="0"/>
        </w:sectPr>
      </w:pPr>
    </w:p>
    <w:tbl>
      <w:tblPr>
        <w:tblStyle w:val="7"/>
        <w:tblW w:w="14020" w:type="dxa"/>
        <w:tblInd w:w="0" w:type="dxa"/>
        <w:tblLayout w:type="fixed"/>
        <w:tblCellMar>
          <w:top w:w="0" w:type="dxa"/>
          <w:left w:w="108" w:type="dxa"/>
          <w:bottom w:w="0" w:type="dxa"/>
          <w:right w:w="108" w:type="dxa"/>
        </w:tblCellMar>
      </w:tblPr>
      <w:tblGrid>
        <w:gridCol w:w="1056"/>
        <w:gridCol w:w="1197"/>
        <w:gridCol w:w="1554"/>
        <w:gridCol w:w="2423"/>
        <w:gridCol w:w="1418"/>
        <w:gridCol w:w="1558"/>
        <w:gridCol w:w="1418"/>
        <w:gridCol w:w="884"/>
        <w:gridCol w:w="1323"/>
        <w:gridCol w:w="1174"/>
        <w:gridCol w:w="15"/>
      </w:tblGrid>
      <w:tr>
        <w:tblPrEx>
          <w:tblCellMar>
            <w:top w:w="0" w:type="dxa"/>
            <w:left w:w="108" w:type="dxa"/>
            <w:bottom w:w="0" w:type="dxa"/>
            <w:right w:w="108" w:type="dxa"/>
          </w:tblCellMar>
        </w:tblPrEx>
        <w:trPr>
          <w:trHeight w:val="599" w:hRule="atLeast"/>
          <w:tblHeader/>
        </w:trPr>
        <w:tc>
          <w:tcPr>
            <w:tcW w:w="14020" w:type="dxa"/>
            <w:gridSpan w:val="11"/>
            <w:tcBorders>
              <w:top w:val="nil"/>
              <w:left w:val="nil"/>
              <w:bottom w:val="single" w:color="auto" w:sz="4" w:space="0"/>
              <w:right w:val="nil"/>
            </w:tcBorders>
            <w:shd w:val="clear" w:color="auto" w:fill="auto"/>
            <w:vAlign w:val="center"/>
          </w:tcPr>
          <w:p>
            <w:pPr>
              <w:widowControl/>
              <w:jc w:val="center"/>
              <w:rPr>
                <w:rFonts w:ascii="宋体" w:hAnsi="宋体" w:eastAsia="宋体" w:cs="宋体"/>
                <w:b/>
                <w:bCs/>
                <w:kern w:val="0"/>
                <w:sz w:val="32"/>
                <w:szCs w:val="32"/>
              </w:rPr>
            </w:pPr>
            <w:r>
              <w:rPr>
                <w:rFonts w:hint="eastAsia" w:ascii="宋体" w:hAnsi="宋体" w:eastAsia="宋体" w:cs="宋体"/>
                <w:b/>
                <w:bCs/>
                <w:kern w:val="0"/>
                <w:sz w:val="32"/>
                <w:szCs w:val="32"/>
              </w:rPr>
              <w:t>绩效目标自评表</w:t>
            </w:r>
          </w:p>
        </w:tc>
      </w:tr>
      <w:tr>
        <w:tblPrEx>
          <w:tblCellMar>
            <w:top w:w="0" w:type="dxa"/>
            <w:left w:w="108" w:type="dxa"/>
            <w:bottom w:w="0" w:type="dxa"/>
            <w:right w:w="108" w:type="dxa"/>
          </w:tblCellMar>
        </w:tblPrEx>
        <w:trPr>
          <w:trHeight w:val="384" w:hRule="atLeast"/>
          <w:tblHeader/>
        </w:trPr>
        <w:tc>
          <w:tcPr>
            <w:tcW w:w="14020" w:type="dxa"/>
            <w:gridSpan w:val="11"/>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2</w:t>
            </w:r>
            <w:r>
              <w:rPr>
                <w:rFonts w:hint="eastAsia" w:ascii="宋体" w:hAnsi="宋体" w:eastAsia="宋体" w:cs="宋体"/>
                <w:kern w:val="0"/>
                <w:sz w:val="24"/>
                <w:szCs w:val="24"/>
              </w:rPr>
              <w:t>年度）</w:t>
            </w:r>
          </w:p>
        </w:tc>
      </w:tr>
      <w:tr>
        <w:tblPrEx>
          <w:tblCellMar>
            <w:top w:w="0" w:type="dxa"/>
            <w:left w:w="108" w:type="dxa"/>
            <w:bottom w:w="0" w:type="dxa"/>
            <w:right w:w="108" w:type="dxa"/>
          </w:tblCellMar>
        </w:tblPrEx>
        <w:trPr>
          <w:trHeight w:val="608" w:hRule="atLeast"/>
        </w:trPr>
        <w:tc>
          <w:tcPr>
            <w:tcW w:w="380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项目名称</w:t>
            </w:r>
          </w:p>
        </w:tc>
        <w:tc>
          <w:tcPr>
            <w:tcW w:w="38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党建经费</w:t>
            </w:r>
          </w:p>
        </w:tc>
        <w:tc>
          <w:tcPr>
            <w:tcW w:w="29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项目负责人及电话</w:t>
            </w:r>
          </w:p>
        </w:tc>
        <w:tc>
          <w:tcPr>
            <w:tcW w:w="33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孙贺军 6860585</w:t>
            </w:r>
          </w:p>
        </w:tc>
      </w:tr>
      <w:tr>
        <w:tblPrEx>
          <w:tblCellMar>
            <w:top w:w="0" w:type="dxa"/>
            <w:left w:w="108" w:type="dxa"/>
            <w:bottom w:w="0" w:type="dxa"/>
            <w:right w:w="108" w:type="dxa"/>
          </w:tblCellMar>
        </w:tblPrEx>
        <w:trPr>
          <w:trHeight w:val="309" w:hRule="atLeast"/>
        </w:trPr>
        <w:tc>
          <w:tcPr>
            <w:tcW w:w="3807"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主管部门</w:t>
            </w:r>
          </w:p>
        </w:tc>
        <w:tc>
          <w:tcPr>
            <w:tcW w:w="384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中共怀来县委组织部</w:t>
            </w:r>
          </w:p>
        </w:tc>
        <w:tc>
          <w:tcPr>
            <w:tcW w:w="2976"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实施单位</w:t>
            </w:r>
          </w:p>
        </w:tc>
        <w:tc>
          <w:tcPr>
            <w:tcW w:w="3396"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中共怀来县委组织部</w:t>
            </w:r>
          </w:p>
        </w:tc>
      </w:tr>
      <w:tr>
        <w:tblPrEx>
          <w:tblCellMar>
            <w:top w:w="0" w:type="dxa"/>
            <w:left w:w="108" w:type="dxa"/>
            <w:bottom w:w="0" w:type="dxa"/>
            <w:right w:w="108" w:type="dxa"/>
          </w:tblCellMar>
        </w:tblPrEx>
        <w:trPr>
          <w:gridAfter w:val="1"/>
          <w:wAfter w:w="15" w:type="dxa"/>
          <w:trHeight w:val="608" w:hRule="atLeast"/>
        </w:trPr>
        <w:tc>
          <w:tcPr>
            <w:tcW w:w="3807" w:type="dxa"/>
            <w:gridSpan w:val="3"/>
            <w:vMerge w:val="restart"/>
            <w:tcBorders>
              <w:top w:val="single" w:color="auto" w:sz="4" w:space="0"/>
              <w:left w:val="single" w:color="auto" w:sz="4" w:space="0"/>
              <w:bottom w:val="single" w:color="000000"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资金情况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（万元）</w:t>
            </w:r>
          </w:p>
        </w:tc>
        <w:tc>
          <w:tcPr>
            <w:tcW w:w="2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全年预算数（A）</w:t>
            </w:r>
          </w:p>
        </w:tc>
        <w:tc>
          <w:tcPr>
            <w:tcW w:w="297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全年执行数</w:t>
            </w:r>
            <w:r>
              <w:rPr>
                <w:rFonts w:hint="eastAsia" w:ascii="宋体" w:hAnsi="宋体" w:eastAsia="宋体" w:cs="宋体"/>
                <w:kern w:val="0"/>
                <w:sz w:val="24"/>
                <w:szCs w:val="24"/>
              </w:rPr>
              <w:br w:type="textWrapping"/>
            </w:r>
            <w:r>
              <w:rPr>
                <w:rFonts w:hint="eastAsia" w:ascii="宋体" w:hAnsi="宋体" w:eastAsia="宋体" w:cs="宋体"/>
                <w:kern w:val="0"/>
                <w:sz w:val="24"/>
                <w:szCs w:val="24"/>
              </w:rPr>
              <w:t>（B)</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分值</w:t>
            </w: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执行率</w:t>
            </w:r>
            <w:r>
              <w:rPr>
                <w:rFonts w:hint="eastAsia" w:ascii="宋体" w:hAnsi="宋体" w:eastAsia="宋体" w:cs="宋体"/>
                <w:kern w:val="0"/>
                <w:sz w:val="24"/>
                <w:szCs w:val="24"/>
              </w:rPr>
              <w:br w:type="textWrapping"/>
            </w:r>
            <w:r>
              <w:rPr>
                <w:rFonts w:hint="eastAsia" w:ascii="宋体" w:hAnsi="宋体" w:eastAsia="宋体" w:cs="宋体"/>
                <w:kern w:val="0"/>
                <w:sz w:val="24"/>
                <w:szCs w:val="24"/>
              </w:rPr>
              <w:t>（B/A）</w:t>
            </w:r>
          </w:p>
        </w:tc>
        <w:tc>
          <w:tcPr>
            <w:tcW w:w="1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得分</w:t>
            </w:r>
          </w:p>
        </w:tc>
      </w:tr>
      <w:tr>
        <w:tblPrEx>
          <w:tblCellMar>
            <w:top w:w="0" w:type="dxa"/>
            <w:left w:w="108" w:type="dxa"/>
            <w:bottom w:w="0" w:type="dxa"/>
            <w:right w:w="108" w:type="dxa"/>
          </w:tblCellMar>
        </w:tblPrEx>
        <w:trPr>
          <w:gridAfter w:val="1"/>
          <w:wAfter w:w="15" w:type="dxa"/>
          <w:trHeight w:val="309" w:hRule="atLeast"/>
        </w:trPr>
        <w:tc>
          <w:tcPr>
            <w:tcW w:w="3807"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年度资金总额</w:t>
            </w: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142</w:t>
            </w:r>
          </w:p>
        </w:tc>
        <w:tc>
          <w:tcPr>
            <w:tcW w:w="297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119</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10</w:t>
            </w: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83.80%</w:t>
            </w:r>
          </w:p>
        </w:tc>
        <w:tc>
          <w:tcPr>
            <w:tcW w:w="117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9</w:t>
            </w:r>
          </w:p>
        </w:tc>
      </w:tr>
      <w:tr>
        <w:tblPrEx>
          <w:tblCellMar>
            <w:top w:w="0" w:type="dxa"/>
            <w:left w:w="108" w:type="dxa"/>
            <w:bottom w:w="0" w:type="dxa"/>
            <w:right w:w="108" w:type="dxa"/>
          </w:tblCellMar>
        </w:tblPrEx>
        <w:trPr>
          <w:gridAfter w:val="1"/>
          <w:wAfter w:w="15" w:type="dxa"/>
          <w:trHeight w:val="608" w:hRule="atLeast"/>
        </w:trPr>
        <w:tc>
          <w:tcPr>
            <w:tcW w:w="3807"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其中：本年财政拨款</w:t>
            </w: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142</w:t>
            </w:r>
          </w:p>
        </w:tc>
        <w:tc>
          <w:tcPr>
            <w:tcW w:w="297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119</w:t>
            </w:r>
          </w:p>
        </w:tc>
        <w:tc>
          <w:tcPr>
            <w:tcW w:w="8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p>
        </w:tc>
      </w:tr>
      <w:tr>
        <w:tblPrEx>
          <w:tblCellMar>
            <w:top w:w="0" w:type="dxa"/>
            <w:left w:w="108" w:type="dxa"/>
            <w:bottom w:w="0" w:type="dxa"/>
            <w:right w:w="108" w:type="dxa"/>
          </w:tblCellMar>
        </w:tblPrEx>
        <w:trPr>
          <w:gridAfter w:val="1"/>
          <w:wAfter w:w="15" w:type="dxa"/>
          <w:trHeight w:val="309" w:hRule="atLeast"/>
        </w:trPr>
        <w:tc>
          <w:tcPr>
            <w:tcW w:w="3807" w:type="dxa"/>
            <w:gridSpan w:val="3"/>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xml:space="preserve">        其他资金</w:t>
            </w:r>
          </w:p>
        </w:tc>
        <w:tc>
          <w:tcPr>
            <w:tcW w:w="1418" w:type="dxa"/>
            <w:tcBorders>
              <w:top w:val="nil"/>
              <w:left w:val="nil"/>
              <w:bottom w:val="single" w:color="auto" w:sz="4" w:space="0"/>
              <w:right w:val="nil"/>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0</w:t>
            </w:r>
          </w:p>
        </w:tc>
        <w:tc>
          <w:tcPr>
            <w:tcW w:w="2976"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8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3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17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624" w:hRule="atLeast"/>
        </w:trPr>
        <w:tc>
          <w:tcPr>
            <w:tcW w:w="1056" w:type="dxa"/>
            <w:vMerge w:val="restart"/>
            <w:tcBorders>
              <w:top w:val="nil"/>
              <w:left w:val="single" w:color="auto" w:sz="4" w:space="0"/>
              <w:bottom w:val="single" w:color="auto" w:sz="4" w:space="0"/>
              <w:right w:val="single" w:color="auto" w:sz="4" w:space="0"/>
            </w:tcBorders>
            <w:shd w:val="clear" w:color="auto" w:fill="auto"/>
            <w:textDirection w:val="tbRlV"/>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年度总体目标</w:t>
            </w:r>
          </w:p>
        </w:tc>
        <w:tc>
          <w:tcPr>
            <w:tcW w:w="6592" w:type="dxa"/>
            <w:gridSpan w:val="4"/>
            <w:vMerge w:val="restart"/>
            <w:tcBorders>
              <w:top w:val="single" w:color="auto" w:sz="4" w:space="0"/>
              <w:left w:val="single" w:color="auto" w:sz="4" w:space="0"/>
              <w:bottom w:val="nil"/>
              <w:right w:val="nil"/>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年初设定目标</w:t>
            </w:r>
          </w:p>
        </w:tc>
        <w:tc>
          <w:tcPr>
            <w:tcW w:w="6372" w:type="dxa"/>
            <w:gridSpan w:val="6"/>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年度总体目标完成情况综述</w:t>
            </w:r>
          </w:p>
        </w:tc>
      </w:tr>
      <w:tr>
        <w:tblPrEx>
          <w:tblCellMar>
            <w:top w:w="0" w:type="dxa"/>
            <w:left w:w="108" w:type="dxa"/>
            <w:bottom w:w="0" w:type="dxa"/>
            <w:right w:w="108" w:type="dxa"/>
          </w:tblCellMar>
        </w:tblPrEx>
        <w:trPr>
          <w:trHeight w:val="312" w:hRule="atLeast"/>
        </w:trPr>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6592" w:type="dxa"/>
            <w:gridSpan w:val="4"/>
            <w:vMerge w:val="continue"/>
            <w:tcBorders>
              <w:top w:val="single" w:color="auto" w:sz="4" w:space="0"/>
              <w:left w:val="single" w:color="auto" w:sz="4" w:space="0"/>
              <w:bottom w:val="nil"/>
              <w:right w:val="nil"/>
            </w:tcBorders>
            <w:vAlign w:val="center"/>
          </w:tcPr>
          <w:p>
            <w:pPr>
              <w:widowControl/>
              <w:jc w:val="left"/>
              <w:rPr>
                <w:rFonts w:ascii="宋体" w:hAnsi="宋体" w:eastAsia="宋体" w:cs="宋体"/>
                <w:kern w:val="0"/>
                <w:sz w:val="24"/>
                <w:szCs w:val="24"/>
              </w:rPr>
            </w:pPr>
          </w:p>
        </w:tc>
        <w:tc>
          <w:tcPr>
            <w:tcW w:w="6372" w:type="dxa"/>
            <w:gridSpan w:val="6"/>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5" w:type="dxa"/>
          <w:trHeight w:val="1236" w:hRule="atLeast"/>
        </w:trPr>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2949" w:type="dxa"/>
            <w:gridSpan w:val="9"/>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1.加强党组织建设和党员管理,不断提高执政能力和领导水平</w:t>
            </w:r>
          </w:p>
          <w:p>
            <w:pPr>
              <w:widowControl/>
              <w:jc w:val="left"/>
              <w:rPr>
                <w:rFonts w:hint="default" w:ascii="Times New Roman" w:hAnsi="Times New Roman" w:cs="Times New Roman"/>
              </w:rPr>
            </w:pPr>
            <w:r>
              <w:rPr>
                <w:rFonts w:hint="default" w:ascii="Times New Roman" w:hAnsi="Times New Roman" w:eastAsia="宋体" w:cs="Times New Roman"/>
                <w:kern w:val="0"/>
                <w:sz w:val="24"/>
                <w:szCs w:val="24"/>
              </w:rPr>
              <w:t>2.不断提升村级组织活动场建设标准</w:t>
            </w:r>
          </w:p>
        </w:tc>
      </w:tr>
      <w:tr>
        <w:tblPrEx>
          <w:tblCellMar>
            <w:top w:w="0" w:type="dxa"/>
            <w:left w:w="108" w:type="dxa"/>
            <w:bottom w:w="0" w:type="dxa"/>
            <w:right w:w="108" w:type="dxa"/>
          </w:tblCellMar>
        </w:tblPrEx>
        <w:trPr>
          <w:gridAfter w:val="1"/>
          <w:wAfter w:w="15" w:type="dxa"/>
          <w:trHeight w:val="608" w:hRule="atLeast"/>
        </w:trPr>
        <w:tc>
          <w:tcPr>
            <w:tcW w:w="105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绩效指标（90分）</w:t>
            </w:r>
          </w:p>
        </w:tc>
        <w:tc>
          <w:tcPr>
            <w:tcW w:w="119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一级指标</w:t>
            </w:r>
          </w:p>
        </w:tc>
        <w:tc>
          <w:tcPr>
            <w:tcW w:w="155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二级指标</w:t>
            </w:r>
          </w:p>
        </w:tc>
        <w:tc>
          <w:tcPr>
            <w:tcW w:w="242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三级指标</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分值</w:t>
            </w:r>
          </w:p>
        </w:tc>
        <w:tc>
          <w:tcPr>
            <w:tcW w:w="155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年度指标值</w:t>
            </w:r>
          </w:p>
        </w:tc>
        <w:tc>
          <w:tcPr>
            <w:tcW w:w="141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全年实际值</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得分</w:t>
            </w:r>
          </w:p>
        </w:tc>
        <w:tc>
          <w:tcPr>
            <w:tcW w:w="2497"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未完成原因及拟采取的改进措施</w:t>
            </w:r>
          </w:p>
        </w:tc>
      </w:tr>
      <w:tr>
        <w:tblPrEx>
          <w:tblCellMar>
            <w:top w:w="0" w:type="dxa"/>
            <w:left w:w="108" w:type="dxa"/>
            <w:bottom w:w="0" w:type="dxa"/>
            <w:right w:w="108" w:type="dxa"/>
          </w:tblCellMar>
        </w:tblPrEx>
        <w:trPr>
          <w:gridAfter w:val="1"/>
          <w:wAfter w:w="15" w:type="dxa"/>
          <w:trHeight w:val="309" w:hRule="atLeast"/>
        </w:trPr>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产出指标（50分）</w:t>
            </w:r>
          </w:p>
        </w:tc>
        <w:tc>
          <w:tcPr>
            <w:tcW w:w="155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数量指标</w:t>
            </w:r>
          </w:p>
        </w:tc>
        <w:tc>
          <w:tcPr>
            <w:tcW w:w="242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村级组织活动场所提升数量</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20</w:t>
            </w:r>
          </w:p>
        </w:tc>
        <w:tc>
          <w:tcPr>
            <w:tcW w:w="15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村级组织活动场所完成率</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完成90%</w:t>
            </w:r>
          </w:p>
        </w:tc>
        <w:tc>
          <w:tcPr>
            <w:tcW w:w="884"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9</w:t>
            </w:r>
          </w:p>
        </w:tc>
        <w:tc>
          <w:tcPr>
            <w:tcW w:w="249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5" w:type="dxa"/>
          <w:trHeight w:val="1175" w:hRule="atLeast"/>
        </w:trPr>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5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rPr>
            </w:pPr>
          </w:p>
        </w:tc>
        <w:tc>
          <w:tcPr>
            <w:tcW w:w="242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社区党建规范化建设完数量</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lang w:val="en-US" w:eastAsia="zh-CN"/>
              </w:rPr>
              <w:t>3</w:t>
            </w:r>
            <w:r>
              <w:rPr>
                <w:rFonts w:hint="eastAsia" w:ascii="宋体" w:hAnsi="宋体" w:eastAsia="宋体" w:cs="宋体"/>
                <w:kern w:val="0"/>
                <w:sz w:val="24"/>
                <w:szCs w:val="24"/>
              </w:rPr>
              <w:t>0</w:t>
            </w:r>
          </w:p>
        </w:tc>
        <w:tc>
          <w:tcPr>
            <w:tcW w:w="15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社区党建规范化建设完成率</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完成90%</w:t>
            </w:r>
          </w:p>
        </w:tc>
        <w:tc>
          <w:tcPr>
            <w:tcW w:w="884"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29</w:t>
            </w:r>
          </w:p>
        </w:tc>
        <w:tc>
          <w:tcPr>
            <w:tcW w:w="249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5" w:type="dxa"/>
          <w:trHeight w:val="309" w:hRule="atLeast"/>
        </w:trPr>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效益指标（30分）</w:t>
            </w:r>
          </w:p>
        </w:tc>
        <w:tc>
          <w:tcPr>
            <w:tcW w:w="1554" w:type="dxa"/>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lang w:eastAsia="zh-CN"/>
              </w:rPr>
              <w:t>社会</w:t>
            </w:r>
            <w:r>
              <w:rPr>
                <w:rFonts w:hint="eastAsia" w:ascii="宋体" w:hAnsi="宋体" w:eastAsia="宋体" w:cs="宋体"/>
                <w:kern w:val="0"/>
                <w:sz w:val="24"/>
                <w:szCs w:val="24"/>
              </w:rPr>
              <w:t>效益指标</w:t>
            </w:r>
          </w:p>
        </w:tc>
        <w:tc>
          <w:tcPr>
            <w:tcW w:w="2423"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lang w:val="en-US" w:eastAsia="zh-CN" w:bidi="ar-SA"/>
              </w:rPr>
            </w:pPr>
            <w:r>
              <w:rPr>
                <w:rFonts w:hint="eastAsia" w:ascii="宋体" w:hAnsi="宋体" w:eastAsia="宋体" w:cs="宋体"/>
                <w:kern w:val="0"/>
                <w:sz w:val="24"/>
                <w:szCs w:val="24"/>
              </w:rPr>
              <w:t>村级组织活动场所提升质量</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w:t>
            </w:r>
          </w:p>
        </w:tc>
        <w:tc>
          <w:tcPr>
            <w:tcW w:w="155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村级组织活动场所提升质量</w:t>
            </w:r>
            <w:r>
              <w:rPr>
                <w:rFonts w:hint="eastAsia" w:ascii="宋体" w:hAnsi="宋体" w:eastAsia="宋体" w:cs="宋体"/>
                <w:kern w:val="0"/>
                <w:sz w:val="24"/>
                <w:szCs w:val="24"/>
                <w:lang w:eastAsia="zh-CN"/>
              </w:rPr>
              <w:t>完成率</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完成90%</w:t>
            </w:r>
          </w:p>
        </w:tc>
        <w:tc>
          <w:tcPr>
            <w:tcW w:w="88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19</w:t>
            </w:r>
          </w:p>
        </w:tc>
        <w:tc>
          <w:tcPr>
            <w:tcW w:w="249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15" w:type="dxa"/>
          <w:trHeight w:val="309" w:hRule="atLeast"/>
        </w:trPr>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社会效益指标</w:t>
            </w:r>
          </w:p>
        </w:tc>
        <w:tc>
          <w:tcPr>
            <w:tcW w:w="2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社区党建规范化建设完质量　</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w:t>
            </w:r>
          </w:p>
        </w:tc>
        <w:tc>
          <w:tcPr>
            <w:tcW w:w="155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rPr>
              <w:t>社区党建规范化建设完质量</w:t>
            </w:r>
            <w:r>
              <w:rPr>
                <w:rFonts w:hint="eastAsia" w:ascii="宋体" w:hAnsi="宋体" w:eastAsia="宋体" w:cs="宋体"/>
                <w:kern w:val="0"/>
                <w:sz w:val="24"/>
                <w:szCs w:val="24"/>
                <w:lang w:eastAsia="zh-CN"/>
              </w:rPr>
              <w:t>完成率</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完成90%</w:t>
            </w:r>
          </w:p>
        </w:tc>
        <w:tc>
          <w:tcPr>
            <w:tcW w:w="88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rPr>
              <w:t>　</w:t>
            </w:r>
            <w:r>
              <w:rPr>
                <w:rFonts w:hint="eastAsia" w:ascii="宋体" w:hAnsi="宋体" w:eastAsia="宋体" w:cs="宋体"/>
                <w:kern w:val="0"/>
                <w:sz w:val="24"/>
                <w:szCs w:val="24"/>
                <w:lang w:val="en-US" w:eastAsia="zh-CN"/>
              </w:rPr>
              <w:t>9</w:t>
            </w:r>
          </w:p>
        </w:tc>
        <w:tc>
          <w:tcPr>
            <w:tcW w:w="249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gridAfter w:val="1"/>
          <w:wAfter w:w="15" w:type="dxa"/>
          <w:trHeight w:val="309" w:hRule="atLeast"/>
        </w:trPr>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5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8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249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5" w:type="dxa"/>
          <w:trHeight w:val="309" w:hRule="atLeast"/>
        </w:trPr>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5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8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249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5" w:type="dxa"/>
          <w:trHeight w:val="309" w:hRule="atLeast"/>
        </w:trPr>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9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满意度指标（10分）</w:t>
            </w:r>
          </w:p>
        </w:tc>
        <w:tc>
          <w:tcPr>
            <w:tcW w:w="15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服务对象满意度指标</w:t>
            </w:r>
          </w:p>
        </w:tc>
        <w:tc>
          <w:tcPr>
            <w:tcW w:w="24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农村党员满意度</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55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农村党员满意度</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90%</w:t>
            </w:r>
          </w:p>
        </w:tc>
        <w:tc>
          <w:tcPr>
            <w:tcW w:w="88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49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5" w:type="dxa"/>
          <w:trHeight w:val="309" w:hRule="atLeast"/>
        </w:trPr>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社区党员满意度</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1558"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社区党员满意度</w:t>
            </w: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90%</w:t>
            </w:r>
          </w:p>
        </w:tc>
        <w:tc>
          <w:tcPr>
            <w:tcW w:w="884" w:type="dxa"/>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w:t>
            </w:r>
          </w:p>
        </w:tc>
        <w:tc>
          <w:tcPr>
            <w:tcW w:w="249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r>
      <w:tr>
        <w:tblPrEx>
          <w:tblCellMar>
            <w:top w:w="0" w:type="dxa"/>
            <w:left w:w="108" w:type="dxa"/>
            <w:bottom w:w="0" w:type="dxa"/>
            <w:right w:w="108" w:type="dxa"/>
          </w:tblCellMar>
        </w:tblPrEx>
        <w:trPr>
          <w:gridAfter w:val="1"/>
          <w:wAfter w:w="15" w:type="dxa"/>
          <w:trHeight w:val="319" w:hRule="atLeast"/>
        </w:trPr>
        <w:tc>
          <w:tcPr>
            <w:tcW w:w="10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197"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55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42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55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141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88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rPr>
            </w:pPr>
          </w:p>
        </w:tc>
        <w:tc>
          <w:tcPr>
            <w:tcW w:w="2497" w:type="dxa"/>
            <w:gridSpan w:val="2"/>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rPr>
            </w:pPr>
          </w:p>
        </w:tc>
      </w:tr>
    </w:tbl>
    <w:p>
      <w:pPr>
        <w:pStyle w:val="2"/>
        <w:rPr>
          <w:rFonts w:hint="default" w:eastAsia="仿宋_GB2312"/>
          <w:highlight w:val="none"/>
          <w:lang w:val="en-US" w:eastAsia="zh-CN"/>
        </w:rPr>
      </w:pPr>
      <w:r>
        <w:rPr>
          <w:rFonts w:hint="eastAsia" w:ascii="仿宋_GB2312" w:eastAsia="仿宋_GB2312"/>
          <w:sz w:val="28"/>
          <w:szCs w:val="28"/>
          <w:highlight w:val="none"/>
          <w:lang w:val="en-US" w:eastAsia="zh-CN"/>
        </w:rPr>
        <w:t>本项目自评得分为95分，参与评价的人员为孙贺军，县委组织部组织科科长、郝明，县委组织部办公室主任。</w:t>
      </w:r>
    </w:p>
    <w:sectPr>
      <w:pgSz w:w="16838" w:h="11906" w:orient="landscape"/>
      <w:pgMar w:top="1797" w:right="1440" w:bottom="1797"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ljYjY4OWFiYTI1ZTNjNDJjMjhhZmJkMjEwNjkyZGEifQ=="/>
  </w:docVars>
  <w:rsids>
    <w:rsidRoot w:val="00E61459"/>
    <w:rsid w:val="0005229B"/>
    <w:rsid w:val="0007389E"/>
    <w:rsid w:val="00132A9A"/>
    <w:rsid w:val="00241E8A"/>
    <w:rsid w:val="00274F6C"/>
    <w:rsid w:val="00326A6D"/>
    <w:rsid w:val="00333676"/>
    <w:rsid w:val="00342B38"/>
    <w:rsid w:val="0035475E"/>
    <w:rsid w:val="0047360B"/>
    <w:rsid w:val="00554FDE"/>
    <w:rsid w:val="00595D05"/>
    <w:rsid w:val="00604DD9"/>
    <w:rsid w:val="006F38FA"/>
    <w:rsid w:val="00703CF6"/>
    <w:rsid w:val="00731D55"/>
    <w:rsid w:val="008906B6"/>
    <w:rsid w:val="00972899"/>
    <w:rsid w:val="009822C3"/>
    <w:rsid w:val="00A17B75"/>
    <w:rsid w:val="00B36958"/>
    <w:rsid w:val="00C561E2"/>
    <w:rsid w:val="00D04274"/>
    <w:rsid w:val="00D42E38"/>
    <w:rsid w:val="00DE0981"/>
    <w:rsid w:val="00E61459"/>
    <w:rsid w:val="00EC7A23"/>
    <w:rsid w:val="00EF7AAF"/>
    <w:rsid w:val="00F10162"/>
    <w:rsid w:val="011F4DC8"/>
    <w:rsid w:val="053E5F28"/>
    <w:rsid w:val="15120E0B"/>
    <w:rsid w:val="16DC1B64"/>
    <w:rsid w:val="192702E6"/>
    <w:rsid w:val="1A3B77C7"/>
    <w:rsid w:val="1E4305EB"/>
    <w:rsid w:val="20583F93"/>
    <w:rsid w:val="207B27E2"/>
    <w:rsid w:val="22D77C5F"/>
    <w:rsid w:val="26AA5B89"/>
    <w:rsid w:val="31321978"/>
    <w:rsid w:val="31CE13FB"/>
    <w:rsid w:val="3DDC0B28"/>
    <w:rsid w:val="411E13A0"/>
    <w:rsid w:val="55112C45"/>
    <w:rsid w:val="57403DE7"/>
    <w:rsid w:val="5FF5069A"/>
    <w:rsid w:val="61251B80"/>
    <w:rsid w:val="6D272853"/>
    <w:rsid w:val="720C4E9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1"/>
    <w:qFormat/>
    <w:uiPriority w:val="0"/>
    <w:pPr>
      <w:spacing w:line="600" w:lineRule="exact"/>
      <w:ind w:right="-47" w:rightChars="-47" w:firstLine="200" w:firstLineChars="200"/>
      <w:jc w:val="left"/>
    </w:pPr>
    <w:rPr>
      <w:rFonts w:ascii="Times New Roman" w:hAnsi="Times New Roman"/>
      <w:bCs/>
      <w:sz w:val="28"/>
      <w:szCs w:val="28"/>
    </w:r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link w:val="9"/>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9">
    <w:name w:val="标题 Char"/>
    <w:basedOn w:val="8"/>
    <w:link w:val="6"/>
    <w:qFormat/>
    <w:uiPriority w:val="10"/>
    <w:rPr>
      <w:rFonts w:asciiTheme="majorHAnsi" w:hAnsiTheme="majorHAnsi" w:eastAsiaTheme="majorEastAsia" w:cstheme="majorBidi"/>
      <w:b/>
      <w:bCs/>
      <w:sz w:val="32"/>
      <w:szCs w:val="32"/>
    </w:rPr>
  </w:style>
  <w:style w:type="character" w:customStyle="1" w:styleId="10">
    <w:name w:val="页眉 Char"/>
    <w:basedOn w:val="8"/>
    <w:link w:val="5"/>
    <w:qFormat/>
    <w:uiPriority w:val="99"/>
    <w:rPr>
      <w:sz w:val="18"/>
      <w:szCs w:val="18"/>
    </w:rPr>
  </w:style>
  <w:style w:type="character" w:customStyle="1" w:styleId="11">
    <w:name w:val="页脚 Char"/>
    <w:basedOn w:val="8"/>
    <w:link w:val="4"/>
    <w:qFormat/>
    <w:uiPriority w:val="99"/>
    <w:rPr>
      <w:sz w:val="18"/>
      <w:szCs w:val="18"/>
    </w:rPr>
  </w:style>
  <w:style w:type="character" w:customStyle="1" w:styleId="12">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1623</Words>
  <Characters>1699</Characters>
  <Lines>15</Lines>
  <Paragraphs>4</Paragraphs>
  <TotalTime>2</TotalTime>
  <ScaleCrop>false</ScaleCrop>
  <LinksUpToDate>false</LinksUpToDate>
  <CharactersWithSpaces>1723</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2019-12-05T02:35:00Z</dcterms:created>
  <dc:creator>zhaoqiong</dc:creator>
  <cp:lastModifiedBy>Administrator</cp:lastModifiedBy>
  <dcterms:modified xsi:type="dcterms:W3CDTF">2023-11-16T09:00:31Z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BAA98B6A251A4347A678E300F7C9E674</vt:lpwstr>
  </property>
</Properties>
</file>