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怀来县行政审批部门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怀来县行政审批部门编制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 [13073023X000004000068]怀财字【2023】7号  专项公用经费绩效目标表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  <w:r>
        <w:br w:type="textWrapping"/>
      </w:r>
      <w:bookmarkStart w:id="4" w:name="_GoBack"/>
      <w:bookmarkEnd w:id="4"/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怀来县行政审批局主要负责县内各行政审批事项的相关审批和政策、法律、法规和规定的贯彻落实和执行，负责政务服务中心平台建设、管理和运行，督导乡（镇）、村（社区）便民服务中心（站）相关工作。负责全县行政审批、政务服务体系的信息化建设，并依法全面公开行政审批信息，负责12345市长热线相关工作。根据县委县政府安排，由行政审批局负责创服中心运行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行政审批局、政务服务中心专项公用经费及创服中心大楼维护维修、水电等运行经费，按照县委县政府的指导要求，由行政审批局负责创服中心大楼的整体运行。保证审批局及政务服务中心的正常运转，保证创服中心日常运行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根据县委县政府安排，由行政审批局负责创服中心运行，行政审批局人员经费及办公经费由财政拨款。</w:t>
      </w:r>
    </w:p>
    <w:p>
      <w:pPr>
        <w:spacing w:before="0" w:after="0" w:line="240" w:lineRule="auto"/>
        <w:ind w:firstLine="0"/>
        <w:jc w:val="center"/>
        <w:outlineLvl w:val="9"/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 [13073023X000004000068]怀财字【2023】7号  专项公用经费绩效目标表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438001怀来县行政审批局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13073023P00006810003T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</w:pPr>
            <w:r>
              <w:t xml:space="preserve"> [13073023X000004000068]怀财字【2023】7号  专项公用经费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260.00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260.00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2023年专项公用经费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主要用于日常办公、法律顾问费用、印刷费用、办公设备及办公家具的购置费用、通讯及网络专线费用等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</w:pPr>
            <w:r>
              <w:t>行政审批局负责创服中心大楼</w:t>
            </w:r>
            <w:r>
              <w:rPr>
                <w:rFonts w:hint="eastAsia"/>
                <w:lang w:val="en-US" w:eastAsia="zh-CN"/>
              </w:rPr>
              <w:t>办公区域内日常工作</w:t>
            </w:r>
            <w:r>
              <w:t>的整体运行。保证审批局及政务服务中心的</w:t>
            </w:r>
            <w:r>
              <w:rPr>
                <w:rFonts w:hint="eastAsia"/>
                <w:lang w:val="en-US" w:eastAsia="zh-CN"/>
              </w:rPr>
              <w:t>日</w:t>
            </w:r>
            <w:r>
              <w:t>常运转，保证创服中心日常运行。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覆盖办公区域面积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覆盖办公区域面积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8961.19平方米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运转保障率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运转保障率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highlight w:val="none"/>
                <w:lang w:val="en-US" w:eastAsia="zh-CN"/>
              </w:rPr>
            </w:pPr>
            <w:r>
              <w:rPr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拨付及时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经费及时拨付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及时拨付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办公费成本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办公费成本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  <w:lang w:val="en-US" w:eastAsia="zh-CN"/>
              </w:rPr>
              <w:t>260万元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为广大群众提供服务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</w:rPr>
              <w:t xml:space="preserve"> 保障日常办公需要，维持单位正常运转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更高效为广大群众提供服务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更高效为广大群众提供服务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服务对象</w:t>
            </w:r>
            <w: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服务对象</w:t>
            </w:r>
            <w: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t>≥</w:t>
            </w:r>
            <w:r>
              <w:rPr>
                <w:rFonts w:hint="eastAsia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工作计划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zZTYzZjRiZTU0YTYxOTk3MjM5NzkxNDAzZGVjYTcifQ=="/>
  </w:docVars>
  <w:rsids>
    <w:rsidRoot w:val="00000000"/>
    <w:rsid w:val="0FD63E90"/>
    <w:rsid w:val="1A8E38DF"/>
    <w:rsid w:val="1B794B43"/>
    <w:rsid w:val="21602548"/>
    <w:rsid w:val="238C6112"/>
    <w:rsid w:val="23DB7683"/>
    <w:rsid w:val="38A04491"/>
    <w:rsid w:val="3CDB2BD3"/>
    <w:rsid w:val="4C0C0983"/>
    <w:rsid w:val="4D9F1383"/>
    <w:rsid w:val="51ED4DB3"/>
    <w:rsid w:val="577675F9"/>
    <w:rsid w:val="57D74F57"/>
    <w:rsid w:val="69430B33"/>
    <w:rsid w:val="6AA7597B"/>
    <w:rsid w:val="6E9A19C7"/>
    <w:rsid w:val="7F284D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2023-03-14T18:34:04Z</dcterms:created>
  <dcterms:modified xsi:type="dcterms:W3CDTF">2023-03-14T10:34:04Z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2023-03-14T18:34:04Z</dcterms:created>
  <dcterms:modified xsi:type="dcterms:W3CDTF">2023-03-14T10:34:04Z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2023-03-14T18:34:04Z</dcterms:created>
  <dcterms:modified xsi:type="dcterms:W3CDTF">2023-03-14T10:34:04Z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6e136e09-d219-4971-89d0-1add009e3038}">
  <ds:schemaRefs/>
</ds:datastoreItem>
</file>

<file path=customXml/itemProps2.xml><?xml version="1.0" encoding="utf-8"?>
<ds:datastoreItem xmlns:ds="http://schemas.openxmlformats.org/officeDocument/2006/customXml" ds:itemID="{0f6915f6-75a7-486a-9533-a60d752e463f}">
  <ds:schemaRefs/>
</ds:datastoreItem>
</file>

<file path=customXml/itemProps3.xml><?xml version="1.0" encoding="utf-8"?>
<ds:datastoreItem xmlns:ds="http://schemas.openxmlformats.org/officeDocument/2006/customXml" ds:itemID="{463f9f81-9f25-48c7-a89f-ef66f199b599}">
  <ds:schemaRefs/>
</ds:datastoreItem>
</file>

<file path=customXml/itemProps4.xml><?xml version="1.0" encoding="utf-8"?>
<ds:datastoreItem xmlns:ds="http://schemas.openxmlformats.org/officeDocument/2006/customXml" ds:itemID="{5345aca7-c44e-4979-bd8c-c2a19ea146b7}">
  <ds:schemaRefs/>
</ds:datastoreItem>
</file>

<file path=customXml/itemProps5.xml><?xml version="1.0" encoding="utf-8"?>
<ds:datastoreItem xmlns:ds="http://schemas.openxmlformats.org/officeDocument/2006/customXml" ds:itemID="{7bdfd2ac-b81c-4299-8590-e9fa125c49e2}">
  <ds:schemaRefs/>
</ds:datastoreItem>
</file>

<file path=customXml/itemProps6.xml><?xml version="1.0" encoding="utf-8"?>
<ds:datastoreItem xmlns:ds="http://schemas.openxmlformats.org/officeDocument/2006/customXml" ds:itemID="{7b8ef2a8-5624-44a6-9f8c-f848167210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921</Words>
  <Characters>1067</Characters>
  <TotalTime>0</TotalTime>
  <ScaleCrop>false</ScaleCrop>
  <LinksUpToDate>false</LinksUpToDate>
  <CharactersWithSpaces>1125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2023-03-14T18:34:00Z</dcterms:created>
  <dc:creator>admin</dc:creator>
  <cp:lastModifiedBy>好雨知时节</cp:lastModifiedBy>
  <dcterms:modified xsi:type="dcterms:W3CDTF">2023-04-08T07:54:07Z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DA7336C6321140649748B7BDA1AA7907</vt:lpwstr>
  </property>
</Properties>
</file>