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eastAsia="方正小标宋_GBK" w:cs="Times New Roman"/>
          <w:sz w:val="44"/>
          <w:szCs w:val="44"/>
        </w:rPr>
      </w:pPr>
      <w:r>
        <w:rPr>
          <w:rFonts w:hint="eastAsia" w:ascii="Times New Roman" w:hAnsi="Times New Roman" w:eastAsia="方正小标宋_GBK" w:cs="Times New Roman"/>
          <w:sz w:val="44"/>
          <w:szCs w:val="44"/>
          <w:lang w:eastAsia="zh-CN"/>
        </w:rPr>
        <w:t>怀来县交通运输部门</w:t>
      </w:r>
      <w:r>
        <w:rPr>
          <w:rFonts w:ascii="Times New Roman" w:hAnsi="Times New Roman" w:eastAsia="方正小标宋_GBK" w:cs="Times New Roman"/>
          <w:sz w:val="44"/>
          <w:szCs w:val="44"/>
        </w:rPr>
        <w:t>201</w:t>
      </w:r>
      <w:r>
        <w:rPr>
          <w:rFonts w:hint="eastAsia" w:ascii="Times New Roman" w:hAnsi="Times New Roman" w:eastAsia="方正小标宋_GBK" w:cs="Times New Roman"/>
          <w:sz w:val="44"/>
          <w:szCs w:val="44"/>
        </w:rPr>
        <w:t>8</w:t>
      </w:r>
      <w:r>
        <w:rPr>
          <w:rFonts w:ascii="Times New Roman" w:hAnsi="Times New Roman" w:eastAsia="方正小标宋_GBK" w:cs="Times New Roman"/>
          <w:sz w:val="44"/>
          <w:szCs w:val="44"/>
        </w:rPr>
        <w:t>年部门预算信息公开</w:t>
      </w:r>
    </w:p>
    <w:p>
      <w:pPr>
        <w:ind w:firstLine="640" w:firstLineChars="200"/>
        <w:rPr>
          <w:rFonts w:ascii="仿宋" w:hAnsi="仿宋" w:eastAsia="仿宋" w:cs="Times New Roman"/>
          <w:sz w:val="32"/>
          <w:szCs w:val="32"/>
        </w:rPr>
      </w:pPr>
      <w:r>
        <w:rPr>
          <w:rFonts w:hint="eastAsia" w:ascii="仿宋" w:hAnsi="仿宋" w:eastAsia="仿宋" w:cs="仿宋"/>
          <w:sz w:val="32"/>
          <w:szCs w:val="32"/>
        </w:rPr>
        <w:t>根据《中华人民共和国预算法》、《国务院关于深化预算管理制度改革的决定》和政府信息公开等有关规定，依据县财政部门对我局2017年度部门预算批复，现将</w:t>
      </w:r>
      <w:r>
        <w:rPr>
          <w:rFonts w:hint="eastAsia" w:ascii="仿宋" w:hAnsi="仿宋" w:eastAsia="仿宋" w:cs="仿宋"/>
          <w:color w:val="000000" w:themeColor="text1"/>
          <w:sz w:val="32"/>
          <w:szCs w:val="32"/>
          <w:lang w:eastAsia="zh-CN"/>
        </w:rPr>
        <w:t>怀来县交通运输部门</w:t>
      </w:r>
      <w:r>
        <w:rPr>
          <w:rFonts w:hint="eastAsia" w:ascii="仿宋" w:hAnsi="仿宋" w:eastAsia="仿宋" w:cs="仿宋"/>
          <w:sz w:val="32"/>
          <w:szCs w:val="32"/>
        </w:rPr>
        <w:t>2018年部门预算公开如下：</w:t>
      </w:r>
    </w:p>
    <w:p>
      <w:pPr>
        <w:ind w:firstLine="640"/>
        <w:rPr>
          <w:rFonts w:ascii="黑体" w:hAnsi="黑体" w:eastAsia="黑体" w:cs="Times New Roman"/>
          <w:sz w:val="32"/>
          <w:szCs w:val="32"/>
        </w:rPr>
      </w:pPr>
      <w:r>
        <w:rPr>
          <w:rFonts w:hint="eastAsia" w:ascii="黑体" w:hAnsi="黑体" w:eastAsia="黑体" w:cs="Times New Roman"/>
          <w:sz w:val="32"/>
          <w:szCs w:val="32"/>
        </w:rPr>
        <w:t>一、部门职责及机构设置情况</w:t>
      </w:r>
    </w:p>
    <w:p>
      <w:pPr>
        <w:ind w:firstLine="560"/>
        <w:rPr>
          <w:rFonts w:hint="eastAsia" w:ascii="方正仿宋_GBK" w:eastAsia="方正仿宋_GBK"/>
          <w:b/>
          <w:sz w:val="32"/>
          <w:szCs w:val="32"/>
        </w:rPr>
      </w:pPr>
      <w:r>
        <w:rPr>
          <w:rFonts w:hint="eastAsia" w:ascii="仿宋" w:hAnsi="仿宋" w:eastAsia="仿宋" w:cs="Times New Roman"/>
          <w:b/>
          <w:sz w:val="32"/>
          <w:szCs w:val="32"/>
        </w:rPr>
        <w:t>部门</w:t>
      </w:r>
      <w:r>
        <w:rPr>
          <w:rFonts w:ascii="仿宋" w:hAnsi="仿宋" w:eastAsia="仿宋" w:cs="Times New Roman"/>
          <w:b/>
          <w:sz w:val="32"/>
          <w:szCs w:val="32"/>
        </w:rPr>
        <w:t>职责：</w:t>
      </w:r>
    </w:p>
    <w:p>
      <w:pPr>
        <w:pStyle w:val="12"/>
        <w:shd w:val="clear" w:color="auto" w:fill="FFFFFF"/>
        <w:spacing w:before="0" w:beforeAutospacing="0" w:after="0" w:afterAutospacing="0" w:line="378" w:lineRule="atLeast"/>
        <w:ind w:firstLine="640" w:firstLineChars="200"/>
        <w:jc w:val="both"/>
        <w:rPr>
          <w:rFonts w:hint="eastAsia" w:ascii="仿宋" w:hAnsi="仿宋" w:eastAsia="仿宋" w:cs="仿宋"/>
          <w:color w:val="444444"/>
          <w:sz w:val="32"/>
          <w:szCs w:val="32"/>
        </w:rPr>
      </w:pPr>
      <w:r>
        <w:rPr>
          <w:rFonts w:hint="eastAsia" w:ascii="仿宋" w:hAnsi="仿宋" w:eastAsia="仿宋" w:cs="仿宋"/>
          <w:color w:val="444444"/>
          <w:sz w:val="32"/>
          <w:szCs w:val="32"/>
        </w:rPr>
        <w:t>（一）贯彻执行国家有关交通运输和地方海事的行业规划、政策和标准。组织拟订全县公路发展规划和交通运输行业的规范性文件并监督实施；负责公路、水路运输、地方海事等有关的行政许可事项；参与拟订物流业发展规划，拟订有关政策措施并监督实施；指导公路交通行业体制改革。</w:t>
      </w:r>
    </w:p>
    <w:p>
      <w:pPr>
        <w:pStyle w:val="12"/>
        <w:shd w:val="clear" w:color="auto" w:fill="FFFFFF"/>
        <w:spacing w:before="0" w:beforeAutospacing="0" w:after="0" w:afterAutospacing="0" w:line="378" w:lineRule="atLeast"/>
        <w:ind w:firstLine="640"/>
        <w:jc w:val="both"/>
        <w:rPr>
          <w:rFonts w:hint="eastAsia" w:ascii="仿宋" w:hAnsi="仿宋" w:eastAsia="仿宋" w:cs="仿宋"/>
          <w:color w:val="444444"/>
          <w:sz w:val="32"/>
          <w:szCs w:val="32"/>
        </w:rPr>
      </w:pPr>
      <w:r>
        <w:rPr>
          <w:rFonts w:hint="eastAsia" w:ascii="仿宋" w:hAnsi="仿宋" w:eastAsia="仿宋" w:cs="仿宋"/>
          <w:color w:val="444444"/>
          <w:sz w:val="32"/>
          <w:szCs w:val="32"/>
        </w:rPr>
        <w:t>（二）承担全县公路运输市场的监督管理责任。依据上级有关规定组织实施公路运输有关规定、准入退出制度、技术标准和运营规范并监督实施；负责运输市场、运输服务、车辆维修、停车场、搬运装卸、机动车性能检测、机动车驾驶学校和驾驶员培训的行业管理；指导城乡客运及有关设施规划和管理；指导出租汽车行业管理。</w:t>
      </w:r>
    </w:p>
    <w:p>
      <w:pPr>
        <w:pStyle w:val="12"/>
        <w:shd w:val="clear" w:color="auto" w:fill="FFFFFF"/>
        <w:spacing w:before="0" w:beforeAutospacing="0" w:after="0" w:afterAutospacing="0" w:line="378" w:lineRule="atLeast"/>
        <w:ind w:firstLine="640"/>
        <w:jc w:val="both"/>
        <w:rPr>
          <w:rFonts w:hint="eastAsia" w:ascii="仿宋" w:hAnsi="仿宋" w:eastAsia="仿宋" w:cs="仿宋"/>
          <w:color w:val="444444"/>
          <w:sz w:val="32"/>
          <w:szCs w:val="32"/>
        </w:rPr>
      </w:pPr>
      <w:r>
        <w:rPr>
          <w:rFonts w:hint="eastAsia" w:ascii="仿宋" w:hAnsi="仿宋" w:eastAsia="仿宋" w:cs="仿宋"/>
          <w:color w:val="444444"/>
          <w:sz w:val="32"/>
          <w:szCs w:val="32"/>
        </w:rPr>
        <w:t>（三）承担全县水路运输市场监督管理责任。执行水路运输有关政策和市场准入退出制度。</w:t>
      </w:r>
    </w:p>
    <w:p>
      <w:pPr>
        <w:pStyle w:val="12"/>
        <w:shd w:val="clear" w:color="auto" w:fill="FFFFFF"/>
        <w:spacing w:before="0" w:beforeAutospacing="0" w:after="0" w:afterAutospacing="0" w:line="378" w:lineRule="atLeast"/>
        <w:ind w:firstLine="640"/>
        <w:jc w:val="both"/>
        <w:rPr>
          <w:rFonts w:hint="eastAsia" w:ascii="仿宋" w:hAnsi="仿宋" w:eastAsia="仿宋" w:cs="仿宋"/>
          <w:color w:val="444444"/>
          <w:sz w:val="32"/>
          <w:szCs w:val="32"/>
        </w:rPr>
      </w:pPr>
      <w:r>
        <w:rPr>
          <w:rFonts w:hint="eastAsia" w:ascii="仿宋" w:hAnsi="仿宋" w:eastAsia="仿宋" w:cs="仿宋"/>
          <w:color w:val="444444"/>
          <w:sz w:val="32"/>
          <w:szCs w:val="32"/>
        </w:rPr>
        <w:t>（四）承担管辖水域水上交通安全监管责任。负责内河、湖泊水上交通管制；负责相关水上船舶、设施检验、登记和防治污染、设施保安及危险品运输监督管理工作；依法组织或参与事故调查处理；负责对地方海事公共基础设施、航道引航机构的相关管理工作；指导地方海事管理有关事宜。</w:t>
      </w:r>
    </w:p>
    <w:p>
      <w:pPr>
        <w:pStyle w:val="12"/>
        <w:shd w:val="clear" w:color="auto" w:fill="FFFFFF"/>
        <w:spacing w:before="0" w:beforeAutospacing="0" w:after="0" w:afterAutospacing="0" w:line="378" w:lineRule="atLeast"/>
        <w:ind w:firstLine="640"/>
        <w:jc w:val="both"/>
        <w:rPr>
          <w:rFonts w:hint="eastAsia" w:ascii="仿宋" w:hAnsi="仿宋" w:eastAsia="仿宋" w:cs="仿宋"/>
          <w:color w:val="444444"/>
          <w:sz w:val="32"/>
          <w:szCs w:val="32"/>
        </w:rPr>
      </w:pPr>
      <w:r>
        <w:rPr>
          <w:rFonts w:hint="eastAsia" w:ascii="仿宋" w:hAnsi="仿宋" w:eastAsia="仿宋" w:cs="仿宋"/>
          <w:color w:val="444444"/>
          <w:sz w:val="32"/>
          <w:szCs w:val="32"/>
        </w:rPr>
        <w:t>（五）负责提出全县交通运输行业固定资产投资规模和方向、县财政性资金安排意见，按县政府规定权限审批、核准县规划内和年度计划规模内的固定资产投资项目；负责全县交通运输系统财政收支预算的编制，指导并监督全县交通运输系统的预算和财务管理；负责交通国有资产管理、交通专项资金、建设资金和事业发展资金的管理与使用；负责行业内部审计。</w:t>
      </w:r>
    </w:p>
    <w:p>
      <w:pPr>
        <w:pStyle w:val="12"/>
        <w:shd w:val="clear" w:color="auto" w:fill="FFFFFF"/>
        <w:spacing w:before="0" w:beforeAutospacing="0" w:after="0" w:afterAutospacing="0" w:line="378" w:lineRule="atLeast"/>
        <w:ind w:firstLine="640"/>
        <w:jc w:val="both"/>
        <w:rPr>
          <w:rFonts w:hint="eastAsia" w:ascii="仿宋" w:hAnsi="仿宋" w:eastAsia="仿宋" w:cs="仿宋"/>
          <w:color w:val="444444"/>
          <w:sz w:val="32"/>
          <w:szCs w:val="32"/>
        </w:rPr>
      </w:pPr>
      <w:r>
        <w:rPr>
          <w:rFonts w:hint="eastAsia" w:ascii="仿宋" w:hAnsi="仿宋" w:eastAsia="仿宋" w:cs="仿宋"/>
          <w:color w:val="444444"/>
          <w:sz w:val="32"/>
          <w:szCs w:val="32"/>
        </w:rPr>
        <w:t>（六）承担全县公路建设市场监管责任。拟订公路建设、养护相关规定、制度和技术标准并监督实施；组织公路及其设施的建设、养护和管理；负责公路有关重点工程建设、工程质量和安全生产的监管；负责全县交通基本建设项目招投标活动的监督管理；负责维护路产、路权和公路、道路交通的监管，查处破坏或损坏公路设施以及违法从事道路运输经营的行为。</w:t>
      </w:r>
    </w:p>
    <w:p>
      <w:pPr>
        <w:pStyle w:val="12"/>
        <w:shd w:val="clear" w:color="auto" w:fill="FFFFFF"/>
        <w:spacing w:before="0" w:beforeAutospacing="0" w:after="0" w:afterAutospacing="0" w:line="378" w:lineRule="atLeast"/>
        <w:ind w:firstLine="640"/>
        <w:jc w:val="both"/>
        <w:rPr>
          <w:rFonts w:hint="eastAsia" w:ascii="仿宋" w:hAnsi="仿宋" w:eastAsia="仿宋" w:cs="仿宋"/>
          <w:color w:val="444444"/>
          <w:sz w:val="32"/>
          <w:szCs w:val="32"/>
        </w:rPr>
      </w:pPr>
      <w:r>
        <w:rPr>
          <w:rFonts w:hint="eastAsia" w:ascii="仿宋" w:hAnsi="仿宋" w:eastAsia="仿宋" w:cs="仿宋"/>
          <w:color w:val="444444"/>
          <w:sz w:val="32"/>
          <w:szCs w:val="32"/>
        </w:rPr>
        <w:t>（七）承担水运建设市场监督管理责任。拟订全县水路运输中长期发展规划和年度计划；对地方海事设施使用岸线、陆域、水域实施统一管理。</w:t>
      </w:r>
    </w:p>
    <w:p>
      <w:pPr>
        <w:pStyle w:val="12"/>
        <w:shd w:val="clear" w:color="auto" w:fill="FFFFFF"/>
        <w:spacing w:before="0" w:beforeAutospacing="0" w:after="0" w:afterAutospacing="0" w:line="378" w:lineRule="atLeast"/>
        <w:ind w:firstLine="640"/>
        <w:jc w:val="both"/>
        <w:rPr>
          <w:rFonts w:hint="eastAsia" w:ascii="仿宋" w:hAnsi="仿宋" w:eastAsia="仿宋" w:cs="仿宋"/>
          <w:color w:val="444444"/>
          <w:sz w:val="32"/>
          <w:szCs w:val="32"/>
        </w:rPr>
      </w:pPr>
      <w:r>
        <w:rPr>
          <w:rFonts w:hint="eastAsia" w:ascii="仿宋" w:hAnsi="仿宋" w:eastAsia="仿宋" w:cs="仿宋"/>
          <w:color w:val="444444"/>
          <w:sz w:val="32"/>
          <w:szCs w:val="32"/>
        </w:rPr>
        <w:t>（八）负责国内水路运输企业、水路运输辅助企业及经营性运输船舶的行业管理工作，并对上述企业经营性收费项目和价格实施监督。</w:t>
      </w:r>
    </w:p>
    <w:p>
      <w:pPr>
        <w:pStyle w:val="12"/>
        <w:shd w:val="clear" w:color="auto" w:fill="FFFFFF"/>
        <w:spacing w:before="0" w:beforeAutospacing="0" w:after="0" w:afterAutospacing="0" w:line="378" w:lineRule="atLeast"/>
        <w:ind w:firstLine="640"/>
        <w:jc w:val="both"/>
        <w:rPr>
          <w:rFonts w:hint="eastAsia" w:ascii="仿宋" w:hAnsi="仿宋" w:eastAsia="仿宋" w:cs="仿宋"/>
          <w:color w:val="444444"/>
          <w:sz w:val="32"/>
          <w:szCs w:val="32"/>
        </w:rPr>
      </w:pPr>
      <w:r>
        <w:rPr>
          <w:rFonts w:hint="eastAsia" w:ascii="仿宋" w:hAnsi="仿宋" w:eastAsia="仿宋" w:cs="仿宋"/>
          <w:color w:val="444444"/>
          <w:sz w:val="32"/>
          <w:szCs w:val="32"/>
        </w:rPr>
        <w:t>（九）指导全县公路安全生产和应急管理；组织协调国家、省、市、县的重点物资、紧急客货及抢险救灾物资的运输工作；负责国家、省重点干线公路网以及县级公路运行监测和协调；承担国防交通战备工作。</w:t>
      </w:r>
    </w:p>
    <w:p>
      <w:pPr>
        <w:pStyle w:val="12"/>
        <w:shd w:val="clear" w:color="auto" w:fill="FFFFFF"/>
        <w:spacing w:before="0" w:beforeAutospacing="0" w:after="0" w:afterAutospacing="0" w:line="378" w:lineRule="atLeast"/>
        <w:ind w:firstLine="640"/>
        <w:jc w:val="both"/>
        <w:rPr>
          <w:rFonts w:hint="eastAsia" w:ascii="仿宋" w:hAnsi="仿宋" w:eastAsia="仿宋" w:cs="仿宋"/>
          <w:color w:val="444444"/>
          <w:sz w:val="32"/>
          <w:szCs w:val="32"/>
        </w:rPr>
      </w:pPr>
      <w:r>
        <w:rPr>
          <w:rFonts w:hint="eastAsia" w:ascii="仿宋" w:hAnsi="仿宋" w:eastAsia="仿宋" w:cs="仿宋"/>
          <w:color w:val="444444"/>
          <w:sz w:val="32"/>
          <w:szCs w:val="32"/>
        </w:rPr>
        <w:t>（十）指导全县交通运输行业的信息化建设，监测分析运行情况，开展相关统计，发布有关信息；指导公路行业环境保护和节能减排。</w:t>
      </w:r>
    </w:p>
    <w:p>
      <w:pPr>
        <w:pStyle w:val="12"/>
        <w:shd w:val="clear" w:color="auto" w:fill="FFFFFF"/>
        <w:spacing w:before="0" w:beforeAutospacing="0" w:after="0" w:afterAutospacing="0" w:line="378" w:lineRule="atLeast"/>
        <w:ind w:firstLine="640"/>
        <w:jc w:val="both"/>
        <w:rPr>
          <w:rFonts w:hint="eastAsia" w:ascii="仿宋" w:hAnsi="仿宋" w:eastAsia="仿宋" w:cs="仿宋"/>
          <w:color w:val="444444"/>
          <w:sz w:val="32"/>
          <w:szCs w:val="32"/>
        </w:rPr>
      </w:pPr>
      <w:r>
        <w:rPr>
          <w:rFonts w:hint="eastAsia" w:ascii="仿宋" w:hAnsi="仿宋" w:eastAsia="仿宋" w:cs="仿宋"/>
          <w:color w:val="444444"/>
          <w:sz w:val="32"/>
          <w:szCs w:val="32"/>
        </w:rPr>
        <w:t>（十一）监督执行交通运输行业科技政策、技术标准和规范；组织科技开发，推动行业技术进步；指导交通运输行业继续教育、技能培训工作；负责对港航从业人员的业务培训、考核的组织管理工作；承担水路运政行政执法业务指导和监督检查工作；负责全县交通通信工作；指导交通运输行业精神文明建设。</w:t>
      </w:r>
    </w:p>
    <w:p>
      <w:pPr>
        <w:pStyle w:val="12"/>
        <w:shd w:val="clear" w:color="auto" w:fill="FFFFFF"/>
        <w:spacing w:before="0" w:beforeAutospacing="0" w:after="0" w:afterAutospacing="0" w:line="378" w:lineRule="atLeast"/>
        <w:ind w:firstLine="640"/>
        <w:jc w:val="both"/>
        <w:rPr>
          <w:rFonts w:hint="eastAsia" w:ascii="仿宋" w:hAnsi="仿宋" w:eastAsia="仿宋" w:cs="仿宋"/>
          <w:color w:val="444444"/>
          <w:sz w:val="32"/>
          <w:szCs w:val="32"/>
        </w:rPr>
      </w:pPr>
      <w:r>
        <w:rPr>
          <w:rFonts w:hint="eastAsia" w:ascii="仿宋" w:hAnsi="仿宋" w:eastAsia="仿宋" w:cs="仿宋"/>
          <w:color w:val="444444"/>
          <w:sz w:val="32"/>
          <w:szCs w:val="32"/>
        </w:rPr>
        <w:t>（十二）承办县政府交办的其他事项。</w:t>
      </w:r>
    </w:p>
    <w:p>
      <w:pPr>
        <w:jc w:val="left"/>
        <w:rPr>
          <w:rFonts w:hint="eastAsia" w:ascii="仿宋" w:hAnsi="仿宋" w:eastAsia="仿宋" w:cs="仿宋"/>
          <w:sz w:val="32"/>
          <w:szCs w:val="32"/>
        </w:rPr>
      </w:pPr>
    </w:p>
    <w:p>
      <w:pPr>
        <w:jc w:val="left"/>
        <w:rPr>
          <w:rFonts w:hint="eastAsia" w:ascii="黑体" w:eastAsia="黑体" w:cs="黑体"/>
          <w:sz w:val="32"/>
          <w:szCs w:val="32"/>
        </w:rPr>
      </w:pPr>
    </w:p>
    <w:p>
      <w:pPr>
        <w:jc w:val="left"/>
        <w:rPr>
          <w:rFonts w:hint="eastAsia" w:ascii="黑体" w:eastAsia="黑体" w:cs="黑体"/>
          <w:sz w:val="32"/>
          <w:szCs w:val="32"/>
        </w:rPr>
      </w:pPr>
    </w:p>
    <w:p>
      <w:pPr>
        <w:jc w:val="left"/>
        <w:rPr>
          <w:rFonts w:hint="eastAsia" w:ascii="黑体" w:eastAsia="黑体" w:cs="黑体"/>
          <w:sz w:val="32"/>
          <w:szCs w:val="32"/>
        </w:rPr>
      </w:pPr>
    </w:p>
    <w:p>
      <w:pPr>
        <w:jc w:val="left"/>
        <w:rPr>
          <w:rFonts w:hint="eastAsia" w:ascii="黑体" w:eastAsia="黑体" w:cs="黑体"/>
          <w:sz w:val="32"/>
          <w:szCs w:val="32"/>
        </w:rPr>
      </w:pPr>
    </w:p>
    <w:p>
      <w:pPr>
        <w:jc w:val="left"/>
        <w:rPr>
          <w:rFonts w:hint="eastAsia" w:ascii="黑体" w:eastAsia="黑体" w:cs="黑体"/>
          <w:sz w:val="32"/>
          <w:szCs w:val="32"/>
        </w:rPr>
      </w:pPr>
      <w:r>
        <w:rPr>
          <w:rFonts w:hint="eastAsia" w:ascii="黑体" w:eastAsia="黑体" w:cs="黑体"/>
          <w:sz w:val="32"/>
          <w:szCs w:val="32"/>
        </w:rPr>
        <w:t>二、部门机构设置</w:t>
      </w:r>
    </w:p>
    <w:p>
      <w:pPr>
        <w:jc w:val="center"/>
        <w:outlineLvl w:val="0"/>
        <w:rPr>
          <w:rFonts w:hint="eastAsia" w:ascii="方正小标宋_GBK" w:eastAsia="方正小标宋_GBK"/>
          <w:sz w:val="32"/>
        </w:rPr>
      </w:pPr>
      <w:r>
        <w:rPr>
          <w:rFonts w:hint="eastAsia" w:ascii="方正小标宋_GBK" w:eastAsia="方正小标宋_GBK"/>
          <w:sz w:val="32"/>
        </w:rPr>
        <w:t>部门基本情况表</w:t>
      </w:r>
    </w:p>
    <w:tbl>
      <w:tblPr>
        <w:tblStyle w:val="7"/>
        <w:tblW w:w="9776"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28"/>
        <w:gridCol w:w="1311"/>
        <w:gridCol w:w="1845"/>
        <w:gridCol w:w="385"/>
        <w:gridCol w:w="2990"/>
        <w:gridCol w:w="81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gridAfter w:val="1"/>
          <w:wAfter w:w="817" w:type="dxa"/>
          <w:trHeight w:val="227" w:hRule="atLeast"/>
          <w:tblHeader/>
          <w:jc w:val="center"/>
        </w:trPr>
        <w:tc>
          <w:tcPr>
            <w:tcW w:w="5969" w:type="dxa"/>
            <w:gridSpan w:val="4"/>
            <w:tcBorders>
              <w:top w:val="single" w:color="FFFFFF" w:sz="6" w:space="0"/>
              <w:left w:val="single" w:color="FFFFFF" w:sz="6" w:space="0"/>
              <w:right w:val="single" w:color="FFFFFF" w:sz="6" w:space="0"/>
            </w:tcBorders>
            <w:vAlign w:val="center"/>
          </w:tcPr>
          <w:p>
            <w:pPr>
              <w:spacing w:line="300" w:lineRule="exact"/>
              <w:jc w:val="left"/>
              <w:rPr>
                <w:rFonts w:hint="eastAsia" w:ascii="方正小标宋_GBK" w:eastAsia="方正小标宋_GBK"/>
                <w:sz w:val="24"/>
              </w:rPr>
            </w:pPr>
          </w:p>
        </w:tc>
        <w:tc>
          <w:tcPr>
            <w:tcW w:w="2990" w:type="dxa"/>
            <w:tcBorders>
              <w:top w:val="single" w:color="FFFFFF" w:sz="6" w:space="0"/>
              <w:left w:val="single" w:color="FFFFFF" w:sz="6" w:space="0"/>
              <w:right w:val="single" w:color="FFFFFF" w:sz="6" w:space="0"/>
            </w:tcBorders>
            <w:vAlign w:val="center"/>
          </w:tcPr>
          <w:p>
            <w:pPr>
              <w:spacing w:line="300" w:lineRule="exact"/>
              <w:jc w:val="right"/>
              <w:rPr>
                <w:rFonts w:hint="eastAsia" w:ascii="方正小标宋_GBK" w:eastAsia="方正小标宋_GBK"/>
                <w:sz w:val="24"/>
              </w:rPr>
            </w:pPr>
            <w:r>
              <w:rPr>
                <w:rFonts w:hint="eastAsia" w:ascii="方正小标宋_GBK" w:eastAsia="方正小标宋_GBK"/>
                <w:sz w:val="24"/>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12" w:hRule="atLeast"/>
          <w:tblHeader/>
          <w:jc w:val="center"/>
        </w:trPr>
        <w:tc>
          <w:tcPr>
            <w:tcW w:w="2428" w:type="dxa"/>
            <w:vMerge w:val="restart"/>
            <w:vAlign w:val="center"/>
          </w:tcPr>
          <w:p>
            <w:pPr>
              <w:spacing w:line="300" w:lineRule="exact"/>
              <w:jc w:val="center"/>
              <w:rPr>
                <w:rFonts w:hint="eastAsia" w:ascii="方正书宋_GBK" w:eastAsia="方正书宋_GBK"/>
                <w:b/>
                <w:sz w:val="21"/>
                <w:szCs w:val="21"/>
              </w:rPr>
            </w:pPr>
            <w:r>
              <w:rPr>
                <w:rFonts w:hint="eastAsia" w:ascii="方正书宋_GBK" w:eastAsia="方正书宋_GBK"/>
                <w:b/>
                <w:sz w:val="21"/>
                <w:szCs w:val="21"/>
              </w:rPr>
              <w:t>单位名称</w:t>
            </w:r>
          </w:p>
        </w:tc>
        <w:tc>
          <w:tcPr>
            <w:tcW w:w="1311" w:type="dxa"/>
            <w:vMerge w:val="restart"/>
            <w:vAlign w:val="center"/>
          </w:tcPr>
          <w:p>
            <w:pPr>
              <w:spacing w:line="300" w:lineRule="exact"/>
              <w:jc w:val="center"/>
              <w:rPr>
                <w:rFonts w:hint="eastAsia" w:ascii="方正书宋_GBK" w:eastAsia="方正书宋_GBK"/>
                <w:b/>
                <w:sz w:val="21"/>
                <w:szCs w:val="21"/>
              </w:rPr>
            </w:pPr>
            <w:r>
              <w:rPr>
                <w:rFonts w:hint="eastAsia" w:ascii="方正书宋_GBK" w:eastAsia="方正书宋_GBK"/>
                <w:b/>
                <w:sz w:val="21"/>
                <w:szCs w:val="21"/>
              </w:rPr>
              <w:t>单位性质</w:t>
            </w:r>
          </w:p>
        </w:tc>
        <w:tc>
          <w:tcPr>
            <w:tcW w:w="1845" w:type="dxa"/>
            <w:vMerge w:val="restart"/>
            <w:vAlign w:val="center"/>
          </w:tcPr>
          <w:p>
            <w:pPr>
              <w:spacing w:line="300" w:lineRule="exact"/>
              <w:jc w:val="center"/>
              <w:rPr>
                <w:rFonts w:hint="eastAsia" w:ascii="方正书宋_GBK" w:eastAsia="方正书宋_GBK"/>
                <w:b/>
                <w:sz w:val="21"/>
                <w:szCs w:val="21"/>
              </w:rPr>
            </w:pPr>
            <w:r>
              <w:rPr>
                <w:rFonts w:hint="eastAsia" w:ascii="方正书宋_GBK" w:eastAsia="方正书宋_GBK"/>
                <w:b/>
                <w:sz w:val="21"/>
                <w:szCs w:val="21"/>
              </w:rPr>
              <w:t>单位规格</w:t>
            </w:r>
          </w:p>
        </w:tc>
        <w:tc>
          <w:tcPr>
            <w:tcW w:w="4192" w:type="dxa"/>
            <w:gridSpan w:val="3"/>
            <w:vMerge w:val="restart"/>
            <w:vAlign w:val="center"/>
          </w:tcPr>
          <w:p>
            <w:pPr>
              <w:spacing w:line="300" w:lineRule="exact"/>
              <w:jc w:val="center"/>
              <w:rPr>
                <w:rFonts w:hint="eastAsia" w:ascii="方正书宋_GBK" w:eastAsia="方正书宋_GBK"/>
                <w:b/>
                <w:sz w:val="21"/>
                <w:szCs w:val="21"/>
              </w:rPr>
            </w:pPr>
            <w:r>
              <w:rPr>
                <w:rFonts w:hint="eastAsia" w:ascii="方正书宋_GBK" w:eastAsia="方正书宋_GBK"/>
                <w:b/>
                <w:sz w:val="21"/>
                <w:szCs w:val="21"/>
              </w:rP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312" w:hRule="atLeast"/>
          <w:tblHeader/>
          <w:jc w:val="center"/>
        </w:trPr>
        <w:tc>
          <w:tcPr>
            <w:tcW w:w="2428" w:type="dxa"/>
            <w:vMerge w:val="continue"/>
            <w:vAlign w:val="center"/>
          </w:tcPr>
          <w:p/>
        </w:tc>
        <w:tc>
          <w:tcPr>
            <w:tcW w:w="1311" w:type="dxa"/>
            <w:vMerge w:val="continue"/>
            <w:vAlign w:val="center"/>
          </w:tcPr>
          <w:p/>
        </w:tc>
        <w:tc>
          <w:tcPr>
            <w:tcW w:w="1845" w:type="dxa"/>
            <w:vMerge w:val="continue"/>
            <w:vAlign w:val="center"/>
          </w:tcPr>
          <w:p/>
        </w:tc>
        <w:tc>
          <w:tcPr>
            <w:tcW w:w="4192" w:type="dxa"/>
            <w:gridSpan w:val="3"/>
            <w:vMerge w:val="continue"/>
            <w:vAlign w:val="center"/>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428" w:type="dxa"/>
            <w:vAlign w:val="center"/>
          </w:tcPr>
          <w:p>
            <w:pPr>
              <w:spacing w:line="300" w:lineRule="exact"/>
              <w:rPr>
                <w:rFonts w:hint="eastAsia" w:ascii="方正书宋_GBK" w:eastAsia="方正书宋_GBK"/>
                <w:b/>
                <w:sz w:val="18"/>
                <w:szCs w:val="18"/>
              </w:rPr>
            </w:pPr>
            <w:r>
              <w:rPr>
                <w:rFonts w:hint="eastAsia" w:ascii="宋体" w:hAnsi="宋体"/>
                <w:sz w:val="18"/>
                <w:szCs w:val="18"/>
              </w:rPr>
              <w:t>怀来县交通运输局机关</w:t>
            </w:r>
          </w:p>
        </w:tc>
        <w:tc>
          <w:tcPr>
            <w:tcW w:w="1311" w:type="dxa"/>
            <w:vAlign w:val="center"/>
          </w:tcPr>
          <w:p>
            <w:pPr>
              <w:spacing w:line="300" w:lineRule="exact"/>
              <w:jc w:val="center"/>
              <w:rPr>
                <w:rFonts w:hint="eastAsia" w:ascii="方正书宋_GBK" w:eastAsia="方正书宋_GBK"/>
                <w:b/>
                <w:sz w:val="18"/>
                <w:szCs w:val="18"/>
              </w:rPr>
            </w:pPr>
            <w:r>
              <w:rPr>
                <w:rFonts w:hint="eastAsia" w:ascii="宋体" w:hAnsi="宋体"/>
                <w:sz w:val="18"/>
                <w:szCs w:val="18"/>
              </w:rPr>
              <w:t>行政</w:t>
            </w:r>
          </w:p>
        </w:tc>
        <w:tc>
          <w:tcPr>
            <w:tcW w:w="1845" w:type="dxa"/>
            <w:vAlign w:val="center"/>
          </w:tcPr>
          <w:p>
            <w:pPr>
              <w:spacing w:line="300" w:lineRule="exact"/>
              <w:jc w:val="center"/>
              <w:rPr>
                <w:rFonts w:hint="eastAsia" w:ascii="方正书宋_GBK" w:eastAsia="方正书宋_GBK"/>
                <w:b/>
                <w:sz w:val="18"/>
                <w:szCs w:val="18"/>
              </w:rPr>
            </w:pPr>
            <w:r>
              <w:rPr>
                <w:rFonts w:hint="eastAsia" w:ascii="宋体" w:hAnsi="宋体"/>
                <w:sz w:val="18"/>
                <w:szCs w:val="18"/>
              </w:rPr>
              <w:t>正科级</w:t>
            </w:r>
          </w:p>
        </w:tc>
        <w:tc>
          <w:tcPr>
            <w:tcW w:w="4192" w:type="dxa"/>
            <w:gridSpan w:val="3"/>
            <w:vAlign w:val="center"/>
          </w:tcPr>
          <w:p>
            <w:pPr>
              <w:spacing w:line="300" w:lineRule="exact"/>
              <w:jc w:val="center"/>
              <w:rPr>
                <w:rFonts w:hint="eastAsia" w:ascii="方正书宋_GBK" w:eastAsia="方正书宋_GBK"/>
                <w:b/>
                <w:sz w:val="18"/>
                <w:szCs w:val="18"/>
                <w:lang w:eastAsia="zh-CN"/>
              </w:rPr>
            </w:pPr>
            <w:r>
              <w:rPr>
                <w:rFonts w:hint="eastAsia" w:ascii="宋体" w:hAnsi="宋体" w:eastAsia="方正书宋_GBK"/>
                <w:sz w:val="18"/>
                <w:szCs w:val="18"/>
                <w:lang w:eastAsia="zh-CN"/>
              </w:rPr>
              <w:t>财政性资金定额补助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428" w:type="dxa"/>
            <w:vAlign w:val="center"/>
          </w:tcPr>
          <w:p>
            <w:pPr>
              <w:spacing w:line="300" w:lineRule="exact"/>
              <w:rPr>
                <w:rFonts w:hint="eastAsia" w:ascii="方正书宋_GBK" w:eastAsia="方正书宋_GBK"/>
                <w:sz w:val="18"/>
                <w:szCs w:val="18"/>
              </w:rPr>
            </w:pPr>
            <w:r>
              <w:rPr>
                <w:rFonts w:hint="eastAsia" w:ascii="宋体" w:hAnsi="宋体"/>
                <w:sz w:val="18"/>
                <w:szCs w:val="18"/>
              </w:rPr>
              <w:t>怀来县运输管理所</w:t>
            </w:r>
          </w:p>
        </w:tc>
        <w:tc>
          <w:tcPr>
            <w:tcW w:w="1311" w:type="dxa"/>
            <w:vAlign w:val="center"/>
          </w:tcPr>
          <w:p>
            <w:pPr>
              <w:spacing w:line="300" w:lineRule="exact"/>
              <w:jc w:val="center"/>
              <w:rPr>
                <w:rFonts w:hint="eastAsia" w:ascii="方正书宋_GBK" w:eastAsia="方正书宋_GBK"/>
                <w:sz w:val="18"/>
                <w:szCs w:val="18"/>
              </w:rPr>
            </w:pPr>
            <w:r>
              <w:rPr>
                <w:rFonts w:hint="eastAsia" w:ascii="宋体" w:hAnsi="宋体"/>
                <w:sz w:val="18"/>
                <w:szCs w:val="18"/>
              </w:rPr>
              <w:t>事业</w:t>
            </w:r>
          </w:p>
        </w:tc>
        <w:tc>
          <w:tcPr>
            <w:tcW w:w="1845" w:type="dxa"/>
            <w:vAlign w:val="center"/>
          </w:tcPr>
          <w:p>
            <w:pPr>
              <w:spacing w:line="300" w:lineRule="exact"/>
              <w:jc w:val="center"/>
              <w:rPr>
                <w:rFonts w:hint="eastAsia" w:ascii="方正书宋_GBK" w:eastAsia="方正书宋_GBK"/>
                <w:sz w:val="18"/>
                <w:szCs w:val="18"/>
              </w:rPr>
            </w:pPr>
            <w:r>
              <w:rPr>
                <w:rFonts w:hint="eastAsia" w:ascii="宋体" w:hAnsi="宋体"/>
                <w:sz w:val="18"/>
                <w:szCs w:val="18"/>
              </w:rPr>
              <w:t>正股级</w:t>
            </w:r>
          </w:p>
        </w:tc>
        <w:tc>
          <w:tcPr>
            <w:tcW w:w="4192" w:type="dxa"/>
            <w:gridSpan w:val="3"/>
            <w:vAlign w:val="center"/>
          </w:tcPr>
          <w:p>
            <w:pPr>
              <w:spacing w:line="300" w:lineRule="exact"/>
              <w:jc w:val="center"/>
              <w:rPr>
                <w:rFonts w:hint="eastAsia" w:ascii="方正书宋_GBK" w:eastAsia="方正书宋_GBK"/>
                <w:sz w:val="18"/>
                <w:szCs w:val="18"/>
              </w:rPr>
            </w:pPr>
            <w:r>
              <w:rPr>
                <w:rFonts w:hint="eastAsia" w:ascii="宋体" w:hAnsi="宋体" w:eastAsia="方正书宋_GBK"/>
                <w:sz w:val="18"/>
                <w:szCs w:val="18"/>
                <w:lang w:eastAsia="zh-CN"/>
              </w:rPr>
              <w:t>财政性资金定额补助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14" w:hRule="atLeast"/>
          <w:jc w:val="center"/>
        </w:trPr>
        <w:tc>
          <w:tcPr>
            <w:tcW w:w="2428" w:type="dxa"/>
            <w:vAlign w:val="center"/>
          </w:tcPr>
          <w:p>
            <w:pPr>
              <w:spacing w:line="300" w:lineRule="exact"/>
              <w:rPr>
                <w:rFonts w:hint="eastAsia" w:ascii="方正书宋_GBK" w:eastAsia="方正书宋_GBK"/>
                <w:sz w:val="18"/>
                <w:szCs w:val="18"/>
              </w:rPr>
            </w:pPr>
            <w:r>
              <w:rPr>
                <w:rFonts w:hint="eastAsia" w:ascii="宋体" w:hAnsi="宋体"/>
                <w:sz w:val="18"/>
                <w:szCs w:val="18"/>
              </w:rPr>
              <w:t>怀来县公路路政管理所</w:t>
            </w:r>
          </w:p>
        </w:tc>
        <w:tc>
          <w:tcPr>
            <w:tcW w:w="1311" w:type="dxa"/>
            <w:vAlign w:val="center"/>
          </w:tcPr>
          <w:p>
            <w:pPr>
              <w:spacing w:line="300" w:lineRule="exact"/>
              <w:jc w:val="center"/>
              <w:rPr>
                <w:rFonts w:hint="eastAsia" w:ascii="方正书宋_GBK" w:eastAsia="方正书宋_GBK"/>
                <w:sz w:val="18"/>
                <w:szCs w:val="18"/>
              </w:rPr>
            </w:pPr>
            <w:r>
              <w:rPr>
                <w:rFonts w:hint="eastAsia" w:ascii="宋体" w:hAnsi="宋体"/>
                <w:sz w:val="18"/>
                <w:szCs w:val="18"/>
              </w:rPr>
              <w:t>事业</w:t>
            </w:r>
          </w:p>
        </w:tc>
        <w:tc>
          <w:tcPr>
            <w:tcW w:w="1845" w:type="dxa"/>
            <w:vAlign w:val="center"/>
          </w:tcPr>
          <w:p>
            <w:pPr>
              <w:spacing w:line="300" w:lineRule="exact"/>
              <w:jc w:val="center"/>
              <w:rPr>
                <w:rFonts w:hint="eastAsia" w:ascii="方正书宋_GBK" w:eastAsia="方正书宋_GBK"/>
                <w:sz w:val="18"/>
                <w:szCs w:val="18"/>
              </w:rPr>
            </w:pPr>
            <w:r>
              <w:rPr>
                <w:rFonts w:hint="eastAsia" w:ascii="宋体" w:hAnsi="宋体"/>
                <w:sz w:val="18"/>
                <w:szCs w:val="18"/>
              </w:rPr>
              <w:t>正股级</w:t>
            </w:r>
          </w:p>
        </w:tc>
        <w:tc>
          <w:tcPr>
            <w:tcW w:w="4192" w:type="dxa"/>
            <w:gridSpan w:val="3"/>
            <w:vAlign w:val="center"/>
          </w:tcPr>
          <w:p>
            <w:pPr>
              <w:jc w:val="center"/>
              <w:rPr>
                <w:rFonts w:hint="eastAsia" w:ascii="方正书宋_GBK" w:eastAsia="方正书宋_GBK"/>
                <w:sz w:val="18"/>
                <w:szCs w:val="18"/>
                <w:lang w:val="en-US" w:eastAsia="zh-CN"/>
              </w:rPr>
            </w:pPr>
            <w:r>
              <w:rPr>
                <w:rFonts w:hint="eastAsia" w:ascii="宋体" w:hAnsi="宋体" w:eastAsia="方正书宋_GBK"/>
                <w:sz w:val="18"/>
                <w:szCs w:val="18"/>
                <w:lang w:eastAsia="zh-CN"/>
              </w:rPr>
              <w:t>财政性资金定额补助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90" w:hRule="atLeast"/>
          <w:jc w:val="center"/>
        </w:trPr>
        <w:tc>
          <w:tcPr>
            <w:tcW w:w="2428" w:type="dxa"/>
            <w:vAlign w:val="center"/>
          </w:tcPr>
          <w:p>
            <w:pPr>
              <w:spacing w:line="300" w:lineRule="exact"/>
              <w:rPr>
                <w:rFonts w:hint="eastAsia" w:ascii="方正书宋_GBK" w:eastAsia="方正书宋_GBK"/>
                <w:sz w:val="18"/>
                <w:szCs w:val="18"/>
              </w:rPr>
            </w:pPr>
            <w:r>
              <w:rPr>
                <w:rFonts w:hint="eastAsia" w:ascii="宋体" w:hAnsi="宋体"/>
                <w:sz w:val="18"/>
                <w:szCs w:val="18"/>
              </w:rPr>
              <w:t>怀来县沙城治超检测站</w:t>
            </w:r>
          </w:p>
        </w:tc>
        <w:tc>
          <w:tcPr>
            <w:tcW w:w="1311" w:type="dxa"/>
            <w:vAlign w:val="center"/>
          </w:tcPr>
          <w:p>
            <w:pPr>
              <w:spacing w:line="300" w:lineRule="exact"/>
              <w:jc w:val="center"/>
              <w:rPr>
                <w:rFonts w:hint="eastAsia" w:ascii="方正书宋_GBK" w:eastAsia="方正书宋_GBK"/>
                <w:sz w:val="18"/>
                <w:szCs w:val="18"/>
              </w:rPr>
            </w:pPr>
            <w:r>
              <w:rPr>
                <w:rFonts w:hint="eastAsia" w:ascii="宋体" w:hAnsi="宋体"/>
                <w:sz w:val="18"/>
                <w:szCs w:val="18"/>
              </w:rPr>
              <w:t>事业</w:t>
            </w:r>
          </w:p>
        </w:tc>
        <w:tc>
          <w:tcPr>
            <w:tcW w:w="1845" w:type="dxa"/>
            <w:vAlign w:val="center"/>
          </w:tcPr>
          <w:p>
            <w:pPr>
              <w:spacing w:line="300" w:lineRule="exact"/>
              <w:jc w:val="center"/>
              <w:rPr>
                <w:rFonts w:hint="eastAsia" w:ascii="方正书宋_GBK" w:eastAsia="方正书宋_GBK"/>
                <w:sz w:val="18"/>
                <w:szCs w:val="18"/>
              </w:rPr>
            </w:pPr>
            <w:r>
              <w:rPr>
                <w:rFonts w:hint="eastAsia" w:ascii="宋体" w:hAnsi="宋体"/>
                <w:sz w:val="18"/>
                <w:szCs w:val="18"/>
              </w:rPr>
              <w:t>正股级</w:t>
            </w:r>
          </w:p>
        </w:tc>
        <w:tc>
          <w:tcPr>
            <w:tcW w:w="4192" w:type="dxa"/>
            <w:gridSpan w:val="3"/>
            <w:vAlign w:val="center"/>
          </w:tcPr>
          <w:p>
            <w:pPr>
              <w:jc w:val="center"/>
              <w:rPr>
                <w:rFonts w:hint="eastAsia" w:ascii="方正书宋_GBK" w:eastAsia="方正书宋_GBK"/>
                <w:sz w:val="18"/>
                <w:szCs w:val="18"/>
              </w:rPr>
            </w:pPr>
            <w:r>
              <w:rPr>
                <w:rFonts w:hint="eastAsia" w:ascii="宋体" w:hAnsi="宋体" w:eastAsia="方正书宋_GBK"/>
                <w:sz w:val="18"/>
                <w:szCs w:val="18"/>
                <w:lang w:eastAsia="zh-CN"/>
              </w:rPr>
              <w:t>财政性资金定额补助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82" w:hRule="atLeast"/>
          <w:jc w:val="center"/>
        </w:trPr>
        <w:tc>
          <w:tcPr>
            <w:tcW w:w="2428" w:type="dxa"/>
            <w:vAlign w:val="center"/>
          </w:tcPr>
          <w:p>
            <w:pPr>
              <w:spacing w:line="300" w:lineRule="exact"/>
              <w:rPr>
                <w:rFonts w:hint="eastAsia" w:ascii="方正书宋_GBK" w:eastAsia="方正书宋_GBK"/>
                <w:sz w:val="18"/>
                <w:szCs w:val="18"/>
              </w:rPr>
            </w:pPr>
            <w:r>
              <w:rPr>
                <w:rFonts w:hint="eastAsia" w:ascii="宋体" w:hAnsi="宋体"/>
                <w:sz w:val="18"/>
                <w:szCs w:val="18"/>
              </w:rPr>
              <w:t>怀来县城市客运管理所</w:t>
            </w:r>
          </w:p>
        </w:tc>
        <w:tc>
          <w:tcPr>
            <w:tcW w:w="1311" w:type="dxa"/>
            <w:vAlign w:val="center"/>
          </w:tcPr>
          <w:p>
            <w:pPr>
              <w:spacing w:line="300" w:lineRule="exact"/>
              <w:jc w:val="center"/>
              <w:rPr>
                <w:rFonts w:hint="eastAsia" w:ascii="方正书宋_GBK" w:eastAsia="方正书宋_GBK"/>
                <w:sz w:val="18"/>
                <w:szCs w:val="18"/>
              </w:rPr>
            </w:pPr>
            <w:r>
              <w:rPr>
                <w:rFonts w:hint="eastAsia" w:ascii="宋体" w:hAnsi="宋体"/>
                <w:sz w:val="18"/>
                <w:szCs w:val="18"/>
              </w:rPr>
              <w:t>事业</w:t>
            </w:r>
          </w:p>
        </w:tc>
        <w:tc>
          <w:tcPr>
            <w:tcW w:w="1845" w:type="dxa"/>
            <w:vAlign w:val="center"/>
          </w:tcPr>
          <w:p>
            <w:pPr>
              <w:spacing w:line="300" w:lineRule="exact"/>
              <w:jc w:val="center"/>
              <w:rPr>
                <w:rFonts w:hint="eastAsia" w:ascii="方正书宋_GBK" w:eastAsia="方正书宋_GBK"/>
                <w:sz w:val="18"/>
                <w:szCs w:val="18"/>
              </w:rPr>
            </w:pPr>
            <w:r>
              <w:rPr>
                <w:rFonts w:hint="eastAsia" w:ascii="宋体" w:hAnsi="宋体"/>
                <w:sz w:val="18"/>
                <w:szCs w:val="18"/>
              </w:rPr>
              <w:t>正股级</w:t>
            </w:r>
          </w:p>
        </w:tc>
        <w:tc>
          <w:tcPr>
            <w:tcW w:w="4192" w:type="dxa"/>
            <w:gridSpan w:val="3"/>
            <w:vAlign w:val="center"/>
          </w:tcPr>
          <w:p>
            <w:pPr>
              <w:jc w:val="center"/>
              <w:rPr>
                <w:rFonts w:hint="eastAsia" w:ascii="方正书宋_GBK" w:eastAsia="方正书宋_GBK"/>
                <w:sz w:val="18"/>
                <w:szCs w:val="18"/>
              </w:rPr>
            </w:pPr>
            <w:r>
              <w:rPr>
                <w:rFonts w:hint="eastAsia" w:ascii="宋体" w:hAnsi="宋体" w:eastAsia="方正书宋_GBK"/>
                <w:sz w:val="18"/>
                <w:szCs w:val="18"/>
                <w:lang w:eastAsia="zh-CN"/>
              </w:rPr>
              <w:t>财政性资金定额补助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428" w:type="dxa"/>
            <w:vAlign w:val="center"/>
          </w:tcPr>
          <w:p>
            <w:pPr>
              <w:spacing w:line="300" w:lineRule="exact"/>
              <w:rPr>
                <w:rFonts w:hint="eastAsia" w:ascii="方正书宋_GBK" w:eastAsia="方正书宋_GBK"/>
                <w:sz w:val="18"/>
                <w:szCs w:val="18"/>
              </w:rPr>
            </w:pPr>
            <w:r>
              <w:rPr>
                <w:rFonts w:hint="eastAsia" w:ascii="宋体" w:hAnsi="宋体"/>
                <w:sz w:val="18"/>
                <w:szCs w:val="18"/>
              </w:rPr>
              <w:t>怀来县公安局公路派出所</w:t>
            </w:r>
          </w:p>
        </w:tc>
        <w:tc>
          <w:tcPr>
            <w:tcW w:w="1311" w:type="dxa"/>
            <w:vAlign w:val="center"/>
          </w:tcPr>
          <w:p>
            <w:pPr>
              <w:jc w:val="center"/>
              <w:rPr>
                <w:rFonts w:hint="eastAsia" w:ascii="方正书宋_GBK" w:eastAsia="方正书宋_GBK"/>
                <w:sz w:val="18"/>
                <w:szCs w:val="18"/>
              </w:rPr>
            </w:pPr>
            <w:r>
              <w:rPr>
                <w:rFonts w:hint="eastAsia" w:ascii="宋体" w:hAnsi="宋体"/>
                <w:sz w:val="18"/>
                <w:szCs w:val="18"/>
              </w:rPr>
              <w:t>事业</w:t>
            </w:r>
          </w:p>
        </w:tc>
        <w:tc>
          <w:tcPr>
            <w:tcW w:w="1845" w:type="dxa"/>
            <w:vAlign w:val="center"/>
          </w:tcPr>
          <w:p>
            <w:pPr>
              <w:spacing w:line="300" w:lineRule="exact"/>
              <w:jc w:val="center"/>
              <w:rPr>
                <w:rFonts w:hint="eastAsia" w:ascii="方正书宋_GBK" w:eastAsia="方正书宋_GBK"/>
                <w:sz w:val="18"/>
                <w:szCs w:val="18"/>
              </w:rPr>
            </w:pPr>
            <w:r>
              <w:rPr>
                <w:rFonts w:hint="eastAsia" w:ascii="宋体" w:hAnsi="宋体"/>
                <w:sz w:val="18"/>
                <w:szCs w:val="18"/>
              </w:rPr>
              <w:t>正股级</w:t>
            </w:r>
          </w:p>
        </w:tc>
        <w:tc>
          <w:tcPr>
            <w:tcW w:w="4192" w:type="dxa"/>
            <w:gridSpan w:val="3"/>
            <w:vAlign w:val="center"/>
          </w:tcPr>
          <w:p>
            <w:pPr>
              <w:jc w:val="center"/>
              <w:rPr>
                <w:rFonts w:hint="eastAsia" w:ascii="方正书宋_GBK" w:eastAsia="方正书宋_GBK"/>
                <w:sz w:val="18"/>
                <w:szCs w:val="18"/>
              </w:rPr>
            </w:pPr>
            <w:r>
              <w:rPr>
                <w:rFonts w:hint="eastAsia" w:ascii="宋体" w:hAnsi="宋体" w:eastAsia="方正书宋_GBK"/>
                <w:sz w:val="18"/>
                <w:szCs w:val="18"/>
                <w:lang w:eastAsia="zh-CN"/>
              </w:rPr>
              <w:t>财政性资金定额补助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428" w:type="dxa"/>
            <w:vAlign w:val="center"/>
          </w:tcPr>
          <w:p>
            <w:pPr>
              <w:spacing w:line="300" w:lineRule="exact"/>
              <w:rPr>
                <w:rFonts w:hint="eastAsia" w:ascii="方正书宋_GBK" w:eastAsia="方正书宋_GBK"/>
                <w:sz w:val="18"/>
                <w:szCs w:val="18"/>
              </w:rPr>
            </w:pPr>
            <w:r>
              <w:rPr>
                <w:rFonts w:hint="eastAsia" w:ascii="宋体" w:hAnsi="宋体"/>
                <w:sz w:val="18"/>
                <w:szCs w:val="18"/>
              </w:rPr>
              <w:t>怀来县公路管理站</w:t>
            </w:r>
          </w:p>
        </w:tc>
        <w:tc>
          <w:tcPr>
            <w:tcW w:w="1311" w:type="dxa"/>
            <w:vAlign w:val="center"/>
          </w:tcPr>
          <w:p>
            <w:pPr>
              <w:jc w:val="center"/>
              <w:rPr>
                <w:rFonts w:hint="eastAsia" w:ascii="方正书宋_GBK" w:eastAsia="方正书宋_GBK"/>
                <w:sz w:val="18"/>
                <w:szCs w:val="18"/>
              </w:rPr>
            </w:pPr>
            <w:r>
              <w:rPr>
                <w:rFonts w:hint="eastAsia" w:ascii="宋体" w:hAnsi="宋体"/>
                <w:sz w:val="18"/>
                <w:szCs w:val="18"/>
              </w:rPr>
              <w:t>事业</w:t>
            </w:r>
          </w:p>
        </w:tc>
        <w:tc>
          <w:tcPr>
            <w:tcW w:w="1845" w:type="dxa"/>
            <w:vAlign w:val="center"/>
          </w:tcPr>
          <w:p>
            <w:pPr>
              <w:spacing w:line="300" w:lineRule="exact"/>
              <w:jc w:val="center"/>
              <w:rPr>
                <w:rFonts w:hint="eastAsia" w:ascii="方正书宋_GBK" w:eastAsia="方正书宋_GBK"/>
                <w:sz w:val="18"/>
                <w:szCs w:val="18"/>
              </w:rPr>
            </w:pPr>
            <w:r>
              <w:rPr>
                <w:rFonts w:hint="eastAsia" w:ascii="宋体" w:hAnsi="宋体"/>
                <w:sz w:val="18"/>
                <w:szCs w:val="18"/>
              </w:rPr>
              <w:t>正股级</w:t>
            </w:r>
          </w:p>
        </w:tc>
        <w:tc>
          <w:tcPr>
            <w:tcW w:w="4192" w:type="dxa"/>
            <w:gridSpan w:val="3"/>
            <w:vAlign w:val="center"/>
          </w:tcPr>
          <w:p>
            <w:pPr>
              <w:jc w:val="center"/>
              <w:rPr>
                <w:rFonts w:hint="eastAsia" w:ascii="方正书宋_GBK" w:eastAsia="方正书宋_GBK"/>
                <w:sz w:val="18"/>
                <w:szCs w:val="18"/>
              </w:rPr>
            </w:pPr>
            <w:r>
              <w:rPr>
                <w:rFonts w:hint="eastAsia" w:ascii="宋体" w:hAnsi="宋体" w:eastAsia="方正书宋_GBK"/>
                <w:sz w:val="18"/>
                <w:szCs w:val="18"/>
                <w:lang w:eastAsia="zh-CN"/>
              </w:rPr>
              <w:t>财政性资金定额补助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428" w:type="dxa"/>
            <w:vAlign w:val="center"/>
          </w:tcPr>
          <w:p>
            <w:pPr>
              <w:spacing w:line="300" w:lineRule="exact"/>
              <w:rPr>
                <w:rFonts w:hint="eastAsia" w:ascii="方正书宋_GBK" w:eastAsia="方正书宋_GBK"/>
                <w:sz w:val="18"/>
                <w:szCs w:val="18"/>
              </w:rPr>
            </w:pPr>
            <w:r>
              <w:rPr>
                <w:rFonts w:hint="eastAsia" w:ascii="方正书宋_GBK" w:eastAsia="方正书宋_GBK"/>
                <w:sz w:val="18"/>
                <w:szCs w:val="18"/>
              </w:rPr>
              <w:t>怀来县公路工程管理站</w:t>
            </w:r>
          </w:p>
        </w:tc>
        <w:tc>
          <w:tcPr>
            <w:tcW w:w="1311" w:type="dxa"/>
            <w:vAlign w:val="center"/>
          </w:tcPr>
          <w:p>
            <w:pPr>
              <w:jc w:val="center"/>
              <w:rPr>
                <w:rFonts w:hint="eastAsia" w:ascii="方正书宋_GBK" w:eastAsia="方正书宋_GBK"/>
                <w:sz w:val="18"/>
                <w:szCs w:val="18"/>
              </w:rPr>
            </w:pPr>
            <w:r>
              <w:rPr>
                <w:rFonts w:hint="eastAsia" w:ascii="宋体" w:hAnsi="宋体"/>
                <w:sz w:val="18"/>
                <w:szCs w:val="18"/>
              </w:rPr>
              <w:t>事业</w:t>
            </w:r>
          </w:p>
        </w:tc>
        <w:tc>
          <w:tcPr>
            <w:tcW w:w="1845" w:type="dxa"/>
            <w:vAlign w:val="center"/>
          </w:tcPr>
          <w:p>
            <w:pPr>
              <w:spacing w:line="300" w:lineRule="exact"/>
              <w:jc w:val="center"/>
              <w:rPr>
                <w:rFonts w:hint="eastAsia" w:ascii="方正书宋_GBK" w:eastAsia="方正书宋_GBK"/>
                <w:sz w:val="18"/>
                <w:szCs w:val="18"/>
              </w:rPr>
            </w:pPr>
            <w:r>
              <w:rPr>
                <w:rFonts w:hint="eastAsia" w:ascii="宋体" w:hAnsi="宋体"/>
                <w:sz w:val="18"/>
                <w:szCs w:val="18"/>
              </w:rPr>
              <w:t>正股级</w:t>
            </w:r>
          </w:p>
        </w:tc>
        <w:tc>
          <w:tcPr>
            <w:tcW w:w="4192" w:type="dxa"/>
            <w:gridSpan w:val="3"/>
            <w:vAlign w:val="center"/>
          </w:tcPr>
          <w:p>
            <w:pPr>
              <w:jc w:val="center"/>
              <w:rPr>
                <w:rFonts w:hint="eastAsia" w:ascii="方正书宋_GBK" w:eastAsia="方正书宋_GBK"/>
                <w:sz w:val="18"/>
                <w:szCs w:val="18"/>
              </w:rPr>
            </w:pPr>
            <w:r>
              <w:rPr>
                <w:rFonts w:hint="eastAsia" w:ascii="宋体" w:hAnsi="宋体" w:eastAsia="方正书宋_GBK"/>
                <w:sz w:val="18"/>
                <w:szCs w:val="18"/>
                <w:lang w:eastAsia="zh-CN"/>
              </w:rPr>
              <w:t>财政性资金定额补助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428" w:type="dxa"/>
            <w:vAlign w:val="center"/>
          </w:tcPr>
          <w:p>
            <w:pPr>
              <w:spacing w:line="300" w:lineRule="exact"/>
              <w:rPr>
                <w:rFonts w:hint="eastAsia" w:ascii="方正书宋_GBK" w:eastAsia="方正书宋_GBK"/>
                <w:sz w:val="18"/>
                <w:szCs w:val="18"/>
              </w:rPr>
            </w:pPr>
            <w:r>
              <w:rPr>
                <w:rFonts w:hint="eastAsia" w:ascii="方正书宋_GBK" w:eastAsia="方正书宋_GBK"/>
                <w:sz w:val="18"/>
                <w:szCs w:val="18"/>
              </w:rPr>
              <w:t>怀来县工程质量监督站</w:t>
            </w:r>
          </w:p>
        </w:tc>
        <w:tc>
          <w:tcPr>
            <w:tcW w:w="1311" w:type="dxa"/>
            <w:vAlign w:val="center"/>
          </w:tcPr>
          <w:p>
            <w:pPr>
              <w:jc w:val="center"/>
              <w:rPr>
                <w:rFonts w:hint="eastAsia" w:ascii="方正书宋_GBK" w:eastAsia="方正书宋_GBK"/>
                <w:sz w:val="18"/>
                <w:szCs w:val="18"/>
              </w:rPr>
            </w:pPr>
            <w:r>
              <w:rPr>
                <w:rFonts w:hint="eastAsia" w:ascii="宋体" w:hAnsi="宋体"/>
                <w:sz w:val="18"/>
                <w:szCs w:val="18"/>
              </w:rPr>
              <w:t>事业</w:t>
            </w:r>
          </w:p>
        </w:tc>
        <w:tc>
          <w:tcPr>
            <w:tcW w:w="1845" w:type="dxa"/>
            <w:vAlign w:val="center"/>
          </w:tcPr>
          <w:p>
            <w:pPr>
              <w:spacing w:line="300" w:lineRule="exact"/>
              <w:jc w:val="center"/>
              <w:rPr>
                <w:rFonts w:hint="eastAsia" w:ascii="方正书宋_GBK" w:eastAsia="方正书宋_GBK"/>
                <w:sz w:val="18"/>
                <w:szCs w:val="18"/>
              </w:rPr>
            </w:pPr>
            <w:r>
              <w:rPr>
                <w:rFonts w:hint="eastAsia" w:ascii="宋体" w:hAnsi="宋体"/>
                <w:sz w:val="18"/>
                <w:szCs w:val="18"/>
              </w:rPr>
              <w:t>正股级</w:t>
            </w:r>
          </w:p>
        </w:tc>
        <w:tc>
          <w:tcPr>
            <w:tcW w:w="4192" w:type="dxa"/>
            <w:gridSpan w:val="3"/>
            <w:vAlign w:val="center"/>
          </w:tcPr>
          <w:p>
            <w:pPr>
              <w:jc w:val="center"/>
              <w:rPr>
                <w:rFonts w:hint="eastAsia" w:ascii="方正书宋_GBK" w:eastAsia="方正书宋_GBK"/>
                <w:sz w:val="18"/>
                <w:szCs w:val="18"/>
              </w:rPr>
            </w:pPr>
            <w:r>
              <w:rPr>
                <w:rFonts w:hint="eastAsia" w:ascii="宋体" w:hAnsi="宋体" w:eastAsia="方正书宋_GBK"/>
                <w:sz w:val="18"/>
                <w:szCs w:val="18"/>
                <w:lang w:eastAsia="zh-CN"/>
              </w:rPr>
              <w:t>财政性资金定额补助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428" w:type="dxa"/>
            <w:vAlign w:val="center"/>
          </w:tcPr>
          <w:p>
            <w:pPr>
              <w:spacing w:line="300" w:lineRule="exact"/>
              <w:rPr>
                <w:rFonts w:hint="eastAsia" w:ascii="方正书宋_GBK" w:eastAsia="方正书宋_GBK"/>
                <w:sz w:val="18"/>
                <w:szCs w:val="18"/>
              </w:rPr>
            </w:pPr>
            <w:r>
              <w:rPr>
                <w:rFonts w:hint="eastAsia" w:ascii="方正书宋_GBK" w:eastAsia="方正书宋_GBK"/>
                <w:sz w:val="18"/>
                <w:szCs w:val="18"/>
              </w:rPr>
              <w:t>怀来县地方道路管理站</w:t>
            </w:r>
          </w:p>
        </w:tc>
        <w:tc>
          <w:tcPr>
            <w:tcW w:w="1311" w:type="dxa"/>
            <w:vAlign w:val="center"/>
          </w:tcPr>
          <w:p>
            <w:pPr>
              <w:jc w:val="center"/>
              <w:rPr>
                <w:rFonts w:hint="eastAsia" w:ascii="方正书宋_GBK" w:eastAsia="方正书宋_GBK"/>
                <w:sz w:val="18"/>
                <w:szCs w:val="18"/>
              </w:rPr>
            </w:pPr>
            <w:r>
              <w:rPr>
                <w:rFonts w:hint="eastAsia" w:ascii="宋体" w:hAnsi="宋体"/>
                <w:sz w:val="18"/>
                <w:szCs w:val="18"/>
              </w:rPr>
              <w:t>事业</w:t>
            </w:r>
          </w:p>
        </w:tc>
        <w:tc>
          <w:tcPr>
            <w:tcW w:w="1845" w:type="dxa"/>
            <w:vAlign w:val="center"/>
          </w:tcPr>
          <w:p>
            <w:pPr>
              <w:spacing w:line="300" w:lineRule="exact"/>
              <w:jc w:val="center"/>
              <w:rPr>
                <w:rFonts w:hint="eastAsia" w:ascii="方正书宋_GBK" w:eastAsia="方正书宋_GBK"/>
                <w:sz w:val="18"/>
                <w:szCs w:val="18"/>
              </w:rPr>
            </w:pPr>
            <w:r>
              <w:rPr>
                <w:rFonts w:hint="eastAsia" w:ascii="宋体" w:hAnsi="宋体"/>
                <w:sz w:val="18"/>
                <w:szCs w:val="18"/>
              </w:rPr>
              <w:t>正股级</w:t>
            </w:r>
          </w:p>
        </w:tc>
        <w:tc>
          <w:tcPr>
            <w:tcW w:w="4192" w:type="dxa"/>
            <w:gridSpan w:val="3"/>
            <w:vAlign w:val="center"/>
          </w:tcPr>
          <w:p>
            <w:pPr>
              <w:jc w:val="center"/>
              <w:rPr>
                <w:rFonts w:hint="eastAsia" w:ascii="方正书宋_GBK" w:eastAsia="方正书宋_GBK"/>
                <w:sz w:val="18"/>
                <w:szCs w:val="18"/>
              </w:rPr>
            </w:pPr>
            <w:r>
              <w:rPr>
                <w:rFonts w:hint="eastAsia" w:ascii="宋体" w:hAnsi="宋体" w:eastAsia="方正书宋_GBK"/>
                <w:sz w:val="18"/>
                <w:szCs w:val="18"/>
                <w:lang w:eastAsia="zh-CN"/>
              </w:rPr>
              <w:t>财政性资金定额补助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428" w:type="dxa"/>
            <w:vAlign w:val="center"/>
          </w:tcPr>
          <w:p>
            <w:pPr>
              <w:spacing w:line="300" w:lineRule="exact"/>
              <w:rPr>
                <w:rFonts w:hint="eastAsia" w:ascii="方正书宋_GBK" w:eastAsia="方正书宋_GBK"/>
                <w:sz w:val="18"/>
                <w:szCs w:val="18"/>
              </w:rPr>
            </w:pPr>
            <w:r>
              <w:rPr>
                <w:rFonts w:hint="eastAsia" w:ascii="方正书宋_GBK" w:eastAsia="方正书宋_GBK"/>
                <w:sz w:val="18"/>
                <w:szCs w:val="18"/>
              </w:rPr>
              <w:t>怀来县官厅公路养护中心</w:t>
            </w:r>
          </w:p>
        </w:tc>
        <w:tc>
          <w:tcPr>
            <w:tcW w:w="1311" w:type="dxa"/>
            <w:vAlign w:val="center"/>
          </w:tcPr>
          <w:p>
            <w:pPr>
              <w:jc w:val="center"/>
              <w:rPr>
                <w:rFonts w:hint="eastAsia" w:ascii="方正书宋_GBK" w:eastAsia="方正书宋_GBK"/>
                <w:sz w:val="18"/>
                <w:szCs w:val="18"/>
              </w:rPr>
            </w:pPr>
            <w:r>
              <w:rPr>
                <w:rFonts w:hint="eastAsia" w:ascii="宋体" w:hAnsi="宋体"/>
                <w:sz w:val="18"/>
                <w:szCs w:val="18"/>
              </w:rPr>
              <w:t>事业</w:t>
            </w:r>
          </w:p>
        </w:tc>
        <w:tc>
          <w:tcPr>
            <w:tcW w:w="1845" w:type="dxa"/>
            <w:vAlign w:val="center"/>
          </w:tcPr>
          <w:p>
            <w:pPr>
              <w:spacing w:line="300" w:lineRule="exact"/>
              <w:jc w:val="center"/>
              <w:rPr>
                <w:rFonts w:hint="eastAsia" w:ascii="方正书宋_GBK" w:eastAsia="方正书宋_GBK"/>
                <w:sz w:val="18"/>
                <w:szCs w:val="18"/>
              </w:rPr>
            </w:pPr>
            <w:r>
              <w:rPr>
                <w:rFonts w:hint="eastAsia" w:ascii="宋体" w:hAnsi="宋体"/>
                <w:sz w:val="18"/>
                <w:szCs w:val="18"/>
              </w:rPr>
              <w:t>正股级</w:t>
            </w:r>
          </w:p>
        </w:tc>
        <w:tc>
          <w:tcPr>
            <w:tcW w:w="4192" w:type="dxa"/>
            <w:gridSpan w:val="3"/>
            <w:vAlign w:val="center"/>
          </w:tcPr>
          <w:p>
            <w:pPr>
              <w:jc w:val="center"/>
              <w:rPr>
                <w:rFonts w:hint="eastAsia" w:ascii="方正书宋_GBK" w:eastAsia="方正书宋_GBK"/>
                <w:sz w:val="18"/>
                <w:szCs w:val="18"/>
              </w:rPr>
            </w:pPr>
            <w:r>
              <w:rPr>
                <w:rFonts w:hint="eastAsia" w:ascii="宋体" w:hAnsi="宋体" w:eastAsia="方正书宋_GBK"/>
                <w:sz w:val="18"/>
                <w:szCs w:val="18"/>
                <w:lang w:eastAsia="zh-CN"/>
              </w:rPr>
              <w:t>财政性资金定额补助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428" w:type="dxa"/>
            <w:vAlign w:val="center"/>
          </w:tcPr>
          <w:p>
            <w:pPr>
              <w:spacing w:line="300" w:lineRule="exact"/>
              <w:rPr>
                <w:rFonts w:hint="eastAsia" w:ascii="方正书宋_GBK" w:eastAsia="方正书宋_GBK"/>
                <w:sz w:val="18"/>
                <w:szCs w:val="18"/>
              </w:rPr>
            </w:pPr>
            <w:r>
              <w:rPr>
                <w:rFonts w:hint="eastAsia" w:ascii="方正书宋_GBK" w:eastAsia="方正书宋_GBK"/>
                <w:sz w:val="18"/>
                <w:szCs w:val="18"/>
              </w:rPr>
              <w:t>怀来县沙城公路养护中心</w:t>
            </w:r>
          </w:p>
        </w:tc>
        <w:tc>
          <w:tcPr>
            <w:tcW w:w="1311" w:type="dxa"/>
            <w:vAlign w:val="center"/>
          </w:tcPr>
          <w:p>
            <w:pPr>
              <w:jc w:val="center"/>
              <w:rPr>
                <w:rFonts w:hint="eastAsia" w:ascii="方正书宋_GBK" w:eastAsia="方正书宋_GBK"/>
                <w:sz w:val="18"/>
                <w:szCs w:val="18"/>
              </w:rPr>
            </w:pPr>
            <w:r>
              <w:rPr>
                <w:rFonts w:hint="eastAsia" w:ascii="宋体" w:hAnsi="宋体"/>
                <w:sz w:val="18"/>
                <w:szCs w:val="18"/>
              </w:rPr>
              <w:t>事业</w:t>
            </w:r>
          </w:p>
        </w:tc>
        <w:tc>
          <w:tcPr>
            <w:tcW w:w="1845" w:type="dxa"/>
            <w:vAlign w:val="center"/>
          </w:tcPr>
          <w:p>
            <w:pPr>
              <w:spacing w:line="300" w:lineRule="exact"/>
              <w:jc w:val="center"/>
              <w:rPr>
                <w:rFonts w:hint="eastAsia" w:ascii="方正书宋_GBK" w:eastAsia="方正书宋_GBK"/>
                <w:sz w:val="18"/>
                <w:szCs w:val="18"/>
              </w:rPr>
            </w:pPr>
            <w:r>
              <w:rPr>
                <w:rFonts w:hint="eastAsia" w:ascii="宋体" w:hAnsi="宋体"/>
                <w:sz w:val="18"/>
                <w:szCs w:val="18"/>
              </w:rPr>
              <w:t>正股级</w:t>
            </w:r>
          </w:p>
        </w:tc>
        <w:tc>
          <w:tcPr>
            <w:tcW w:w="4192" w:type="dxa"/>
            <w:gridSpan w:val="3"/>
            <w:vAlign w:val="center"/>
          </w:tcPr>
          <w:p>
            <w:pPr>
              <w:jc w:val="center"/>
              <w:rPr>
                <w:rFonts w:hint="eastAsia" w:ascii="方正书宋_GBK" w:eastAsia="方正书宋_GBK"/>
                <w:sz w:val="18"/>
                <w:szCs w:val="18"/>
              </w:rPr>
            </w:pPr>
            <w:r>
              <w:rPr>
                <w:rFonts w:hint="eastAsia" w:ascii="宋体" w:hAnsi="宋体" w:eastAsia="方正书宋_GBK"/>
                <w:sz w:val="18"/>
                <w:szCs w:val="18"/>
                <w:lang w:eastAsia="zh-CN"/>
              </w:rPr>
              <w:t>财政性资金定额补助</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375" w:hRule="atLeast"/>
          <w:jc w:val="center"/>
        </w:trPr>
        <w:tc>
          <w:tcPr>
            <w:tcW w:w="2428" w:type="dxa"/>
            <w:vAlign w:val="center"/>
          </w:tcPr>
          <w:p>
            <w:pPr>
              <w:spacing w:line="300" w:lineRule="exact"/>
              <w:rPr>
                <w:rFonts w:hint="eastAsia" w:ascii="方正书宋_GBK" w:eastAsia="方正书宋_GBK"/>
                <w:sz w:val="18"/>
                <w:szCs w:val="18"/>
              </w:rPr>
            </w:pPr>
            <w:r>
              <w:rPr>
                <w:rFonts w:hint="eastAsia" w:ascii="方正书宋_GBK" w:eastAsia="方正书宋_GBK"/>
                <w:sz w:val="18"/>
                <w:szCs w:val="18"/>
              </w:rPr>
              <w:t>怀来县东花园公路养护中心</w:t>
            </w:r>
          </w:p>
        </w:tc>
        <w:tc>
          <w:tcPr>
            <w:tcW w:w="1311" w:type="dxa"/>
            <w:vAlign w:val="center"/>
          </w:tcPr>
          <w:p>
            <w:pPr>
              <w:jc w:val="center"/>
              <w:rPr>
                <w:rFonts w:hint="eastAsia" w:ascii="方正书宋_GBK" w:eastAsia="方正书宋_GBK"/>
                <w:sz w:val="18"/>
                <w:szCs w:val="18"/>
              </w:rPr>
            </w:pPr>
            <w:r>
              <w:rPr>
                <w:rFonts w:hint="eastAsia" w:ascii="宋体" w:hAnsi="宋体"/>
                <w:sz w:val="18"/>
                <w:szCs w:val="18"/>
              </w:rPr>
              <w:t>事业</w:t>
            </w:r>
          </w:p>
        </w:tc>
        <w:tc>
          <w:tcPr>
            <w:tcW w:w="1845" w:type="dxa"/>
            <w:vAlign w:val="center"/>
          </w:tcPr>
          <w:p>
            <w:pPr>
              <w:spacing w:line="300" w:lineRule="exact"/>
              <w:jc w:val="center"/>
              <w:rPr>
                <w:rFonts w:hint="eastAsia" w:ascii="方正书宋_GBK" w:eastAsia="方正书宋_GBK"/>
                <w:sz w:val="18"/>
                <w:szCs w:val="18"/>
              </w:rPr>
            </w:pPr>
            <w:r>
              <w:rPr>
                <w:rFonts w:hint="eastAsia" w:ascii="宋体" w:hAnsi="宋体"/>
                <w:sz w:val="18"/>
                <w:szCs w:val="18"/>
              </w:rPr>
              <w:t>正股级</w:t>
            </w:r>
          </w:p>
        </w:tc>
        <w:tc>
          <w:tcPr>
            <w:tcW w:w="4192" w:type="dxa"/>
            <w:gridSpan w:val="3"/>
            <w:vAlign w:val="center"/>
          </w:tcPr>
          <w:p>
            <w:pPr>
              <w:jc w:val="center"/>
              <w:rPr>
                <w:rFonts w:hint="eastAsia" w:ascii="方正书宋_GBK" w:eastAsia="方正书宋_GBK"/>
                <w:sz w:val="18"/>
                <w:szCs w:val="18"/>
              </w:rPr>
            </w:pPr>
            <w:r>
              <w:rPr>
                <w:rFonts w:hint="eastAsia" w:ascii="宋体" w:hAnsi="宋体" w:eastAsia="方正书宋_GBK"/>
                <w:sz w:val="18"/>
                <w:szCs w:val="18"/>
                <w:lang w:eastAsia="zh-CN"/>
              </w:rPr>
              <w:t>财政性资金定额补助</w:t>
            </w:r>
          </w:p>
        </w:tc>
      </w:tr>
    </w:tbl>
    <w:p>
      <w:pPr>
        <w:outlineLvl w:val="0"/>
        <w:rPr>
          <w:rFonts w:hint="eastAsia" w:ascii="方正小标宋_GBK" w:eastAsia="方正小标宋_GBK"/>
          <w:sz w:val="32"/>
        </w:rPr>
      </w:pPr>
    </w:p>
    <w:p/>
    <w:p>
      <w:pPr>
        <w:ind w:firstLine="640"/>
        <w:rPr>
          <w:rFonts w:ascii="黑体" w:hAnsi="黑体" w:eastAsia="黑体" w:cs="Times New Roman"/>
          <w:sz w:val="32"/>
          <w:szCs w:val="32"/>
        </w:rPr>
      </w:pPr>
      <w:r>
        <w:rPr>
          <w:rFonts w:hint="eastAsia" w:ascii="黑体" w:hAnsi="黑体" w:eastAsia="黑体" w:cs="Times New Roman"/>
          <w:sz w:val="32"/>
          <w:szCs w:val="32"/>
        </w:rPr>
        <w:t>二、部门预算安排的总体情况</w:t>
      </w:r>
    </w:p>
    <w:p>
      <w:pPr>
        <w:ind w:firstLine="640"/>
        <w:rPr>
          <w:rFonts w:ascii="Times New Roman" w:hAnsi="Times New Roman" w:eastAsia="仿宋" w:cs="Times New Roman"/>
          <w:sz w:val="32"/>
          <w:szCs w:val="32"/>
        </w:rPr>
      </w:pPr>
      <w:r>
        <w:rPr>
          <w:rFonts w:ascii="Times New Roman" w:hAnsi="Times New Roman" w:eastAsia="仿宋" w:cs="Times New Roman"/>
          <w:sz w:val="32"/>
          <w:szCs w:val="32"/>
        </w:rPr>
        <w:t>按照预算管理有关规定，目前我省部门预算的编制实行综合预算制度，即全部收入和支出都反映</w:t>
      </w:r>
      <w:r>
        <w:rPr>
          <w:rFonts w:hint="eastAsia" w:ascii="Times New Roman" w:hAnsi="Times New Roman" w:eastAsia="仿宋" w:cs="Times New Roman"/>
          <w:sz w:val="32"/>
          <w:szCs w:val="32"/>
        </w:rPr>
        <w:t>在</w:t>
      </w:r>
      <w:r>
        <w:rPr>
          <w:rFonts w:ascii="Times New Roman" w:hAnsi="Times New Roman" w:eastAsia="仿宋" w:cs="Times New Roman"/>
          <w:sz w:val="32"/>
          <w:szCs w:val="32"/>
        </w:rPr>
        <w:t>预算中。</w:t>
      </w:r>
      <w:r>
        <w:rPr>
          <w:rFonts w:hint="eastAsia" w:ascii="Times New Roman" w:hAnsi="Times New Roman" w:eastAsia="仿宋" w:cs="Times New Roman"/>
          <w:sz w:val="32"/>
          <w:szCs w:val="32"/>
          <w:lang w:eastAsia="zh-CN"/>
        </w:rPr>
        <w:t>怀来县交通运输局（本级）</w:t>
      </w:r>
      <w:r>
        <w:rPr>
          <w:rFonts w:ascii="Times New Roman" w:hAnsi="Times New Roman" w:eastAsia="仿宋" w:cs="Times New Roman"/>
          <w:sz w:val="32"/>
          <w:szCs w:val="32"/>
        </w:rPr>
        <w:t>及所属事业单位的收支包含在部门预算中。</w:t>
      </w:r>
    </w:p>
    <w:p>
      <w:pPr>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1、</w:t>
      </w:r>
      <w:r>
        <w:rPr>
          <w:rFonts w:ascii="Times New Roman" w:hAnsi="Times New Roman" w:eastAsia="仿宋" w:cs="Times New Roman"/>
          <w:sz w:val="32"/>
          <w:szCs w:val="32"/>
        </w:rPr>
        <w:t>收入说明</w:t>
      </w:r>
    </w:p>
    <w:p>
      <w:pPr>
        <w:ind w:firstLine="64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反应本部门当年全部收入。2018年预算收入</w:t>
      </w:r>
      <w:r>
        <w:rPr>
          <w:rFonts w:hint="eastAsia" w:ascii="Times New Roman" w:hAnsi="Times New Roman" w:eastAsia="仿宋" w:cs="Times New Roman"/>
          <w:sz w:val="32"/>
          <w:szCs w:val="32"/>
          <w:lang w:val="en-US" w:eastAsia="zh-CN"/>
        </w:rPr>
        <w:t>11207.74</w:t>
      </w:r>
      <w:r>
        <w:rPr>
          <w:rFonts w:hint="eastAsia" w:ascii="Times New Roman" w:hAnsi="Times New Roman" w:eastAsia="仿宋" w:cs="Times New Roman"/>
          <w:sz w:val="32"/>
          <w:szCs w:val="32"/>
        </w:rPr>
        <w:t>万元，其中：一般公共预算收入</w:t>
      </w:r>
      <w:r>
        <w:rPr>
          <w:rFonts w:hint="eastAsia" w:ascii="Times New Roman" w:hAnsi="Times New Roman" w:eastAsia="仿宋" w:cs="Times New Roman"/>
          <w:sz w:val="32"/>
          <w:szCs w:val="32"/>
          <w:lang w:val="en-US" w:eastAsia="zh-CN"/>
        </w:rPr>
        <w:t>11207.74</w:t>
      </w:r>
      <w:r>
        <w:rPr>
          <w:rFonts w:hint="eastAsia" w:ascii="Times New Roman" w:hAnsi="Times New Roman" w:eastAsia="仿宋" w:cs="Times New Roman"/>
          <w:sz w:val="32"/>
          <w:szCs w:val="32"/>
        </w:rPr>
        <w:t>万元，基金预算收入0万元，财政专户核拨收入0万元，其他来源收入0万元。</w:t>
      </w:r>
    </w:p>
    <w:p>
      <w:pPr>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2、</w:t>
      </w:r>
      <w:r>
        <w:rPr>
          <w:rFonts w:ascii="Times New Roman" w:hAnsi="Times New Roman" w:eastAsia="仿宋" w:cs="Times New Roman"/>
          <w:sz w:val="32"/>
          <w:szCs w:val="32"/>
        </w:rPr>
        <w:t>支出说明</w:t>
      </w:r>
    </w:p>
    <w:p>
      <w:pPr>
        <w:ind w:firstLine="640"/>
        <w:rPr>
          <w:rFonts w:hint="eastAsia" w:ascii="Times New Roman" w:hAnsi="Times New Roman" w:eastAsia="仿宋" w:cs="Times New Roman"/>
          <w:sz w:val="32"/>
          <w:szCs w:val="32"/>
        </w:rPr>
      </w:pPr>
      <w:r>
        <w:rPr>
          <w:rFonts w:hint="eastAsia" w:ascii="Times New Roman" w:hAnsi="Times New Roman" w:eastAsia="仿宋" w:cs="Times New Roman"/>
          <w:sz w:val="32"/>
          <w:szCs w:val="32"/>
        </w:rPr>
        <w:t>收支预算总表支出栏、基本支出表、项目支出表按经济分类和支出功能分类科目编制，反映</w:t>
      </w:r>
      <w:r>
        <w:rPr>
          <w:rFonts w:hint="eastAsia" w:ascii="Times New Roman" w:hAnsi="Times New Roman" w:eastAsia="仿宋" w:cs="Times New Roman"/>
          <w:sz w:val="32"/>
          <w:szCs w:val="32"/>
          <w:lang w:eastAsia="zh-CN"/>
        </w:rPr>
        <w:t>怀来县交通运输部门</w:t>
      </w:r>
      <w:r>
        <w:rPr>
          <w:rFonts w:hint="eastAsia" w:ascii="Times New Roman" w:hAnsi="Times New Roman" w:eastAsia="仿宋" w:cs="Times New Roman"/>
          <w:sz w:val="32"/>
          <w:szCs w:val="32"/>
        </w:rPr>
        <w:t>年度部门预算中支出预算的总体情况。2018年部门支出预算为</w:t>
      </w:r>
      <w:r>
        <w:rPr>
          <w:rFonts w:hint="eastAsia" w:ascii="Times New Roman" w:hAnsi="Times New Roman" w:eastAsia="仿宋" w:cs="Times New Roman"/>
          <w:sz w:val="32"/>
          <w:szCs w:val="32"/>
          <w:lang w:val="en-US" w:eastAsia="zh-CN"/>
        </w:rPr>
        <w:t>11207.74</w:t>
      </w:r>
      <w:r>
        <w:rPr>
          <w:rFonts w:hint="eastAsia" w:ascii="Times New Roman" w:hAnsi="Times New Roman" w:eastAsia="仿宋" w:cs="Times New Roman"/>
          <w:sz w:val="32"/>
          <w:szCs w:val="32"/>
        </w:rPr>
        <w:t>万元，其中基本支出</w:t>
      </w:r>
      <w:r>
        <w:rPr>
          <w:rFonts w:hint="eastAsia" w:ascii="Times New Roman" w:hAnsi="Times New Roman" w:eastAsia="仿宋" w:cs="Times New Roman"/>
          <w:sz w:val="32"/>
          <w:szCs w:val="32"/>
          <w:lang w:val="en-US" w:eastAsia="zh-CN"/>
        </w:rPr>
        <w:t>1404.49</w:t>
      </w:r>
      <w:r>
        <w:rPr>
          <w:rFonts w:hint="eastAsia" w:ascii="Times New Roman" w:hAnsi="Times New Roman" w:eastAsia="仿宋" w:cs="Times New Roman"/>
          <w:sz w:val="32"/>
          <w:szCs w:val="32"/>
        </w:rPr>
        <w:t>万元，包括人员经费</w:t>
      </w:r>
      <w:r>
        <w:rPr>
          <w:rFonts w:hint="eastAsia" w:ascii="Times New Roman" w:hAnsi="Times New Roman" w:eastAsia="仿宋" w:cs="Times New Roman"/>
          <w:color w:val="000000" w:themeColor="text1"/>
          <w:sz w:val="32"/>
          <w:szCs w:val="32"/>
          <w:lang w:val="en-US" w:eastAsia="zh-CN"/>
        </w:rPr>
        <w:t>1327.80</w:t>
      </w:r>
      <w:r>
        <w:rPr>
          <w:rFonts w:hint="eastAsia" w:ascii="Times New Roman" w:hAnsi="Times New Roman" w:eastAsia="仿宋" w:cs="Times New Roman"/>
          <w:sz w:val="32"/>
          <w:szCs w:val="32"/>
        </w:rPr>
        <w:t>万元和日常公用经费</w:t>
      </w:r>
      <w:r>
        <w:rPr>
          <w:rFonts w:hint="eastAsia" w:ascii="Times New Roman" w:hAnsi="Times New Roman" w:eastAsia="仿宋" w:cs="Times New Roman"/>
          <w:color w:val="000000" w:themeColor="text1"/>
          <w:sz w:val="32"/>
          <w:szCs w:val="32"/>
          <w:lang w:val="en-US" w:eastAsia="zh-CN"/>
        </w:rPr>
        <w:t>76.69</w:t>
      </w:r>
      <w:r>
        <w:rPr>
          <w:rFonts w:hint="eastAsia" w:ascii="Times New Roman" w:hAnsi="Times New Roman" w:eastAsia="仿宋" w:cs="Times New Roman"/>
          <w:sz w:val="32"/>
          <w:szCs w:val="32"/>
        </w:rPr>
        <w:t>万元；项目支出</w:t>
      </w:r>
      <w:r>
        <w:rPr>
          <w:rFonts w:hint="eastAsia" w:ascii="Times New Roman" w:hAnsi="Times New Roman" w:eastAsia="仿宋" w:cs="Times New Roman"/>
          <w:color w:val="000000" w:themeColor="text1"/>
          <w:sz w:val="32"/>
          <w:szCs w:val="32"/>
          <w:lang w:val="en-US" w:eastAsia="zh-CN"/>
        </w:rPr>
        <w:t>9803.25</w:t>
      </w:r>
      <w:r>
        <w:rPr>
          <w:rFonts w:hint="eastAsia" w:ascii="Times New Roman" w:hAnsi="Times New Roman" w:eastAsia="仿宋" w:cs="Times New Roman"/>
          <w:sz w:val="32"/>
          <w:szCs w:val="32"/>
        </w:rPr>
        <w:t>万元，主要为</w:t>
      </w:r>
      <w:r>
        <w:rPr>
          <w:rFonts w:hint="eastAsia" w:ascii="Times New Roman" w:hAnsi="Times New Roman" w:eastAsia="仿宋" w:cs="Times New Roman"/>
          <w:sz w:val="32"/>
          <w:szCs w:val="32"/>
          <w:lang w:eastAsia="zh-CN"/>
        </w:rPr>
        <w:t>节能环保</w:t>
      </w:r>
      <w:r>
        <w:rPr>
          <w:rFonts w:hint="eastAsia" w:ascii="Times New Roman" w:hAnsi="Times New Roman" w:eastAsia="仿宋" w:cs="Times New Roman"/>
          <w:sz w:val="32"/>
          <w:szCs w:val="32"/>
        </w:rPr>
        <w:t>支出</w:t>
      </w:r>
      <w:r>
        <w:rPr>
          <w:rFonts w:hint="eastAsia" w:ascii="Times New Roman" w:hAnsi="Times New Roman" w:eastAsia="仿宋" w:cs="Times New Roman"/>
          <w:color w:val="000000" w:themeColor="text1"/>
          <w:sz w:val="32"/>
          <w:szCs w:val="32"/>
          <w:lang w:val="en-US" w:eastAsia="zh-CN"/>
        </w:rPr>
        <w:t>1570</w:t>
      </w:r>
      <w:r>
        <w:rPr>
          <w:rFonts w:hint="eastAsia" w:ascii="Times New Roman" w:hAnsi="Times New Roman" w:eastAsia="仿宋" w:cs="Times New Roman"/>
          <w:color w:val="000000" w:themeColor="text1"/>
          <w:sz w:val="32"/>
          <w:szCs w:val="32"/>
        </w:rPr>
        <w:t>万元，</w:t>
      </w:r>
      <w:r>
        <w:rPr>
          <w:rFonts w:hint="eastAsia" w:ascii="Times New Roman" w:hAnsi="Times New Roman" w:eastAsia="仿宋" w:cs="Times New Roman"/>
          <w:color w:val="000000" w:themeColor="text1"/>
          <w:sz w:val="32"/>
          <w:szCs w:val="32"/>
          <w:lang w:eastAsia="zh-CN"/>
        </w:rPr>
        <w:t>交通运输</w:t>
      </w:r>
      <w:r>
        <w:rPr>
          <w:rFonts w:hint="eastAsia" w:ascii="Times New Roman" w:hAnsi="Times New Roman" w:eastAsia="仿宋" w:cs="Times New Roman"/>
          <w:color w:val="000000" w:themeColor="text1"/>
          <w:sz w:val="32"/>
          <w:szCs w:val="32"/>
        </w:rPr>
        <w:t>支出</w:t>
      </w:r>
      <w:r>
        <w:rPr>
          <w:rFonts w:hint="eastAsia" w:ascii="Times New Roman" w:hAnsi="Times New Roman" w:eastAsia="仿宋" w:cs="Times New Roman"/>
          <w:color w:val="000000" w:themeColor="text1"/>
          <w:sz w:val="32"/>
          <w:szCs w:val="32"/>
          <w:lang w:val="en-US" w:eastAsia="zh-CN"/>
        </w:rPr>
        <w:t>9637.74</w:t>
      </w:r>
      <w:r>
        <w:rPr>
          <w:rFonts w:hint="eastAsia" w:ascii="Times New Roman" w:hAnsi="Times New Roman" w:eastAsia="仿宋" w:cs="Times New Roman"/>
          <w:color w:val="000000" w:themeColor="text1"/>
          <w:sz w:val="32"/>
          <w:szCs w:val="32"/>
        </w:rPr>
        <w:t>万元</w:t>
      </w:r>
      <w:r>
        <w:rPr>
          <w:rFonts w:hint="eastAsia" w:ascii="Times New Roman" w:hAnsi="Times New Roman" w:eastAsia="仿宋" w:cs="Times New Roman"/>
          <w:sz w:val="32"/>
          <w:szCs w:val="32"/>
        </w:rPr>
        <w:t>。</w:t>
      </w:r>
    </w:p>
    <w:p>
      <w:pPr>
        <w:ind w:firstLine="640"/>
        <w:rPr>
          <w:rFonts w:ascii="Times New Roman" w:hAnsi="Times New Roman" w:eastAsia="仿宋" w:cs="Times New Roman"/>
          <w:sz w:val="32"/>
          <w:szCs w:val="32"/>
        </w:rPr>
      </w:pPr>
      <w:r>
        <w:rPr>
          <w:rFonts w:hint="eastAsia" w:ascii="Times New Roman" w:hAnsi="Times New Roman" w:eastAsia="仿宋" w:cs="Times New Roman"/>
          <w:sz w:val="32"/>
          <w:szCs w:val="32"/>
        </w:rPr>
        <w:t>3、</w:t>
      </w:r>
      <w:r>
        <w:rPr>
          <w:rFonts w:ascii="Times New Roman" w:hAnsi="Times New Roman" w:eastAsia="仿宋" w:cs="Times New Roman"/>
          <w:sz w:val="32"/>
          <w:szCs w:val="32"/>
        </w:rPr>
        <w:t>比上年增减情况</w:t>
      </w:r>
    </w:p>
    <w:p>
      <w:pPr>
        <w:ind w:firstLine="640"/>
        <w:rPr>
          <w:rFonts w:ascii="Times New Roman" w:hAnsi="Times New Roman" w:eastAsia="仿宋" w:cs="Times New Roman"/>
          <w:sz w:val="32"/>
          <w:szCs w:val="32"/>
        </w:rPr>
      </w:pPr>
      <w:r>
        <w:rPr>
          <w:rFonts w:hint="eastAsia" w:ascii="Times New Roman" w:hAnsi="Times New Roman" w:eastAsia="仿宋" w:cs="Times New Roman"/>
          <w:color w:val="000000" w:themeColor="text1"/>
          <w:sz w:val="32"/>
          <w:szCs w:val="32"/>
        </w:rPr>
        <w:t>2018年，部门预算收支安排</w:t>
      </w:r>
      <w:r>
        <w:rPr>
          <w:rFonts w:hint="eastAsia" w:ascii="Times New Roman" w:hAnsi="Times New Roman" w:eastAsia="仿宋" w:cs="Times New Roman"/>
          <w:color w:val="000000" w:themeColor="text1"/>
          <w:sz w:val="32"/>
          <w:szCs w:val="32"/>
          <w:lang w:val="en-US" w:eastAsia="zh-CN"/>
        </w:rPr>
        <w:t>11207.74</w:t>
      </w:r>
      <w:r>
        <w:rPr>
          <w:rFonts w:hint="eastAsia" w:ascii="Times New Roman" w:hAnsi="Times New Roman" w:eastAsia="仿宋" w:cs="Times New Roman"/>
          <w:color w:val="000000" w:themeColor="text1"/>
          <w:sz w:val="32"/>
          <w:szCs w:val="32"/>
        </w:rPr>
        <w:t>万元，</w:t>
      </w:r>
      <w:r>
        <w:rPr>
          <w:rFonts w:hint="eastAsia" w:ascii="Times New Roman" w:hAnsi="Times New Roman" w:eastAsia="仿宋" w:cs="Times New Roman"/>
          <w:sz w:val="32"/>
          <w:szCs w:val="32"/>
        </w:rPr>
        <w:t>较2017年增长</w:t>
      </w:r>
      <w:r>
        <w:rPr>
          <w:rFonts w:hint="eastAsia" w:ascii="Times New Roman" w:hAnsi="Times New Roman" w:eastAsia="仿宋" w:cs="Times New Roman"/>
          <w:sz w:val="32"/>
          <w:szCs w:val="32"/>
          <w:lang w:val="en-US" w:eastAsia="zh-CN"/>
        </w:rPr>
        <w:t>3062.29</w:t>
      </w:r>
      <w:r>
        <w:rPr>
          <w:rFonts w:hint="eastAsia" w:ascii="Times New Roman" w:hAnsi="Times New Roman" w:eastAsia="仿宋" w:cs="Times New Roman"/>
          <w:sz w:val="32"/>
          <w:szCs w:val="32"/>
        </w:rPr>
        <w:t>万元，其中：基本支出增长</w:t>
      </w:r>
      <w:r>
        <w:rPr>
          <w:rFonts w:hint="eastAsia" w:ascii="Times New Roman" w:hAnsi="Times New Roman" w:eastAsia="仿宋" w:cs="Times New Roman"/>
          <w:sz w:val="32"/>
          <w:szCs w:val="32"/>
          <w:lang w:val="en-US" w:eastAsia="zh-CN"/>
        </w:rPr>
        <w:t>95.89</w:t>
      </w:r>
      <w:r>
        <w:rPr>
          <w:rFonts w:hint="eastAsia" w:ascii="Times New Roman" w:hAnsi="Times New Roman" w:eastAsia="仿宋" w:cs="Times New Roman"/>
          <w:sz w:val="32"/>
          <w:szCs w:val="32"/>
        </w:rPr>
        <w:t>万元，主要是增加</w:t>
      </w:r>
      <w:r>
        <w:rPr>
          <w:rFonts w:hint="eastAsia" w:ascii="Times New Roman" w:hAnsi="Times New Roman" w:eastAsia="仿宋" w:cs="Times New Roman"/>
          <w:sz w:val="32"/>
          <w:szCs w:val="32"/>
          <w:lang w:eastAsia="zh-CN"/>
        </w:rPr>
        <w:t>日常公用</w:t>
      </w:r>
      <w:r>
        <w:rPr>
          <w:rFonts w:hint="eastAsia" w:ascii="Times New Roman" w:hAnsi="Times New Roman" w:eastAsia="仿宋" w:cs="Times New Roman"/>
          <w:sz w:val="32"/>
          <w:szCs w:val="32"/>
        </w:rPr>
        <w:t>经费</w:t>
      </w:r>
      <w:r>
        <w:rPr>
          <w:rFonts w:hint="eastAsia" w:ascii="Times New Roman" w:hAnsi="Times New Roman" w:eastAsia="仿宋" w:cs="Times New Roman"/>
          <w:sz w:val="32"/>
          <w:szCs w:val="32"/>
          <w:lang w:eastAsia="zh-CN"/>
        </w:rPr>
        <w:t>及原工役制人员经费</w:t>
      </w:r>
      <w:r>
        <w:rPr>
          <w:rFonts w:hint="eastAsia" w:ascii="Times New Roman" w:hAnsi="Times New Roman" w:eastAsia="仿宋" w:cs="Times New Roman"/>
          <w:sz w:val="32"/>
          <w:szCs w:val="32"/>
        </w:rPr>
        <w:t>；项目支出增长</w:t>
      </w:r>
      <w:r>
        <w:rPr>
          <w:rFonts w:hint="eastAsia" w:ascii="Times New Roman" w:hAnsi="Times New Roman" w:eastAsia="仿宋" w:cs="Times New Roman"/>
          <w:sz w:val="32"/>
          <w:szCs w:val="32"/>
          <w:lang w:val="en-US" w:eastAsia="zh-CN"/>
        </w:rPr>
        <w:t>5966.40</w:t>
      </w:r>
      <w:r>
        <w:rPr>
          <w:rFonts w:hint="eastAsia" w:ascii="Times New Roman" w:hAnsi="Times New Roman" w:eastAsia="仿宋" w:cs="Times New Roman"/>
          <w:sz w:val="32"/>
          <w:szCs w:val="32"/>
        </w:rPr>
        <w:t>万元，主要是由于增加了</w:t>
      </w:r>
      <w:r>
        <w:rPr>
          <w:rFonts w:hint="eastAsia" w:ascii="Times New Roman" w:hAnsi="Times New Roman" w:eastAsia="仿宋" w:cs="Times New Roman"/>
          <w:sz w:val="32"/>
          <w:szCs w:val="32"/>
          <w:lang w:eastAsia="zh-CN"/>
        </w:rPr>
        <w:t>新能源汽车推广应用补贴、办案经费及租金及路赔费</w:t>
      </w:r>
      <w:r>
        <w:rPr>
          <w:rFonts w:hint="eastAsia" w:ascii="Times New Roman" w:hAnsi="Times New Roman" w:eastAsia="仿宋" w:cs="Times New Roman"/>
          <w:sz w:val="32"/>
          <w:szCs w:val="32"/>
        </w:rPr>
        <w:t>。</w:t>
      </w:r>
    </w:p>
    <w:p>
      <w:pPr>
        <w:autoSpaceDE w:val="0"/>
        <w:autoSpaceDN w:val="0"/>
        <w:adjustRightInd w:val="0"/>
        <w:ind w:firstLine="960" w:firstLineChars="300"/>
        <w:jc w:val="left"/>
        <w:rPr>
          <w:rFonts w:ascii="黑体" w:hAnsi="黑体" w:eastAsia="黑体" w:cs="Times New Roman"/>
          <w:sz w:val="32"/>
          <w:szCs w:val="32"/>
        </w:rPr>
      </w:pPr>
      <w:r>
        <w:rPr>
          <w:rFonts w:hint="eastAsia" w:ascii="黑体" w:hAnsi="黑体" w:eastAsia="黑体" w:cs="Times New Roman"/>
          <w:sz w:val="32"/>
          <w:szCs w:val="32"/>
        </w:rPr>
        <w:t>三、机关运行经费安排情况</w:t>
      </w:r>
    </w:p>
    <w:p>
      <w:pPr>
        <w:autoSpaceDE w:val="0"/>
        <w:autoSpaceDN w:val="0"/>
        <w:adjustRightInd w:val="0"/>
        <w:ind w:left="198" w:firstLine="640" w:firstLineChars="200"/>
        <w:jc w:val="left"/>
        <w:rPr>
          <w:rFonts w:ascii="Times New Roman" w:hAnsi="Times New Roman" w:eastAsia="仿宋" w:cs="Times New Roman"/>
          <w:sz w:val="32"/>
          <w:szCs w:val="32"/>
        </w:rPr>
      </w:pPr>
      <w:r>
        <w:rPr>
          <w:rFonts w:hint="eastAsia" w:ascii="Times New Roman" w:hAnsi="Times New Roman" w:eastAsia="仿宋" w:cs="Times New Roman"/>
          <w:sz w:val="32"/>
          <w:szCs w:val="32"/>
        </w:rPr>
        <w:t>2018年，我部门机关运行经费共计安排</w:t>
      </w:r>
      <w:r>
        <w:rPr>
          <w:rFonts w:hint="eastAsia" w:ascii="Times New Roman" w:hAnsi="Times New Roman" w:eastAsia="仿宋" w:cs="Times New Roman"/>
          <w:sz w:val="32"/>
          <w:szCs w:val="32"/>
          <w:lang w:val="en-US" w:eastAsia="zh-CN"/>
        </w:rPr>
        <w:t>76.69万</w:t>
      </w:r>
      <w:r>
        <w:rPr>
          <w:rFonts w:hint="eastAsia" w:ascii="Times New Roman" w:hAnsi="Times New Roman" w:eastAsia="仿宋" w:cs="Times New Roman"/>
          <w:sz w:val="32"/>
          <w:szCs w:val="32"/>
        </w:rPr>
        <w:t>元，主要用于保证机关正常运转的办公及</w:t>
      </w:r>
      <w:r>
        <w:rPr>
          <w:rFonts w:hint="eastAsia" w:ascii="Times New Roman" w:hAnsi="Times New Roman" w:eastAsia="仿宋" w:cs="Times New Roman"/>
          <w:sz w:val="32"/>
          <w:szCs w:val="32"/>
          <w:lang w:eastAsia="zh-CN"/>
        </w:rPr>
        <w:t>公务接待费</w:t>
      </w:r>
      <w:r>
        <w:rPr>
          <w:rFonts w:hint="eastAsia" w:ascii="Times New Roman" w:hAnsi="Times New Roman" w:eastAsia="仿宋" w:cs="Times New Roman"/>
          <w:sz w:val="32"/>
          <w:szCs w:val="32"/>
        </w:rPr>
        <w:t>等支出。</w:t>
      </w:r>
    </w:p>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四、财政拨款</w:t>
      </w:r>
      <w:r>
        <w:rPr>
          <w:rFonts w:ascii="黑体" w:hAnsi="黑体" w:eastAsia="黑体" w:cs="Times New Roman"/>
          <w:sz w:val="32"/>
          <w:szCs w:val="32"/>
        </w:rPr>
        <w:t>“</w:t>
      </w:r>
      <w:r>
        <w:rPr>
          <w:rFonts w:hint="eastAsia" w:ascii="黑体" w:hAnsi="黑体" w:eastAsia="黑体" w:cs="Times New Roman"/>
          <w:sz w:val="32"/>
          <w:szCs w:val="32"/>
        </w:rPr>
        <w:t>三公</w:t>
      </w:r>
      <w:r>
        <w:rPr>
          <w:rFonts w:ascii="黑体" w:hAnsi="黑体" w:eastAsia="黑体" w:cs="Times New Roman"/>
          <w:sz w:val="32"/>
          <w:szCs w:val="32"/>
        </w:rPr>
        <w:t>”</w:t>
      </w:r>
      <w:r>
        <w:rPr>
          <w:rFonts w:hint="eastAsia" w:ascii="黑体" w:hAnsi="黑体" w:eastAsia="黑体" w:cs="Times New Roman"/>
          <w:sz w:val="32"/>
          <w:szCs w:val="32"/>
        </w:rPr>
        <w:t>经费预算情况及增减变化原因</w:t>
      </w:r>
    </w:p>
    <w:p>
      <w:pPr>
        <w:autoSpaceDE w:val="0"/>
        <w:autoSpaceDN w:val="0"/>
        <w:adjustRightInd w:val="0"/>
        <w:ind w:left="198" w:firstLine="640" w:firstLineChars="200"/>
        <w:jc w:val="left"/>
        <w:rPr>
          <w:rFonts w:ascii="Times New Roman" w:hAnsi="Times New Roman" w:eastAsia="仿宋" w:cs="Times New Roman"/>
          <w:color w:val="000000" w:themeColor="text1"/>
          <w:sz w:val="32"/>
          <w:szCs w:val="32"/>
        </w:rPr>
      </w:pPr>
      <w:r>
        <w:rPr>
          <w:rFonts w:hint="eastAsia" w:ascii="Times New Roman" w:hAnsi="Times New Roman" w:eastAsia="仿宋" w:cs="Times New Roman"/>
          <w:sz w:val="32"/>
          <w:szCs w:val="32"/>
        </w:rPr>
        <w:t>2018年，</w:t>
      </w:r>
      <w:r>
        <w:rPr>
          <w:rFonts w:hint="eastAsia" w:ascii="Times New Roman" w:hAnsi="Times New Roman" w:eastAsia="仿宋" w:cs="Times New Roman"/>
          <w:color w:val="000000" w:themeColor="text1"/>
          <w:sz w:val="32"/>
          <w:szCs w:val="32"/>
          <w:lang w:eastAsia="zh-CN"/>
        </w:rPr>
        <w:t>怀来县交通运输部门</w:t>
      </w:r>
      <w:r>
        <w:rPr>
          <w:rFonts w:hint="eastAsia" w:ascii="Times New Roman" w:hAnsi="Times New Roman" w:eastAsia="仿宋" w:cs="Times New Roman"/>
          <w:sz w:val="32"/>
          <w:szCs w:val="32"/>
        </w:rPr>
        <w:t>财政拨款“三公”经费预算安排</w:t>
      </w:r>
      <w:r>
        <w:rPr>
          <w:rFonts w:hint="eastAsia" w:ascii="Times New Roman" w:hAnsi="Times New Roman" w:eastAsia="仿宋" w:cs="Times New Roman"/>
          <w:sz w:val="32"/>
          <w:szCs w:val="32"/>
          <w:lang w:val="en-US" w:eastAsia="zh-CN"/>
        </w:rPr>
        <w:t>115.64</w:t>
      </w:r>
      <w:r>
        <w:rPr>
          <w:rFonts w:hint="eastAsia" w:ascii="Times New Roman" w:hAnsi="Times New Roman" w:eastAsia="仿宋" w:cs="Times New Roman"/>
          <w:sz w:val="32"/>
          <w:szCs w:val="32"/>
        </w:rPr>
        <w:t>万元，其中：因公出国（境）费</w:t>
      </w:r>
      <w:r>
        <w:rPr>
          <w:rFonts w:hint="eastAsia" w:ascii="Times New Roman" w:hAnsi="Times New Roman" w:eastAsia="仿宋" w:cs="Times New Roman"/>
          <w:sz w:val="32"/>
          <w:szCs w:val="32"/>
          <w:lang w:val="en-US" w:eastAsia="zh-CN"/>
        </w:rPr>
        <w:t>0</w:t>
      </w:r>
      <w:r>
        <w:rPr>
          <w:rFonts w:hint="eastAsia" w:ascii="Times New Roman" w:hAnsi="Times New Roman" w:eastAsia="仿宋" w:cs="Times New Roman"/>
          <w:sz w:val="32"/>
          <w:szCs w:val="32"/>
        </w:rPr>
        <w:t>万元；公务用车购置及运维费</w:t>
      </w:r>
      <w:r>
        <w:rPr>
          <w:rFonts w:hint="eastAsia" w:ascii="Times New Roman" w:hAnsi="Times New Roman" w:eastAsia="仿宋" w:cs="Times New Roman"/>
          <w:sz w:val="32"/>
          <w:szCs w:val="32"/>
          <w:lang w:val="en-US" w:eastAsia="zh-CN"/>
        </w:rPr>
        <w:t>100</w:t>
      </w:r>
      <w:r>
        <w:rPr>
          <w:rFonts w:hint="eastAsia" w:ascii="Times New Roman" w:hAnsi="Times New Roman" w:eastAsia="仿宋" w:cs="Times New Roman"/>
          <w:sz w:val="32"/>
          <w:szCs w:val="32"/>
        </w:rPr>
        <w:t>万元（其中：公务用车运行维护费</w:t>
      </w:r>
      <w:r>
        <w:rPr>
          <w:rFonts w:hint="eastAsia" w:ascii="Times New Roman" w:hAnsi="Times New Roman" w:eastAsia="仿宋" w:cs="Times New Roman"/>
          <w:sz w:val="32"/>
          <w:szCs w:val="32"/>
          <w:lang w:val="en-US" w:eastAsia="zh-CN"/>
        </w:rPr>
        <w:t>100</w:t>
      </w:r>
      <w:r>
        <w:rPr>
          <w:rFonts w:hint="eastAsia" w:ascii="Times New Roman" w:hAnsi="Times New Roman" w:eastAsia="仿宋" w:cs="Times New Roman"/>
          <w:sz w:val="32"/>
          <w:szCs w:val="32"/>
        </w:rPr>
        <w:t>万元，</w:t>
      </w:r>
      <w:r>
        <w:rPr>
          <w:rFonts w:hint="eastAsia" w:ascii="Times New Roman" w:hAnsi="Times New Roman" w:eastAsia="仿宋" w:cs="Times New Roman"/>
          <w:color w:val="000000" w:themeColor="text1"/>
          <w:sz w:val="32"/>
          <w:szCs w:val="32"/>
        </w:rPr>
        <w:t>公务用车购置费0万元)；</w:t>
      </w:r>
      <w:r>
        <w:rPr>
          <w:rFonts w:hint="eastAsia" w:ascii="Times New Roman" w:hAnsi="Times New Roman" w:eastAsia="仿宋" w:cs="Times New Roman"/>
          <w:sz w:val="32"/>
          <w:szCs w:val="32"/>
        </w:rPr>
        <w:t>公务接待费</w:t>
      </w:r>
      <w:r>
        <w:rPr>
          <w:rFonts w:hint="eastAsia" w:ascii="Times New Roman" w:hAnsi="Times New Roman" w:eastAsia="仿宋" w:cs="Times New Roman"/>
          <w:sz w:val="32"/>
          <w:szCs w:val="32"/>
          <w:lang w:val="en-US" w:eastAsia="zh-CN"/>
        </w:rPr>
        <w:t>15.64</w:t>
      </w:r>
      <w:r>
        <w:rPr>
          <w:rFonts w:hint="eastAsia" w:ascii="Times New Roman" w:hAnsi="Times New Roman" w:eastAsia="仿宋" w:cs="Times New Roman"/>
          <w:sz w:val="32"/>
          <w:szCs w:val="32"/>
        </w:rPr>
        <w:t>万元。“三公”经费与上年</w:t>
      </w:r>
      <w:r>
        <w:rPr>
          <w:rFonts w:hint="eastAsia" w:ascii="Times New Roman" w:hAnsi="Times New Roman" w:eastAsia="仿宋" w:cs="Times New Roman"/>
          <w:sz w:val="32"/>
          <w:szCs w:val="32"/>
          <w:lang w:eastAsia="zh-CN"/>
        </w:rPr>
        <w:t>相比增加</w:t>
      </w:r>
      <w:r>
        <w:rPr>
          <w:rFonts w:hint="eastAsia" w:ascii="Times New Roman" w:hAnsi="Times New Roman" w:eastAsia="仿宋" w:cs="Times New Roman"/>
          <w:sz w:val="32"/>
          <w:szCs w:val="32"/>
          <w:lang w:val="en-US" w:eastAsia="zh-CN"/>
        </w:rPr>
        <w:t>10万元</w:t>
      </w:r>
      <w:r>
        <w:rPr>
          <w:rFonts w:hint="eastAsia" w:ascii="Times New Roman" w:hAnsi="Times New Roman" w:eastAsia="仿宋" w:cs="Times New Roman"/>
          <w:sz w:val="32"/>
          <w:szCs w:val="32"/>
        </w:rPr>
        <w:t>，</w:t>
      </w:r>
      <w:r>
        <w:rPr>
          <w:rFonts w:hint="eastAsia" w:ascii="Times New Roman" w:hAnsi="Times New Roman" w:eastAsia="仿宋" w:cs="Times New Roman"/>
          <w:color w:val="000000" w:themeColor="text1"/>
          <w:sz w:val="32"/>
          <w:szCs w:val="32"/>
          <w:lang w:eastAsia="zh-CN"/>
        </w:rPr>
        <w:t>主要原因是接待费结算方式改变，即</w:t>
      </w:r>
      <w:r>
        <w:rPr>
          <w:rFonts w:hint="eastAsia" w:ascii="Times New Roman" w:hAnsi="Times New Roman" w:eastAsia="仿宋" w:cs="Times New Roman"/>
          <w:color w:val="000000" w:themeColor="text1"/>
          <w:sz w:val="32"/>
          <w:szCs w:val="32"/>
          <w:lang w:val="en-US" w:eastAsia="zh-CN"/>
        </w:rPr>
        <w:t>2017年单位产生的接待费由政府部门统一结算，2018年预算编制工作中把接待费编制至单位，由单位独立结算，因此造成接待费比上年预算增加</w:t>
      </w:r>
      <w:r>
        <w:rPr>
          <w:rFonts w:hint="eastAsia" w:ascii="Times New Roman" w:hAnsi="Times New Roman" w:eastAsia="仿宋" w:cs="Times New Roman"/>
          <w:color w:val="000000" w:themeColor="text1"/>
          <w:sz w:val="32"/>
          <w:szCs w:val="32"/>
        </w:rPr>
        <w:t>。</w:t>
      </w:r>
    </w:p>
    <w:p>
      <w:pPr>
        <w:autoSpaceDE w:val="0"/>
        <w:autoSpaceDN w:val="0"/>
        <w:adjustRightInd w:val="0"/>
        <w:ind w:left="198" w:firstLine="640" w:firstLineChars="200"/>
        <w:jc w:val="left"/>
        <w:rPr>
          <w:rFonts w:ascii="黑体" w:hAnsi="黑体" w:eastAsia="黑体" w:cs="Times New Roman"/>
          <w:sz w:val="32"/>
          <w:szCs w:val="32"/>
        </w:rPr>
      </w:pPr>
      <w:r>
        <w:rPr>
          <w:rFonts w:hint="eastAsia" w:ascii="黑体" w:hAnsi="黑体" w:eastAsia="黑体" w:cs="Times New Roman"/>
          <w:sz w:val="32"/>
          <w:szCs w:val="32"/>
        </w:rPr>
        <w:t>五、绩效预算信息</w:t>
      </w:r>
    </w:p>
    <w:p>
      <w:pPr>
        <w:autoSpaceDE w:val="0"/>
        <w:autoSpaceDN w:val="0"/>
        <w:adjustRightInd w:val="0"/>
        <w:ind w:left="198" w:firstLine="643" w:firstLineChars="200"/>
        <w:jc w:val="left"/>
        <w:rPr>
          <w:rFonts w:ascii="Times New Roman" w:hAnsi="Times New Roman" w:eastAsia="仿宋" w:cs="Times New Roman"/>
          <w:b/>
          <w:sz w:val="32"/>
          <w:szCs w:val="32"/>
        </w:rPr>
      </w:pPr>
      <w:bookmarkStart w:id="0" w:name="_Toc471398463"/>
      <w:r>
        <w:rPr>
          <w:rFonts w:ascii="Times New Roman" w:hAnsi="Times New Roman" w:eastAsia="仿宋" w:cs="Times New Roman"/>
          <w:b/>
          <w:sz w:val="32"/>
          <w:szCs w:val="32"/>
        </w:rPr>
        <w:t>总体绩效目标：</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总体目标：到2018年末，我县交通基础设施网络更加完善，实现省道宝平线二堡子至后郝窑村改建工程主体工程完工，确保广场路、广通路、经八路下穿京包铁路顶进框架桥工程按期完成；完成国道110线怀来北辛堡至下花园宣化界段改建工程（国道110线绕城路）、东镇线狼山至东花园段一级路改建工程（狼山至东花园一级路新建工程）、怀幽线石门至幽州段二级路改建（京津冀瓶颈路工程）项目前期工作；按照基本建设程序做好2018年度农村公路建设工作，保证工程如期开工建设，完成年度建设任务目标；做好国省干线和农村公路日常养护，完成年度养护工程任务，提高公路通行能力和安全保障能力；进一步规范市场秩序、合理配置资源、促进公平竞争，进一步推广规范化服务，运输服务水平明显提高。提高公交保障能力，加大新能源公交车推广应用，保证公交880线、县城1-5路公交车有序运营，；实现政府性债务按时还本付息；加强路政管理，保证超限治理工作有序开展；完成政府下达原义务工役制人员生活及医疗补贴发放工作任务。</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(一)基础设施</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1、国省干线公路建设</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认真履行我局与怀来县城镇化建设投资有限公司签订的《政府购买服务合同》，实现省道宝平线二堡子至后郝窑村改建工程顺利推进，保证在2018年完成项目主体工程建设任务。同时，对列入我县“十三五”交通建设规划中的国道110线绕城路、省道东镇线狼山至东花园段改建工程、省道怀幽线石门至幽州段改建工程开展项目前期工作，在完在可行性研究、环境评价、用地规划等前期工作的基础上，实现项目立项，并争取年内开工建设。</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2、城市基础投施</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按照我县城市建设总体规划，为快速推进城市建设，完善城区路网结构，破解县城主城区南北铁路隔离、解决交通拥堵现状，结合京张高铁建设进度情况，经和北京铁路局多次沟通同意，我县实施广场路、广通路、经八路下穿京包铁路顶进框架桥工程。该项目立项、工程可行性研究报告已由县发改局给予批复，按照工可批复，该项目建设总投资为3.16亿元，其中，工程建安费2亿元，工程建设其他费0.93亿元（征地拆迁、铁路配合、铁路运营损失等费用），工程预备费0.23亿元，建设工期12个月。按照县政府批示，我局已经按照项目设计施工总承包（EPC）模式进行设计、工程总承包招标及工程监理的招投标工作，并签订了相关合同，县财政2017年安排工程资金5000万元，预计2018年需支付工程资金20000万元。</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3、农村公路</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在2017年完在项目前期工作的基础上，我县2018年利用上级补助加地方配套资金，完成110-下八里等8条村道的建设任务。项目估算总投资752万元，其中利用省财补助资金296万元、地方配套资金456万元。</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(二)运输服务</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1、城市公交</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确保已投入运营的1-5路公交车健康有序运营，争取增加S2线列车车次，实现朝发夕归，确保北京880线公交车健康有序运营，争取920线早日开通。加快新能源公交车的推广应用，保证新增加的120辆新能源公交画安全有序运营。</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 xml:space="preserve"> 2、运输市场</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进一步规范市场秩序、合理配置资源、促进公平竞争，进一步推广规范化服务，运输服务水平明显提高。积极推进京津冀一体化运输市场建设。</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 xml:space="preserve"> 3、运输组织</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构筑综合运输体系，构建由城际快速客运、城乡一体化客运、农村客运和旅游客运组成的多层次客运体系，城乡客运一体化进程明显加快，基本实现全部乡镇和建制村通客车，建设省级公交运营示范城市。</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(三)公路养护</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1、国省干线公路养护</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我县列养国省干线公路160.899公里，公路养护单位全力做好日常养护工作，营造畅洁绿美的公路行车环境，提升公路通行能力，提高公路安全性能，服务全县经济发展。</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2、农村公路养护</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我县目前列养农村公路902.256公里，其中县道93.961公里、乡道288.295公里、村道529.65公里。做好乡村道路养护工作的招标工作，择做选择养护队伍，努力提升养护工作质量，实现农村公路养护工作常态化目标。</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3、公路养护工程</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完成公路隧道安全治理工程、治理扬尘污染维修沙城治超站出入口道路工程。</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(四)公路管理</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1、安全应急</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继续完善交通安全预防监控体系，增强安全意识，进一步完善安全管理长效机制。以公路管理站建立的安全监控设施为基础，确保实现信息畅通、反应迅速、保障有力，有效应对各种突发事件。</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2、路政管理</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认真履行保护路产、维护路权职责，依照上级规定做好各项路政行政许可工作的审批工作，做到文明执法，优质服务。同时，完成上级部门下达的治超工作目标。</w:t>
      </w:r>
    </w:p>
    <w:p>
      <w:pPr>
        <w:spacing w:line="500" w:lineRule="exact"/>
        <w:ind w:firstLine="560"/>
        <w:rPr>
          <w:rFonts w:ascii="方正仿宋_GBK" w:eastAsia="方正仿宋_GBK"/>
          <w:sz w:val="28"/>
        </w:rPr>
      </w:pPr>
    </w:p>
    <w:p>
      <w:pPr>
        <w:jc w:val="left"/>
        <w:rPr>
          <w:rFonts w:hint="eastAsia" w:ascii="方正楷体_GBK" w:eastAsia="方正楷体_GBK"/>
          <w:b/>
          <w:sz w:val="28"/>
        </w:rPr>
      </w:pPr>
      <w:r>
        <w:rPr>
          <w:rFonts w:hint="eastAsia" w:ascii="方正楷体_GBK" w:eastAsia="方正楷体_GBK"/>
          <w:b/>
          <w:sz w:val="28"/>
        </w:rPr>
        <w:t xml:space="preserve">    职责分类绩效目标：</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职责分类绩效目标：</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（一）交通运输基础设施建设</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1、认真履行我局与怀来县城镇化建设投资有限公司签订的《政府购买服务合同》，按照合同约定的时间支付购买服务合同款3514.38万元。</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2、完成国道110线怀来北辛堡至下花园宣化界段改建工程（国道110线绕城路）、东镇线狼山至东花园段一级路改建工程（狼山至东花园一级路新建工程）、怀幽线石门至幽州段二级路改建（京津冀瓶颈路工程）项目前期工作，支付前期审批咨询服务费962万元。</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3、完成广场路、广通路、经八路下穿京包铁路顶进框架桥工程，在2017年已完成项目前期、招标的基础上，争取年底完成全部工程建设任务，支付工程资金10000万元。</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（二）交通运输基础设施养护、维护</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1、做好国省干线公路160.899公里日常养护工作，营造畅、洁、绿、美、安的公路行车环境。</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2、做好农村公路920.89公里日常养护工作，实现我县十七个乡镇农村公路养护全覆盖，支付县道、乡道及村道日常养护费用200万元。</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3、完成公路隧道安全治理工程，实施省道宝平线长安岭隧道、康祁线官厅、西山、东山隧道及乡村道路七条隧道的安全治理工程，支付工程资金347.96万元。支付治理扬尘污染维修沙城治超站出入口道路工程资金50万元。</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（三）交通运输管理</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1、做好路政管理工作，保护路产、维护路权，保证道路施工现场秩序，维护公路资产不受侵犯。</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2、完成全年治理超限运输工作目标，超限率控制在2.5%以内，确保安全生产，提高公路服务保障水平。</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3、确保县城1-5路公交车及880线公交正常运营，及时支付高速通行费、运营补助等费用378.85万元。保证我县已开通公交车辆安全稳定运营，支付安全检查及运营补助费用108万元。支付120辆新能源公交车购置费1570万元，保证新能源公交车安全有序运营。</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4、做好客运安全管理，沙城汽车客运站投入上级补助资金25.4万元，安装安检仪及附属装备，加大安全检查力度，确保安全运营无事故。</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5、交通运输统计、调查业务顺利开展，按时完成2017年上级安排的公路水路统计抽样调查工作。</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（四）交通政务管理</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1、按时发放原义务工役制人员生活及医疗补贴，支付补贴资金</w:t>
      </w:r>
      <w:r>
        <w:rPr>
          <w:rFonts w:hint="eastAsia" w:ascii="仿宋" w:hAnsi="仿宋" w:eastAsia="仿宋" w:cs="仿宋"/>
          <w:sz w:val="32"/>
          <w:szCs w:val="32"/>
          <w:lang w:val="en-US" w:eastAsia="zh-CN"/>
        </w:rPr>
        <w:t>34.8</w:t>
      </w:r>
      <w:r>
        <w:rPr>
          <w:rFonts w:hint="eastAsia" w:ascii="仿宋" w:hAnsi="仿宋" w:eastAsia="仿宋" w:cs="仿宋"/>
          <w:sz w:val="32"/>
          <w:szCs w:val="32"/>
        </w:rPr>
        <w:t>万元。</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2、做好政府性债务还本付息工作，按照贷款协议约定的时间和金额支付还本付息资金1082.5万元。</w:t>
      </w:r>
    </w:p>
    <w:p>
      <w:pPr>
        <w:spacing w:line="500" w:lineRule="exact"/>
        <w:ind w:firstLine="560"/>
        <w:rPr>
          <w:rFonts w:ascii="方正仿宋_GBK" w:eastAsia="方正仿宋_GBK"/>
          <w:sz w:val="28"/>
        </w:rPr>
      </w:pPr>
    </w:p>
    <w:p>
      <w:pPr>
        <w:jc w:val="left"/>
        <w:rPr>
          <w:rFonts w:hint="eastAsia" w:ascii="方正黑体_GBK" w:eastAsia="方正黑体_GBK"/>
          <w:sz w:val="28"/>
        </w:rPr>
      </w:pPr>
      <w:r>
        <w:rPr>
          <w:rFonts w:hint="eastAsia" w:ascii="方正黑体_GBK" w:eastAsia="方正黑体_GBK"/>
          <w:sz w:val="28"/>
        </w:rPr>
        <w:t xml:space="preserve">    二、实现年度发展规划目标的保障措施</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实现年度发展规划目标的保障措施</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1、加强财务管理，严格执行财经纪律和专项资金管理使用规定，按照预算批复的内容和范围使用财政补助资金，确保各项资金规范高效使用。</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2、充分利用好上级投资补助政策，多渠道筹集资金，确保全系统各单位正常运转，实现年度事业发展目标。</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3、做好项目前期规划、调研、审批等工作，保证各项目按计划实施。</w:t>
      </w:r>
    </w:p>
    <w:p>
      <w:pPr>
        <w:spacing w:line="500" w:lineRule="exact"/>
        <w:ind w:firstLine="560"/>
        <w:rPr>
          <w:rFonts w:hint="eastAsia" w:ascii="仿宋" w:hAnsi="仿宋" w:eastAsia="仿宋" w:cs="仿宋"/>
          <w:sz w:val="32"/>
          <w:szCs w:val="32"/>
        </w:rPr>
      </w:pPr>
      <w:r>
        <w:rPr>
          <w:rFonts w:hint="eastAsia" w:ascii="仿宋" w:hAnsi="仿宋" w:eastAsia="仿宋" w:cs="仿宋"/>
          <w:sz w:val="32"/>
          <w:szCs w:val="32"/>
        </w:rPr>
        <w:t>4、加强项目监督管理，督促项目建设单位严格按照基本建设程序建设项目，保证按计划进度完成项目建设。</w:t>
      </w:r>
    </w:p>
    <w:p>
      <w:pPr>
        <w:spacing w:line="500" w:lineRule="exact"/>
        <w:ind w:firstLine="560"/>
        <w:rPr>
          <w:rFonts w:ascii="方正仿宋_GBK" w:eastAsia="方正仿宋_GBK"/>
          <w:sz w:val="28"/>
        </w:rPr>
      </w:pPr>
    </w:p>
    <w:p>
      <w:pPr>
        <w:jc w:val="left"/>
        <w:sectPr>
          <w:pgSz w:w="11907" w:h="16839"/>
          <w:pgMar w:top="1531" w:right="1134" w:bottom="1474" w:left="1134" w:header="851" w:footer="992" w:gutter="0"/>
          <w:cols w:space="425" w:num="1"/>
          <w:docGrid w:type="lines" w:linePitch="312" w:charSpace="0"/>
        </w:sectPr>
      </w:pPr>
    </w:p>
    <w:p>
      <w:pPr>
        <w:jc w:val="center"/>
        <w:outlineLvl w:val="0"/>
        <w:rPr>
          <w:rFonts w:hint="eastAsia" w:ascii="方正小标宋_GBK" w:eastAsia="方正小标宋_GBK"/>
          <w:sz w:val="32"/>
        </w:rPr>
      </w:pPr>
      <w:bookmarkStart w:id="1" w:name="_Toc509313539"/>
      <w:r>
        <w:rPr>
          <w:rFonts w:hint="eastAsia" w:ascii="方正小标宋_GBK" w:eastAsia="方正小标宋_GBK"/>
          <w:sz w:val="32"/>
        </w:rPr>
        <w:t>部门职责-工作活动绩效目标</w:t>
      </w:r>
      <w:bookmarkEnd w:id="1"/>
    </w:p>
    <w:tbl>
      <w:tblPr>
        <w:tblStyle w:val="7"/>
        <w:tblW w:w="1393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341"/>
        <w:gridCol w:w="1276"/>
        <w:gridCol w:w="2976"/>
        <w:gridCol w:w="2976"/>
        <w:gridCol w:w="1417"/>
        <w:gridCol w:w="737"/>
        <w:gridCol w:w="737"/>
        <w:gridCol w:w="737"/>
        <w:gridCol w:w="73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10986" w:type="dxa"/>
            <w:gridSpan w:val="5"/>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348</w:t>
            </w:r>
            <w:r>
              <w:rPr>
                <w:rFonts w:hint="eastAsia" w:ascii="方正小标宋_GBK" w:eastAsia="方正小标宋_GBK"/>
                <w:sz w:val="24"/>
              </w:rPr>
              <w:t>怀来县交通部门</w:t>
            </w:r>
          </w:p>
        </w:tc>
        <w:tc>
          <w:tcPr>
            <w:tcW w:w="2948" w:type="dxa"/>
            <w:gridSpan w:val="4"/>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2341"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职责活动</w:t>
            </w:r>
          </w:p>
        </w:tc>
        <w:tc>
          <w:tcPr>
            <w:tcW w:w="1276"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年度预算数</w:t>
            </w:r>
          </w:p>
        </w:tc>
        <w:tc>
          <w:tcPr>
            <w:tcW w:w="2976"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内容描述</w:t>
            </w:r>
          </w:p>
        </w:tc>
        <w:tc>
          <w:tcPr>
            <w:tcW w:w="2976"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绩效目标</w:t>
            </w:r>
          </w:p>
        </w:tc>
        <w:tc>
          <w:tcPr>
            <w:tcW w:w="1417"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绩效指标</w:t>
            </w:r>
          </w:p>
        </w:tc>
        <w:tc>
          <w:tcPr>
            <w:tcW w:w="2948" w:type="dxa"/>
            <w:gridSpan w:val="4"/>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评价标准</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tblHeader/>
          <w:jc w:val="center"/>
        </w:trPr>
        <w:tc>
          <w:tcPr>
            <w:tcW w:w="2341" w:type="dxa"/>
            <w:vMerge w:val="continue"/>
            <w:shd w:val="clear" w:color="auto" w:fill="auto"/>
            <w:vAlign w:val="center"/>
          </w:tcPr>
          <w:p>
            <w:pPr>
              <w:spacing w:line="300" w:lineRule="exact"/>
              <w:jc w:val="left"/>
              <w:outlineLvl w:val="0"/>
            </w:pPr>
          </w:p>
        </w:tc>
        <w:tc>
          <w:tcPr>
            <w:tcW w:w="1276" w:type="dxa"/>
            <w:vMerge w:val="continue"/>
            <w:shd w:val="clear" w:color="auto" w:fill="auto"/>
            <w:vAlign w:val="center"/>
          </w:tcPr>
          <w:p>
            <w:pPr>
              <w:spacing w:line="300" w:lineRule="exact"/>
              <w:jc w:val="left"/>
              <w:outlineLvl w:val="0"/>
            </w:pPr>
          </w:p>
        </w:tc>
        <w:tc>
          <w:tcPr>
            <w:tcW w:w="2976" w:type="dxa"/>
            <w:vMerge w:val="continue"/>
            <w:shd w:val="clear" w:color="auto" w:fill="auto"/>
            <w:vAlign w:val="center"/>
          </w:tcPr>
          <w:p>
            <w:pPr>
              <w:spacing w:line="300" w:lineRule="exact"/>
              <w:jc w:val="left"/>
              <w:outlineLvl w:val="0"/>
            </w:pPr>
          </w:p>
        </w:tc>
        <w:tc>
          <w:tcPr>
            <w:tcW w:w="2976" w:type="dxa"/>
            <w:vMerge w:val="continue"/>
            <w:shd w:val="clear" w:color="auto" w:fill="auto"/>
            <w:vAlign w:val="center"/>
          </w:tcPr>
          <w:p>
            <w:pPr>
              <w:spacing w:line="300" w:lineRule="exact"/>
              <w:jc w:val="left"/>
              <w:outlineLvl w:val="0"/>
            </w:pPr>
          </w:p>
        </w:tc>
        <w:tc>
          <w:tcPr>
            <w:tcW w:w="1417" w:type="dxa"/>
            <w:vMerge w:val="continue"/>
            <w:shd w:val="clear" w:color="auto" w:fill="auto"/>
            <w:vAlign w:val="center"/>
          </w:tcPr>
          <w:p>
            <w:pPr>
              <w:spacing w:line="300" w:lineRule="exact"/>
              <w:jc w:val="left"/>
              <w:outlineLvl w:val="0"/>
            </w:pPr>
          </w:p>
        </w:tc>
        <w:tc>
          <w:tcPr>
            <w:tcW w:w="73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优</w:t>
            </w:r>
          </w:p>
        </w:tc>
        <w:tc>
          <w:tcPr>
            <w:tcW w:w="73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良</w:t>
            </w:r>
          </w:p>
        </w:tc>
        <w:tc>
          <w:tcPr>
            <w:tcW w:w="73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中</w:t>
            </w:r>
          </w:p>
        </w:tc>
        <w:tc>
          <w:tcPr>
            <w:tcW w:w="737"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ascii="方正书宋_GBK" w:eastAsia="方正书宋_GBK"/>
                <w:b/>
              </w:rPr>
            </w:pPr>
            <w:r>
              <w:rPr>
                <w:rFonts w:hint="eastAsia" w:ascii="方正书宋_GBK" w:eastAsia="方正书宋_GBK"/>
                <w:b/>
              </w:rPr>
              <w:t>一、交通运输基础设施建设</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1563.40</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提出全县交通运输行业固定资产投资规模和方向</w:t>
            </w:r>
            <w:r>
              <w:rPr>
                <w:rFonts w:ascii="方正书宋_GBK" w:eastAsia="方正书宋_GBK"/>
              </w:rPr>
              <w:t>,</w:t>
            </w:r>
            <w:r>
              <w:rPr>
                <w:rFonts w:hint="eastAsia" w:ascii="方正书宋_GBK" w:eastAsia="方正书宋_GBK"/>
              </w:rPr>
              <w:t>按县政府规定权限审批、核准县规划内和</w:t>
            </w:r>
          </w:p>
        </w:tc>
        <w:tc>
          <w:tcPr>
            <w:tcW w:w="2976"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普通干线公路投资总额</w:t>
            </w:r>
            <w:r>
              <w:rPr>
                <w:rFonts w:ascii="方正书宋_GBK" w:eastAsia="方正书宋_GBK"/>
              </w:rPr>
              <w:t xml:space="preserve"> </w:t>
            </w:r>
            <w:r>
              <w:rPr>
                <w:rFonts w:hint="eastAsia" w:ascii="方正书宋_GBK" w:eastAsia="方正书宋_GBK"/>
              </w:rPr>
              <w:t>万元，在建里程</w:t>
            </w:r>
            <w:r>
              <w:rPr>
                <w:rFonts w:ascii="方正书宋_GBK" w:eastAsia="方正书宋_GBK"/>
              </w:rPr>
              <w:t xml:space="preserve"> </w:t>
            </w:r>
            <w:r>
              <w:rPr>
                <w:rFonts w:hint="eastAsia" w:ascii="方正书宋_GBK" w:eastAsia="方正书宋_GBK"/>
              </w:rPr>
              <w:t>公里；农村公路投资总额</w:t>
            </w:r>
            <w:r>
              <w:rPr>
                <w:rFonts w:ascii="方正书宋_GBK" w:eastAsia="方正书宋_GBK"/>
              </w:rPr>
              <w:t xml:space="preserve"> </w:t>
            </w:r>
            <w:r>
              <w:rPr>
                <w:rFonts w:hint="eastAsia" w:ascii="方正书宋_GBK" w:eastAsia="方正书宋_GBK"/>
              </w:rPr>
              <w:t>万元，新增里程</w:t>
            </w:r>
            <w:r>
              <w:rPr>
                <w:rFonts w:ascii="方正书宋_GBK" w:eastAsia="方正书宋_GBK"/>
              </w:rPr>
              <w:t xml:space="preserve"> </w:t>
            </w:r>
            <w:r>
              <w:rPr>
                <w:rFonts w:hint="eastAsia" w:ascii="方正书宋_GBK" w:eastAsia="方正书宋_GBK"/>
              </w:rPr>
              <w:t>公里；场站建设投</w:t>
            </w:r>
          </w:p>
        </w:tc>
        <w:tc>
          <w:tcPr>
            <w:tcW w:w="1417" w:type="dxa"/>
            <w:shd w:val="clear" w:color="auto" w:fill="auto"/>
            <w:vAlign w:val="center"/>
          </w:tcPr>
          <w:p>
            <w:pPr>
              <w:spacing w:line="300" w:lineRule="exact"/>
              <w:jc w:val="left"/>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、普通国省干线公路建设</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组织实施各项普通国省干线公路建设，完成投资任务。</w:t>
            </w: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完成全年普通干线公路投资</w:t>
            </w:r>
            <w:r>
              <w:rPr>
                <w:rFonts w:ascii="方正书宋_GBK" w:eastAsia="方正书宋_GBK"/>
              </w:rPr>
              <w:t xml:space="preserve"> </w:t>
            </w:r>
            <w:r>
              <w:rPr>
                <w:rFonts w:hint="eastAsia" w:ascii="方正书宋_GBK" w:eastAsia="方正书宋_GBK"/>
              </w:rPr>
              <w:t>万元，在建里程达到</w:t>
            </w:r>
            <w:r>
              <w:rPr>
                <w:rFonts w:ascii="方正书宋_GBK" w:eastAsia="方正书宋_GBK"/>
              </w:rPr>
              <w:t xml:space="preserve"> </w:t>
            </w:r>
            <w:r>
              <w:rPr>
                <w:rFonts w:hint="eastAsia" w:ascii="方正书宋_GBK" w:eastAsia="方正书宋_GBK"/>
              </w:rPr>
              <w:t>公里；完成超限站点建设</w:t>
            </w:r>
            <w:r>
              <w:rPr>
                <w:rFonts w:ascii="方正书宋_GBK" w:eastAsia="方正书宋_GBK"/>
              </w:rPr>
              <w:t xml:space="preserve"> </w:t>
            </w:r>
            <w:r>
              <w:rPr>
                <w:rFonts w:hint="eastAsia" w:ascii="方正书宋_GBK" w:eastAsia="方正书宋_GBK"/>
              </w:rPr>
              <w:t>个，超限检测站不停车检测系统</w:t>
            </w:r>
            <w:r>
              <w:rPr>
                <w:rFonts w:ascii="方正书宋_GBK" w:eastAsia="方正书宋_GBK"/>
              </w:rPr>
              <w:t xml:space="preserve"> </w:t>
            </w:r>
            <w:r>
              <w:rPr>
                <w:rFonts w:hint="eastAsia" w:ascii="方正书宋_GBK" w:eastAsia="方正书宋_GBK"/>
              </w:rPr>
              <w:t>套，建成公路交通情况调查站</w:t>
            </w:r>
            <w:r>
              <w:rPr>
                <w:rFonts w:ascii="方正书宋_GBK" w:eastAsia="方正书宋_GBK"/>
              </w:rPr>
              <w:t xml:space="preserve"> </w:t>
            </w:r>
            <w:r>
              <w:rPr>
                <w:rFonts w:hint="eastAsia" w:ascii="方正书宋_GBK" w:eastAsia="方正书宋_GBK"/>
              </w:rPr>
              <w:t>个。</w:t>
            </w:r>
          </w:p>
        </w:tc>
        <w:tc>
          <w:tcPr>
            <w:tcW w:w="1417"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年度普通干线建设工程量完成率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85%-95%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70%-85%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年度普通干线公路建设项目投资完成率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85%-95%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70%-85%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年度普通干线公路建设项目工程质量合格率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85%-99%</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70%-85%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、农村公路及国防公路建设</w:t>
            </w:r>
          </w:p>
        </w:tc>
        <w:tc>
          <w:tcPr>
            <w:tcW w:w="1276" w:type="dxa"/>
            <w:vMerge w:val="restart"/>
            <w:shd w:val="clear" w:color="auto" w:fill="auto"/>
            <w:vAlign w:val="center"/>
          </w:tcPr>
          <w:p>
            <w:pPr>
              <w:spacing w:line="300" w:lineRule="exact"/>
              <w:jc w:val="left"/>
              <w:rPr>
                <w:rFonts w:ascii="方正书宋_GBK" w:eastAsia="方正书宋_GBK"/>
              </w:rPr>
            </w:pPr>
            <w:r>
              <w:rPr>
                <w:rFonts w:ascii="方正书宋_GBK" w:eastAsia="方正书宋_GBK"/>
              </w:rPr>
              <w:t>1538.00</w:t>
            </w: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组织实施各项农村公路及国防公路建设，完成投资任务。</w:t>
            </w: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完成全年农村公路投资</w:t>
            </w:r>
            <w:r>
              <w:rPr>
                <w:rFonts w:ascii="方正书宋_GBK" w:eastAsia="方正书宋_GBK"/>
              </w:rPr>
              <w:t xml:space="preserve"> </w:t>
            </w:r>
            <w:r>
              <w:rPr>
                <w:rFonts w:hint="eastAsia" w:ascii="方正书宋_GBK" w:eastAsia="方正书宋_GBK"/>
              </w:rPr>
              <w:t>万元，建设里程达到</w:t>
            </w:r>
            <w:r>
              <w:rPr>
                <w:rFonts w:ascii="方正书宋_GBK" w:eastAsia="方正书宋_GBK"/>
              </w:rPr>
              <w:t xml:space="preserve">  </w:t>
            </w:r>
            <w:r>
              <w:rPr>
                <w:rFonts w:hint="eastAsia" w:ascii="方正书宋_GBK" w:eastAsia="方正书宋_GBK"/>
              </w:rPr>
              <w:t>公里；国防公路投资万元，建设里程达到</w:t>
            </w:r>
            <w:r>
              <w:rPr>
                <w:rFonts w:ascii="方正书宋_GBK" w:eastAsia="方正书宋_GBK"/>
              </w:rPr>
              <w:t xml:space="preserve">  </w:t>
            </w:r>
            <w:r>
              <w:rPr>
                <w:rFonts w:hint="eastAsia" w:ascii="方正书宋_GBK" w:eastAsia="方正书宋_GBK"/>
              </w:rPr>
              <w:t>公里。</w:t>
            </w: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农村公路建设工程量完成率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85%-95%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70%-85%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农村公路建设项目投资完成率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85%-95%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70%-85%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农村公路建设项目工程质量合格率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85%-99%</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70%-85%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　　</w:t>
            </w:r>
            <w:r>
              <w:rPr>
                <w:rFonts w:ascii="方正书宋_GBK" w:eastAsia="方正书宋_GBK"/>
                <w:b/>
              </w:rPr>
              <w:t>3</w:t>
            </w:r>
            <w:r>
              <w:rPr>
                <w:rFonts w:hint="eastAsia" w:ascii="方正书宋_GBK" w:eastAsia="方正书宋_GBK"/>
                <w:b/>
              </w:rPr>
              <w:t>、公路、水路客货运站（场）及城乡客运基础设施建设</w:t>
            </w:r>
          </w:p>
        </w:tc>
        <w:tc>
          <w:tcPr>
            <w:tcW w:w="1276" w:type="dxa"/>
            <w:vMerge w:val="restart"/>
            <w:shd w:val="clear" w:color="auto" w:fill="auto"/>
            <w:vAlign w:val="center"/>
          </w:tcPr>
          <w:p>
            <w:pPr>
              <w:spacing w:line="300" w:lineRule="exact"/>
              <w:jc w:val="left"/>
              <w:rPr>
                <w:rFonts w:ascii="方正书宋_GBK" w:eastAsia="方正书宋_GBK"/>
              </w:rPr>
            </w:pPr>
            <w:r>
              <w:rPr>
                <w:rFonts w:ascii="方正书宋_GBK" w:eastAsia="方正书宋_GBK"/>
              </w:rPr>
              <w:t>25.40</w:t>
            </w: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组织实施全县汽车客、货运站场新改（扩）建工程（含综合客货运枢纽、等级客运站、简易站、候车亭、招呼牌等）建设；水路客货运服务设施建设；物流园区（中心）建设。</w:t>
            </w: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全年完成汽车客运站项目总投资</w:t>
            </w:r>
            <w:r>
              <w:rPr>
                <w:rFonts w:ascii="方正书宋_GBK" w:eastAsia="方正书宋_GBK"/>
              </w:rPr>
              <w:t xml:space="preserve"> </w:t>
            </w:r>
            <w:r>
              <w:rPr>
                <w:rFonts w:hint="eastAsia" w:ascii="方正书宋_GBK" w:eastAsia="方正书宋_GBK"/>
              </w:rPr>
              <w:t>万元</w:t>
            </w:r>
            <w:r>
              <w:rPr>
                <w:rFonts w:ascii="方正书宋_GBK" w:eastAsia="方正书宋_GBK"/>
              </w:rPr>
              <w:t>,</w:t>
            </w:r>
            <w:r>
              <w:rPr>
                <w:rFonts w:hint="eastAsia" w:ascii="方正书宋_GBK" w:eastAsia="方正书宋_GBK"/>
              </w:rPr>
              <w:t>建设项目</w:t>
            </w:r>
            <w:r>
              <w:rPr>
                <w:rFonts w:ascii="方正书宋_GBK" w:eastAsia="方正书宋_GBK"/>
              </w:rPr>
              <w:t xml:space="preserve"> </w:t>
            </w:r>
            <w:r>
              <w:rPr>
                <w:rFonts w:hint="eastAsia" w:ascii="方正书宋_GBK" w:eastAsia="方正书宋_GBK"/>
              </w:rPr>
              <w:t>个；物流园区</w:t>
            </w:r>
            <w:r>
              <w:rPr>
                <w:rFonts w:ascii="方正书宋_GBK" w:eastAsia="方正书宋_GBK"/>
              </w:rPr>
              <w:t>(</w:t>
            </w:r>
            <w:r>
              <w:rPr>
                <w:rFonts w:hint="eastAsia" w:ascii="方正书宋_GBK" w:eastAsia="方正书宋_GBK"/>
              </w:rPr>
              <w:t>中心</w:t>
            </w:r>
            <w:r>
              <w:rPr>
                <w:rFonts w:ascii="方正书宋_GBK" w:eastAsia="方正书宋_GBK"/>
              </w:rPr>
              <w:t>)</w:t>
            </w:r>
            <w:r>
              <w:rPr>
                <w:rFonts w:hint="eastAsia" w:ascii="方正书宋_GBK" w:eastAsia="方正书宋_GBK"/>
              </w:rPr>
              <w:t>项目总投资</w:t>
            </w:r>
            <w:r>
              <w:rPr>
                <w:rFonts w:ascii="方正书宋_GBK" w:eastAsia="方正书宋_GBK"/>
              </w:rPr>
              <w:t xml:space="preserve"> </w:t>
            </w:r>
            <w:r>
              <w:rPr>
                <w:rFonts w:hint="eastAsia" w:ascii="方正书宋_GBK" w:eastAsia="方正书宋_GBK"/>
              </w:rPr>
              <w:t>万元</w:t>
            </w:r>
            <w:r>
              <w:rPr>
                <w:rFonts w:ascii="方正书宋_GBK" w:eastAsia="方正书宋_GBK"/>
              </w:rPr>
              <w:t>,</w:t>
            </w:r>
            <w:r>
              <w:rPr>
                <w:rFonts w:hint="eastAsia" w:ascii="方正书宋_GBK" w:eastAsia="方正书宋_GBK"/>
              </w:rPr>
              <w:t>建设项目</w:t>
            </w: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年度客货运场站建设工程量完成率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80%-90%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65%-80%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65%</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年度客货运场站建设投资完成率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80%-90%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65%-80%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65%</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年度客货运场站建设项目工程质量合格率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85%-99%</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70%-85%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　　</w:t>
            </w:r>
            <w:r>
              <w:rPr>
                <w:rFonts w:ascii="方正书宋_GBK" w:eastAsia="方正书宋_GBK"/>
                <w:b/>
              </w:rPr>
              <w:t>4</w:t>
            </w:r>
            <w:r>
              <w:rPr>
                <w:rFonts w:hint="eastAsia" w:ascii="方正书宋_GBK" w:eastAsia="方正书宋_GBK"/>
                <w:b/>
              </w:rPr>
              <w:t>、地方铁路建设</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组织实施各项地方铁路建设项目，完成投资任务。</w:t>
            </w: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完成全年地方铁路投资</w:t>
            </w:r>
            <w:r>
              <w:rPr>
                <w:rFonts w:ascii="方正书宋_GBK" w:eastAsia="方正书宋_GBK"/>
              </w:rPr>
              <w:t xml:space="preserve"> </w:t>
            </w:r>
            <w:r>
              <w:rPr>
                <w:rFonts w:hint="eastAsia" w:ascii="方正书宋_GBK" w:eastAsia="方正书宋_GBK"/>
              </w:rPr>
              <w:t>万元，完成平交改造、桥梁加固项目</w:t>
            </w:r>
            <w:r>
              <w:rPr>
                <w:rFonts w:ascii="方正书宋_GBK" w:eastAsia="方正书宋_GBK"/>
              </w:rPr>
              <w:t xml:space="preserve"> </w:t>
            </w:r>
            <w:r>
              <w:rPr>
                <w:rFonts w:hint="eastAsia" w:ascii="方正书宋_GBK" w:eastAsia="方正书宋_GBK"/>
              </w:rPr>
              <w:t>个，建设里程达到</w:t>
            </w:r>
            <w:r>
              <w:rPr>
                <w:rFonts w:ascii="方正书宋_GBK" w:eastAsia="方正书宋_GBK"/>
              </w:rPr>
              <w:t xml:space="preserve">  </w:t>
            </w:r>
            <w:r>
              <w:rPr>
                <w:rFonts w:hint="eastAsia" w:ascii="方正书宋_GBK" w:eastAsia="方正书宋_GBK"/>
              </w:rPr>
              <w:t>公里。</w:t>
            </w: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地方铁路建设工程量完成率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85%-95%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70%-85%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地方铁路建设项目投资完成率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85%-95%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70%-85%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地方铁路建设项目工程质量合格率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85%-99%</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70%-85%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　　</w:t>
            </w:r>
            <w:r>
              <w:rPr>
                <w:rFonts w:ascii="方正书宋_GBK" w:eastAsia="方正书宋_GBK"/>
                <w:b/>
              </w:rPr>
              <w:t>5</w:t>
            </w:r>
            <w:r>
              <w:rPr>
                <w:rFonts w:hint="eastAsia" w:ascii="方正书宋_GBK" w:eastAsia="方正书宋_GBK"/>
                <w:b/>
              </w:rPr>
              <w:t>、交通基础设施建设的协调、监督和管理</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监管全县公路、水路、地方铁路建设，对公路、水路、地方铁路等有关重点工程建设、工程质量和安全生产及行业招投标活动进行监督和管理，做好建设过程中的协调管理工作。</w:t>
            </w:r>
          </w:p>
        </w:tc>
        <w:tc>
          <w:tcPr>
            <w:tcW w:w="29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公路、水路、地方铁路建设运转有序，各项业务顺利开展，工作按时完成。</w:t>
            </w: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交通基础设施建设重点项目监督检查率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80%-89%</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65%-79%</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65%</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　　</w:t>
            </w:r>
            <w:r>
              <w:rPr>
                <w:rFonts w:ascii="方正书宋_GBK" w:eastAsia="方正书宋_GBK"/>
                <w:b/>
              </w:rPr>
              <w:t>6</w:t>
            </w:r>
            <w:r>
              <w:rPr>
                <w:rFonts w:hint="eastAsia" w:ascii="方正书宋_GBK" w:eastAsia="方正书宋_GBK"/>
                <w:b/>
              </w:rPr>
              <w:t>、交通配套设施建设</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其他与县级交通基础设施建设任务紧密相关的交通基础设施建设。</w:t>
            </w:r>
          </w:p>
        </w:tc>
        <w:tc>
          <w:tcPr>
            <w:tcW w:w="29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新建出租车汽车综合服务区</w:t>
            </w:r>
            <w:r>
              <w:rPr>
                <w:rFonts w:ascii="方正书宋_GBK" w:eastAsia="方正书宋_GBK"/>
              </w:rPr>
              <w:t xml:space="preserve"> </w:t>
            </w:r>
            <w:r>
              <w:rPr>
                <w:rFonts w:hint="eastAsia" w:ascii="方正书宋_GBK" w:eastAsia="方正书宋_GBK"/>
              </w:rPr>
              <w:t>个</w:t>
            </w: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年度交通配套设施项目工程质量合格率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合格</w:t>
            </w: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不合格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　　</w:t>
            </w:r>
            <w:r>
              <w:rPr>
                <w:rFonts w:ascii="方正书宋_GBK" w:eastAsia="方正书宋_GBK"/>
                <w:b/>
              </w:rPr>
              <w:t>7</w:t>
            </w:r>
            <w:r>
              <w:rPr>
                <w:rFonts w:hint="eastAsia" w:ascii="方正书宋_GBK" w:eastAsia="方正书宋_GBK"/>
                <w:b/>
              </w:rPr>
              <w:t>、交通配套设施建设</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其他与市级建设任务紧密相关的交通基础设施建设。</w:t>
            </w: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新建出租车汽车综合服务区</w:t>
            </w:r>
            <w:r>
              <w:rPr>
                <w:rFonts w:ascii="方正书宋_GBK" w:eastAsia="方正书宋_GBK"/>
              </w:rPr>
              <w:t xml:space="preserve"> </w:t>
            </w:r>
            <w:r>
              <w:rPr>
                <w:rFonts w:hint="eastAsia" w:ascii="方正书宋_GBK" w:eastAsia="方正书宋_GBK"/>
              </w:rPr>
              <w:t>个</w:t>
            </w: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交通配套设施工程量完成率</w:t>
            </w:r>
          </w:p>
        </w:tc>
        <w:tc>
          <w:tcPr>
            <w:tcW w:w="737" w:type="dxa"/>
            <w:shd w:val="clear" w:color="auto" w:fill="auto"/>
            <w:vAlign w:val="center"/>
          </w:tcPr>
          <w:p>
            <w:pPr>
              <w:spacing w:line="300" w:lineRule="exact"/>
              <w:jc w:val="center"/>
              <w:rPr>
                <w:rFonts w:hint="eastAsia" w:ascii="方正书宋_GBK" w:eastAsia="方正书宋_GBK"/>
              </w:rPr>
            </w:pPr>
            <w:r>
              <w:rPr>
                <w:rFonts w:ascii="方正书宋_GBK" w:eastAsia="方正书宋_GBK"/>
              </w:rPr>
              <w:t>95%</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85%-95%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70%-85%</w:t>
            </w:r>
          </w:p>
        </w:tc>
        <w:tc>
          <w:tcPr>
            <w:tcW w:w="737" w:type="dxa"/>
            <w:shd w:val="clear" w:color="auto" w:fill="auto"/>
            <w:vAlign w:val="center"/>
          </w:tcPr>
          <w:p>
            <w:pPr>
              <w:spacing w:line="300" w:lineRule="exact"/>
              <w:jc w:val="center"/>
              <w:rPr>
                <w:rFonts w:hint="eastAsia" w:ascii="方正书宋_GBK" w:eastAsia="方正书宋_GBK"/>
              </w:rPr>
            </w:pPr>
            <w:r>
              <w:rPr>
                <w:rFonts w:ascii="方正书宋_GBK" w:eastAsia="方正书宋_GBK"/>
              </w:rPr>
              <w:t>70%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交通配套设施建设投资完成率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85%-95%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70%-85%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二、交通运输基础设施养护、维护</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1178.00</w:t>
            </w:r>
          </w:p>
        </w:tc>
        <w:tc>
          <w:tcPr>
            <w:tcW w:w="29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组织实施交通运输基础设施养护、维护工作，对招投标活动进行监督管理。</w:t>
            </w:r>
          </w:p>
        </w:tc>
        <w:tc>
          <w:tcPr>
            <w:tcW w:w="29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普通国省干线公路大中修里程</w:t>
            </w:r>
            <w:r>
              <w:rPr>
                <w:rFonts w:ascii="方正书宋_GBK" w:eastAsia="方正书宋_GBK"/>
              </w:rPr>
              <w:t xml:space="preserve"> </w:t>
            </w:r>
            <w:r>
              <w:rPr>
                <w:rFonts w:hint="eastAsia" w:ascii="方正书宋_GBK" w:eastAsia="方正书宋_GBK"/>
              </w:rPr>
              <w:t>公里，加固桥梁</w:t>
            </w:r>
            <w:r>
              <w:rPr>
                <w:rFonts w:ascii="方正书宋_GBK" w:eastAsia="方正书宋_GBK"/>
              </w:rPr>
              <w:t xml:space="preserve"> </w:t>
            </w:r>
            <w:r>
              <w:rPr>
                <w:rFonts w:hint="eastAsia" w:ascii="方正书宋_GBK" w:eastAsia="方正书宋_GBK"/>
              </w:rPr>
              <w:t>延米，治理隐患里程</w:t>
            </w:r>
            <w:r>
              <w:rPr>
                <w:rFonts w:ascii="方正书宋_GBK" w:eastAsia="方正书宋_GBK"/>
              </w:rPr>
              <w:t xml:space="preserve"> </w:t>
            </w:r>
            <w:r>
              <w:rPr>
                <w:rFonts w:hint="eastAsia" w:ascii="方正书宋_GBK" w:eastAsia="方正书宋_GBK"/>
              </w:rPr>
              <w:t>公里；普通国省干线绿化里</w:t>
            </w:r>
          </w:p>
        </w:tc>
        <w:tc>
          <w:tcPr>
            <w:tcW w:w="1417" w:type="dxa"/>
            <w:shd w:val="clear" w:color="auto" w:fill="auto"/>
            <w:vAlign w:val="center"/>
          </w:tcPr>
          <w:p>
            <w:pPr>
              <w:spacing w:line="300" w:lineRule="exact"/>
              <w:jc w:val="left"/>
              <w:rPr>
                <w:rFonts w:hint="eastAsia"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、普通国省干线公路养护</w:t>
            </w:r>
          </w:p>
        </w:tc>
        <w:tc>
          <w:tcPr>
            <w:tcW w:w="1276" w:type="dxa"/>
            <w:vMerge w:val="restart"/>
            <w:shd w:val="clear" w:color="auto" w:fill="auto"/>
            <w:vAlign w:val="center"/>
          </w:tcPr>
          <w:p>
            <w:pPr>
              <w:spacing w:line="300" w:lineRule="exact"/>
              <w:jc w:val="left"/>
              <w:rPr>
                <w:rFonts w:ascii="方正书宋_GBK" w:eastAsia="方正书宋_GBK"/>
              </w:rPr>
            </w:pPr>
            <w:r>
              <w:rPr>
                <w:rFonts w:ascii="方正书宋_GBK" w:eastAsia="方正书宋_GBK"/>
              </w:rPr>
              <w:t>935.00</w:t>
            </w: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对普通国县干线公路主体及其附属设施、设备进行日常养护、中修、大修、维护等。</w:t>
            </w: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完成全年普通干线公路大中修里程</w:t>
            </w:r>
            <w:r>
              <w:rPr>
                <w:rFonts w:ascii="方正书宋_GBK" w:eastAsia="方正书宋_GBK"/>
              </w:rPr>
              <w:t xml:space="preserve"> </w:t>
            </w:r>
            <w:r>
              <w:rPr>
                <w:rFonts w:hint="eastAsia" w:ascii="方正书宋_GBK" w:eastAsia="方正书宋_GBK"/>
              </w:rPr>
              <w:t>公里</w:t>
            </w:r>
            <w:r>
              <w:rPr>
                <w:rFonts w:ascii="方正书宋_GBK" w:eastAsia="方正书宋_GBK"/>
              </w:rPr>
              <w:t>,</w:t>
            </w:r>
            <w:r>
              <w:rPr>
                <w:rFonts w:hint="eastAsia" w:ascii="方正书宋_GBK" w:eastAsia="方正书宋_GBK"/>
              </w:rPr>
              <w:t>加固桥梁</w:t>
            </w:r>
            <w:r>
              <w:rPr>
                <w:rFonts w:ascii="方正书宋_GBK" w:eastAsia="方正书宋_GBK"/>
              </w:rPr>
              <w:t xml:space="preserve"> </w:t>
            </w:r>
            <w:r>
              <w:rPr>
                <w:rFonts w:hint="eastAsia" w:ascii="方正书宋_GBK" w:eastAsia="方正书宋_GBK"/>
              </w:rPr>
              <w:t>延米</w:t>
            </w:r>
            <w:r>
              <w:rPr>
                <w:rFonts w:ascii="方正书宋_GBK" w:eastAsia="方正书宋_GBK"/>
              </w:rPr>
              <w:t>,</w:t>
            </w:r>
            <w:r>
              <w:rPr>
                <w:rFonts w:hint="eastAsia" w:ascii="方正书宋_GBK" w:eastAsia="方正书宋_GBK"/>
              </w:rPr>
              <w:t>治理隐患里程</w:t>
            </w:r>
            <w:r>
              <w:rPr>
                <w:rFonts w:ascii="方正书宋_GBK" w:eastAsia="方正书宋_GBK"/>
              </w:rPr>
              <w:t xml:space="preserve"> </w:t>
            </w:r>
            <w:r>
              <w:rPr>
                <w:rFonts w:hint="eastAsia" w:ascii="方正书宋_GBK" w:eastAsia="方正书宋_GBK"/>
              </w:rPr>
              <w:t>公里</w:t>
            </w:r>
            <w:r>
              <w:rPr>
                <w:rFonts w:ascii="方正书宋_GBK" w:eastAsia="方正书宋_GBK"/>
              </w:rPr>
              <w:t>,</w:t>
            </w:r>
            <w:r>
              <w:rPr>
                <w:rFonts w:hint="eastAsia" w:ascii="方正书宋_GBK" w:eastAsia="方正书宋_GBK"/>
              </w:rPr>
              <w:t>绿化里程</w:t>
            </w:r>
            <w:r>
              <w:rPr>
                <w:rFonts w:ascii="方正书宋_GBK" w:eastAsia="方正书宋_GBK"/>
              </w:rPr>
              <w:t xml:space="preserve"> </w:t>
            </w:r>
            <w:r>
              <w:rPr>
                <w:rFonts w:hint="eastAsia" w:ascii="方正书宋_GBK" w:eastAsia="方正书宋_GBK"/>
              </w:rPr>
              <w:t>公里，节点面积</w:t>
            </w:r>
            <w:r>
              <w:rPr>
                <w:rFonts w:ascii="方正书宋_GBK" w:eastAsia="方正书宋_GBK"/>
              </w:rPr>
              <w:t xml:space="preserve"> </w:t>
            </w:r>
            <w:r>
              <w:rPr>
                <w:rFonts w:hint="eastAsia" w:ascii="方正书宋_GBK" w:eastAsia="方正书宋_GBK"/>
              </w:rPr>
              <w:t>万平方米。</w:t>
            </w: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公路技术状况指数</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70-80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60-70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年度普通干线公路养护工程量完成率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85%-95%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70%-85%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年度普通干线公路养护投资完成率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85%-95%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70%-85%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恢复设计功能（恢复率）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90%-100%</w:t>
            </w: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低于</w:t>
            </w:r>
            <w:r>
              <w:rPr>
                <w:rFonts w:ascii="方正书宋_GBK" w:eastAsia="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、农村公路养护</w:t>
            </w:r>
          </w:p>
        </w:tc>
        <w:tc>
          <w:tcPr>
            <w:tcW w:w="1276" w:type="dxa"/>
            <w:vMerge w:val="restart"/>
            <w:shd w:val="clear" w:color="auto" w:fill="auto"/>
            <w:vAlign w:val="center"/>
          </w:tcPr>
          <w:p>
            <w:pPr>
              <w:spacing w:line="300" w:lineRule="exact"/>
              <w:jc w:val="left"/>
              <w:rPr>
                <w:rFonts w:ascii="方正书宋_GBK" w:eastAsia="方正书宋_GBK"/>
              </w:rPr>
            </w:pPr>
            <w:r>
              <w:rPr>
                <w:rFonts w:ascii="方正书宋_GBK" w:eastAsia="方正书宋_GBK"/>
              </w:rPr>
              <w:t>243.00</w:t>
            </w: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对农村公路主体及其附属设施、设备进行日常养护、中修、大修、维护等。</w:t>
            </w: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完成全年农村公路日常养护</w:t>
            </w:r>
            <w:r>
              <w:rPr>
                <w:rFonts w:ascii="方正书宋_GBK" w:eastAsia="方正书宋_GBK"/>
              </w:rPr>
              <w:t xml:space="preserve"> </w:t>
            </w:r>
            <w:r>
              <w:rPr>
                <w:rFonts w:hint="eastAsia" w:ascii="方正书宋_GBK" w:eastAsia="方正书宋_GBK"/>
              </w:rPr>
              <w:t>公里，大中修</w:t>
            </w:r>
            <w:r>
              <w:rPr>
                <w:rFonts w:ascii="方正书宋_GBK" w:eastAsia="方正书宋_GBK"/>
              </w:rPr>
              <w:t xml:space="preserve"> </w:t>
            </w:r>
            <w:r>
              <w:rPr>
                <w:rFonts w:hint="eastAsia" w:ascii="方正书宋_GBK" w:eastAsia="方正书宋_GBK"/>
              </w:rPr>
              <w:t>公里，加固桥梁</w:t>
            </w:r>
            <w:r>
              <w:rPr>
                <w:rFonts w:ascii="方正书宋_GBK" w:eastAsia="方正书宋_GBK"/>
              </w:rPr>
              <w:t xml:space="preserve"> </w:t>
            </w:r>
            <w:r>
              <w:rPr>
                <w:rFonts w:hint="eastAsia" w:ascii="方正书宋_GBK" w:eastAsia="方正书宋_GBK"/>
              </w:rPr>
              <w:t>延米</w:t>
            </w:r>
            <w:r>
              <w:rPr>
                <w:rFonts w:ascii="方正书宋_GBK" w:eastAsia="方正书宋_GBK"/>
              </w:rPr>
              <w:t>,</w:t>
            </w:r>
            <w:r>
              <w:rPr>
                <w:rFonts w:hint="eastAsia" w:ascii="方正书宋_GBK" w:eastAsia="方正书宋_GBK"/>
              </w:rPr>
              <w:t>治理隐患里程</w:t>
            </w:r>
            <w:r>
              <w:rPr>
                <w:rFonts w:ascii="方正书宋_GBK" w:eastAsia="方正书宋_GBK"/>
              </w:rPr>
              <w:t xml:space="preserve"> </w:t>
            </w:r>
            <w:r>
              <w:rPr>
                <w:rFonts w:hint="eastAsia" w:ascii="方正书宋_GBK" w:eastAsia="方正书宋_GBK"/>
              </w:rPr>
              <w:t>公里</w:t>
            </w:r>
            <w:r>
              <w:rPr>
                <w:rFonts w:ascii="方正书宋_GBK" w:eastAsia="方正书宋_GBK"/>
              </w:rPr>
              <w:t>,</w:t>
            </w:r>
            <w:r>
              <w:rPr>
                <w:rFonts w:hint="eastAsia" w:ascii="方正书宋_GBK" w:eastAsia="方正书宋_GBK"/>
              </w:rPr>
              <w:t>绿化里程</w:t>
            </w:r>
            <w:r>
              <w:rPr>
                <w:rFonts w:ascii="方正书宋_GBK" w:eastAsia="方正书宋_GBK"/>
              </w:rPr>
              <w:t xml:space="preserve"> </w:t>
            </w:r>
            <w:r>
              <w:rPr>
                <w:rFonts w:hint="eastAsia" w:ascii="方正书宋_GBK" w:eastAsia="方正书宋_GBK"/>
              </w:rPr>
              <w:t>公里，节点面积</w:t>
            </w:r>
            <w:r>
              <w:rPr>
                <w:rFonts w:ascii="方正书宋_GBK" w:eastAsia="方正书宋_GBK"/>
              </w:rPr>
              <w:t xml:space="preserve"> </w:t>
            </w:r>
            <w:r>
              <w:rPr>
                <w:rFonts w:hint="eastAsia" w:ascii="方正书宋_GBK" w:eastAsia="方正书宋_GBK"/>
              </w:rPr>
              <w:t>万平方米。</w:t>
            </w: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年度农村公路养护工程量完成率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85%-95%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70%-85%</w:t>
            </w:r>
          </w:p>
        </w:tc>
        <w:tc>
          <w:tcPr>
            <w:tcW w:w="737" w:type="dxa"/>
            <w:shd w:val="clear" w:color="auto" w:fill="auto"/>
            <w:vAlign w:val="center"/>
          </w:tcPr>
          <w:p>
            <w:pPr>
              <w:spacing w:line="300" w:lineRule="exact"/>
              <w:jc w:val="center"/>
              <w:rPr>
                <w:rFonts w:hint="eastAsia" w:ascii="方正书宋_GBK" w:eastAsia="方正书宋_GBK"/>
              </w:rPr>
            </w:pPr>
            <w:r>
              <w:rPr>
                <w:rFonts w:ascii="方正书宋_GBK" w:eastAsia="方正书宋_GBK"/>
              </w:rPr>
              <w:t>70%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年度农村公路养护投资完成率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85%-95%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70%-85%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恢复设计功能（恢复率）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90%-100%</w:t>
            </w: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低于</w:t>
            </w:r>
            <w:r>
              <w:rPr>
                <w:rFonts w:ascii="方正书宋_GBK" w:eastAsia="方正书宋_GBK"/>
              </w:rPr>
              <w:t>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公路技术状况指数</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70-80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60-70</w:t>
            </w:r>
          </w:p>
        </w:tc>
        <w:tc>
          <w:tcPr>
            <w:tcW w:w="737" w:type="dxa"/>
            <w:shd w:val="clear" w:color="auto" w:fill="auto"/>
            <w:vAlign w:val="center"/>
          </w:tcPr>
          <w:p>
            <w:pPr>
              <w:spacing w:line="300" w:lineRule="exact"/>
              <w:jc w:val="center"/>
              <w:rPr>
                <w:rFonts w:hint="eastAsia" w:ascii="方正书宋_GBK" w:eastAsia="方正书宋_GBK"/>
              </w:rPr>
            </w:pPr>
            <w:r>
              <w:rPr>
                <w:rFonts w:ascii="方正书宋_GBK" w:eastAsia="方正书宋_GBK"/>
              </w:rPr>
              <w:t>60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　　</w:t>
            </w:r>
            <w:r>
              <w:rPr>
                <w:rFonts w:ascii="方正书宋_GBK" w:eastAsia="方正书宋_GBK"/>
                <w:b/>
              </w:rPr>
              <w:t>3</w:t>
            </w:r>
            <w:r>
              <w:rPr>
                <w:rFonts w:hint="eastAsia" w:ascii="方正书宋_GBK" w:eastAsia="方正书宋_GBK"/>
                <w:b/>
              </w:rPr>
              <w:t>、公路建设管理养护基础数据采集</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通过公路各项指标地理信息、数据采集及桥梁隧道检测、交通量调查等方式，适时采集相关数据并及时更新；管理维护设备及数据采集信息系统。</w:t>
            </w: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按时、保质、保量完成数据采集分析，为公路管理提供依据和支持。</w:t>
            </w: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公路基础信息数据使用率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85%-95%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70%-85%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公路基础信息数据更新率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85%-95%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70%-85%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　　</w:t>
            </w:r>
            <w:r>
              <w:rPr>
                <w:rFonts w:ascii="方正书宋_GBK" w:eastAsia="方正书宋_GBK"/>
                <w:b/>
              </w:rPr>
              <w:t>4</w:t>
            </w:r>
            <w:r>
              <w:rPr>
                <w:rFonts w:hint="eastAsia" w:ascii="方正书宋_GBK" w:eastAsia="方正书宋_GBK"/>
                <w:b/>
              </w:rPr>
              <w:t>、公路、水运工程养护监督和管理</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对公路、水运工程及其设施养护工程质量安全及招投标活动进行监督和管理。</w:t>
            </w: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各项业务顺利开展，按时完成工作。</w:t>
            </w: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项目质量</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合格</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基本合格</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一般合格</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不合格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工作质量</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按时完成工作，质量高</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按时完成工作，质量一般</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基本完成工作</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未按时完成工作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三、交通运输管理</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2096.85</w:t>
            </w:r>
          </w:p>
        </w:tc>
        <w:tc>
          <w:tcPr>
            <w:tcW w:w="29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承担全县综合运输体系的规划协调，会同有关部门组织编制全县综合运输体系规划，参与</w:t>
            </w:r>
          </w:p>
        </w:tc>
        <w:tc>
          <w:tcPr>
            <w:tcW w:w="29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保障道路通畅，完成运输生产任务，确保安全生产，提高服务保障水平。旅客周转量</w:t>
            </w:r>
          </w:p>
        </w:tc>
        <w:tc>
          <w:tcPr>
            <w:tcW w:w="1417" w:type="dxa"/>
            <w:shd w:val="clear" w:color="auto" w:fill="auto"/>
            <w:vAlign w:val="center"/>
          </w:tcPr>
          <w:p>
            <w:pPr>
              <w:spacing w:line="300" w:lineRule="exact"/>
              <w:jc w:val="left"/>
              <w:rPr>
                <w:rFonts w:hint="eastAsia" w:ascii="方正书宋_GBK" w:eastAsia="方正书宋_GBK"/>
              </w:rPr>
            </w:pPr>
          </w:p>
        </w:tc>
        <w:tc>
          <w:tcPr>
            <w:tcW w:w="737" w:type="dxa"/>
            <w:shd w:val="clear" w:color="auto" w:fill="auto"/>
            <w:vAlign w:val="center"/>
          </w:tcPr>
          <w:p>
            <w:pPr>
              <w:spacing w:line="300" w:lineRule="exact"/>
              <w:jc w:val="center"/>
              <w:rPr>
                <w:rFonts w:hint="eastAsia" w:ascii="方正书宋_GBK" w:eastAsia="方正书宋_GBK"/>
              </w:rPr>
            </w:pPr>
          </w:p>
        </w:tc>
        <w:tc>
          <w:tcPr>
            <w:tcW w:w="737" w:type="dxa"/>
            <w:shd w:val="clear" w:color="auto" w:fill="auto"/>
            <w:vAlign w:val="center"/>
          </w:tcPr>
          <w:p>
            <w:pPr>
              <w:spacing w:line="300" w:lineRule="exact"/>
              <w:jc w:val="center"/>
              <w:rPr>
                <w:rFonts w:hint="eastAsia" w:ascii="方正书宋_GBK" w:eastAsia="方正书宋_GBK"/>
              </w:rPr>
            </w:pPr>
          </w:p>
        </w:tc>
        <w:tc>
          <w:tcPr>
            <w:tcW w:w="737" w:type="dxa"/>
            <w:shd w:val="clear" w:color="auto" w:fill="auto"/>
            <w:vAlign w:val="center"/>
          </w:tcPr>
          <w:p>
            <w:pPr>
              <w:spacing w:line="300" w:lineRule="exact"/>
              <w:jc w:val="center"/>
              <w:rPr>
                <w:rFonts w:hint="eastAsia" w:ascii="方正书宋_GBK" w:eastAsia="方正书宋_GBK"/>
              </w:rPr>
            </w:pPr>
          </w:p>
        </w:tc>
        <w:tc>
          <w:tcPr>
            <w:tcW w:w="737" w:type="dxa"/>
            <w:shd w:val="clear" w:color="auto" w:fill="auto"/>
            <w:vAlign w:val="center"/>
          </w:tcPr>
          <w:p>
            <w:pPr>
              <w:spacing w:line="300" w:lineRule="exact"/>
              <w:jc w:val="center"/>
              <w:rPr>
                <w:rFonts w:hint="eastAsia"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、公路管理</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对公路建设、养护、运营及路政、治理超限超载、公路治安环境进行管理。审批县级权限内公路建设项目施工</w:t>
            </w: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提高公路等级水平，缓解繁忙路段交通压力；维护路产路权，治理超限运输，保障通行能力，提高服务水平</w:t>
            </w: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审批完成率</w:t>
            </w:r>
          </w:p>
        </w:tc>
        <w:tc>
          <w:tcPr>
            <w:tcW w:w="737" w:type="dxa"/>
            <w:shd w:val="clear" w:color="auto" w:fill="auto"/>
            <w:vAlign w:val="center"/>
          </w:tcPr>
          <w:p>
            <w:pPr>
              <w:spacing w:line="300" w:lineRule="exact"/>
              <w:jc w:val="center"/>
              <w:rPr>
                <w:rFonts w:hint="eastAsia" w:ascii="方正书宋_GBK" w:eastAsia="方正书宋_GBK"/>
              </w:rPr>
            </w:pPr>
            <w:r>
              <w:rPr>
                <w:rFonts w:ascii="方正书宋_GBK" w:eastAsia="方正书宋_GBK"/>
              </w:rPr>
              <w:t>95%-100%</w:t>
            </w:r>
          </w:p>
        </w:tc>
        <w:tc>
          <w:tcPr>
            <w:tcW w:w="737" w:type="dxa"/>
            <w:shd w:val="clear" w:color="auto" w:fill="auto"/>
            <w:vAlign w:val="center"/>
          </w:tcPr>
          <w:p>
            <w:pPr>
              <w:spacing w:line="300" w:lineRule="exact"/>
              <w:jc w:val="center"/>
              <w:rPr>
                <w:rFonts w:hint="eastAsia" w:ascii="方正书宋_GBK" w:eastAsia="方正书宋_GBK"/>
              </w:rPr>
            </w:pPr>
            <w:r>
              <w:rPr>
                <w:rFonts w:ascii="方正书宋_GBK" w:eastAsia="方正书宋_GBK"/>
              </w:rPr>
              <w:t>80%-95%</w:t>
            </w:r>
          </w:p>
        </w:tc>
        <w:tc>
          <w:tcPr>
            <w:tcW w:w="737" w:type="dxa"/>
            <w:shd w:val="clear" w:color="auto" w:fill="auto"/>
            <w:vAlign w:val="center"/>
          </w:tcPr>
          <w:p>
            <w:pPr>
              <w:spacing w:line="300" w:lineRule="exact"/>
              <w:jc w:val="center"/>
              <w:rPr>
                <w:rFonts w:hint="eastAsia" w:ascii="方正书宋_GBK" w:eastAsia="方正书宋_GBK"/>
              </w:rPr>
            </w:pPr>
            <w:r>
              <w:rPr>
                <w:rFonts w:ascii="方正书宋_GBK" w:eastAsia="方正书宋_GBK"/>
              </w:rPr>
              <w:t>65%-80%</w:t>
            </w:r>
          </w:p>
        </w:tc>
        <w:tc>
          <w:tcPr>
            <w:tcW w:w="737" w:type="dxa"/>
            <w:shd w:val="clear" w:color="auto" w:fill="auto"/>
            <w:vAlign w:val="center"/>
          </w:tcPr>
          <w:p>
            <w:pPr>
              <w:spacing w:line="300" w:lineRule="exact"/>
              <w:jc w:val="center"/>
              <w:rPr>
                <w:rFonts w:hint="eastAsia" w:ascii="方正书宋_GBK" w:eastAsia="方正书宋_GBK"/>
              </w:rPr>
            </w:pPr>
            <w:r>
              <w:rPr>
                <w:rFonts w:ascii="方正书宋_GBK" w:eastAsia="方正书宋_GBK"/>
              </w:rPr>
              <w:t>65%</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超限超载率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2.5%</w:t>
            </w:r>
            <w:r>
              <w:rPr>
                <w:rFonts w:hint="eastAsia" w:ascii="方正书宋_GBK" w:eastAsia="方正书宋_GBK"/>
              </w:rPr>
              <w:t>以下</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2.5%-3%</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3%-3.5%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3.5%</w:t>
            </w:r>
            <w:r>
              <w:rPr>
                <w:rFonts w:hint="eastAsia" w:ascii="方正书宋_GBK" w:eastAsia="方正书宋_GBK"/>
              </w:rPr>
              <w:t>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安全生产维稳控制目标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实现</w:t>
            </w: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未实现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报送项目前期资料及时性</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按时上报</w:t>
            </w: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未按时上报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、道路运输管理</w:t>
            </w:r>
          </w:p>
        </w:tc>
        <w:tc>
          <w:tcPr>
            <w:tcW w:w="1276" w:type="dxa"/>
            <w:vMerge w:val="restart"/>
            <w:shd w:val="clear" w:color="auto" w:fill="auto"/>
            <w:vAlign w:val="center"/>
          </w:tcPr>
          <w:p>
            <w:pPr>
              <w:spacing w:line="300" w:lineRule="exact"/>
              <w:jc w:val="left"/>
              <w:rPr>
                <w:rFonts w:ascii="方正书宋_GBK" w:eastAsia="方正书宋_GBK"/>
              </w:rPr>
            </w:pPr>
            <w:r>
              <w:rPr>
                <w:rFonts w:ascii="方正书宋_GBK" w:eastAsia="方正书宋_GBK"/>
              </w:rPr>
              <w:t>40.00</w:t>
            </w: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对全县道路旅客运输、货物运输、从业人员、道路运输相关业务进行行业管理、市场监</w:t>
            </w: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旅客周转量</w:t>
            </w:r>
            <w:r>
              <w:rPr>
                <w:rFonts w:ascii="方正书宋_GBK" w:eastAsia="方正书宋_GBK"/>
              </w:rPr>
              <w:t xml:space="preserve"> </w:t>
            </w:r>
            <w:r>
              <w:rPr>
                <w:rFonts w:hint="eastAsia" w:ascii="方正书宋_GBK" w:eastAsia="方正书宋_GBK"/>
              </w:rPr>
              <w:t>万人公里，公路货物周转量</w:t>
            </w:r>
            <w:r>
              <w:rPr>
                <w:rFonts w:ascii="方正书宋_GBK" w:eastAsia="方正书宋_GBK"/>
              </w:rPr>
              <w:t xml:space="preserve"> </w:t>
            </w:r>
            <w:r>
              <w:rPr>
                <w:rFonts w:hint="eastAsia" w:ascii="方正书宋_GBK" w:eastAsia="方正书宋_GBK"/>
              </w:rPr>
              <w:t>万吨公里。</w:t>
            </w: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安全生产控制目标</w:t>
            </w: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实现</w:t>
            </w: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hint="eastAsia" w:ascii="方正书宋_GBK" w:eastAsia="方正书宋_GBK"/>
              </w:rPr>
            </w:pPr>
            <w:r>
              <w:rPr>
                <w:rFonts w:hint="eastAsia" w:ascii="方正书宋_GBK" w:eastAsia="方正书宋_GBK"/>
              </w:rPr>
              <w:t>未实现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超限超载率</w:t>
            </w:r>
          </w:p>
        </w:tc>
        <w:tc>
          <w:tcPr>
            <w:tcW w:w="737" w:type="dxa"/>
            <w:shd w:val="clear" w:color="auto" w:fill="auto"/>
            <w:vAlign w:val="center"/>
          </w:tcPr>
          <w:p>
            <w:pPr>
              <w:spacing w:line="300" w:lineRule="exact"/>
              <w:jc w:val="center"/>
              <w:rPr>
                <w:rFonts w:hint="eastAsia" w:ascii="方正书宋_GBK" w:eastAsia="方正书宋_GBK"/>
              </w:rPr>
            </w:pPr>
            <w:r>
              <w:rPr>
                <w:rFonts w:ascii="方正书宋_GBK" w:eastAsia="方正书宋_GBK"/>
              </w:rPr>
              <w:t>2.5%</w:t>
            </w:r>
            <w:r>
              <w:rPr>
                <w:rFonts w:hint="eastAsia" w:ascii="方正书宋_GBK" w:eastAsia="方正书宋_GBK"/>
              </w:rPr>
              <w:t>以下</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2.5%-3%</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3%-3.5%</w:t>
            </w:r>
          </w:p>
        </w:tc>
        <w:tc>
          <w:tcPr>
            <w:tcW w:w="737" w:type="dxa"/>
            <w:shd w:val="clear" w:color="auto" w:fill="auto"/>
            <w:vAlign w:val="center"/>
          </w:tcPr>
          <w:p>
            <w:pPr>
              <w:spacing w:line="300" w:lineRule="exact"/>
              <w:jc w:val="center"/>
              <w:rPr>
                <w:rFonts w:hint="eastAsia" w:ascii="方正书宋_GBK" w:eastAsia="方正书宋_GBK"/>
              </w:rPr>
            </w:pPr>
            <w:r>
              <w:rPr>
                <w:rFonts w:ascii="方正书宋_GBK" w:eastAsia="方正书宋_GBK"/>
              </w:rPr>
              <w:t>3.5%</w:t>
            </w:r>
            <w:r>
              <w:rPr>
                <w:rFonts w:hint="eastAsia" w:ascii="方正书宋_GBK" w:eastAsia="方正书宋_GBK"/>
              </w:rPr>
              <w:t>以上</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年营业性客货运周转量目标完成率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80%-95%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65%-80%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65%</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　　</w:t>
            </w:r>
            <w:r>
              <w:rPr>
                <w:rFonts w:ascii="方正书宋_GBK" w:eastAsia="方正书宋_GBK"/>
                <w:b/>
              </w:rPr>
              <w:t>3</w:t>
            </w:r>
            <w:r>
              <w:rPr>
                <w:rFonts w:hint="eastAsia" w:ascii="方正书宋_GBK" w:eastAsia="方正书宋_GBK"/>
                <w:b/>
              </w:rPr>
              <w:t>、城市客运管理</w:t>
            </w:r>
          </w:p>
        </w:tc>
        <w:tc>
          <w:tcPr>
            <w:tcW w:w="1276" w:type="dxa"/>
            <w:vMerge w:val="restart"/>
            <w:shd w:val="clear" w:color="auto" w:fill="auto"/>
            <w:vAlign w:val="center"/>
          </w:tcPr>
          <w:p>
            <w:pPr>
              <w:spacing w:line="300" w:lineRule="exact"/>
              <w:jc w:val="left"/>
              <w:rPr>
                <w:rFonts w:ascii="方正书宋_GBK" w:eastAsia="方正书宋_GBK"/>
              </w:rPr>
            </w:pPr>
            <w:r>
              <w:rPr>
                <w:rFonts w:ascii="方正书宋_GBK" w:eastAsia="方正书宋_GBK"/>
              </w:rPr>
              <w:t>2056.85</w:t>
            </w: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对全市城市客运（含公共汽电车、轨道交通、出租汽车、汽车租赁）进行行业管理。</w:t>
            </w: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城市客运管理业务顺利开展，按时完成工作。并保障行业安全稳与稳定。</w:t>
            </w: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乘客满意率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75%-90%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60%-75%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安全生产维稳控制目标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实现</w:t>
            </w: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未实现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restart"/>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　　</w:t>
            </w:r>
            <w:r>
              <w:rPr>
                <w:rFonts w:ascii="方正书宋_GBK" w:eastAsia="方正书宋_GBK"/>
                <w:b/>
              </w:rPr>
              <w:t>4</w:t>
            </w:r>
            <w:r>
              <w:rPr>
                <w:rFonts w:hint="eastAsia" w:ascii="方正书宋_GBK" w:eastAsia="方正书宋_GBK"/>
                <w:b/>
              </w:rPr>
              <w:t>、水路运输管理</w:t>
            </w:r>
          </w:p>
        </w:tc>
        <w:tc>
          <w:tcPr>
            <w:tcW w:w="1276" w:type="dxa"/>
            <w:vMerge w:val="restart"/>
            <w:shd w:val="clear" w:color="auto" w:fill="auto"/>
            <w:vAlign w:val="center"/>
          </w:tcPr>
          <w:p>
            <w:pPr>
              <w:spacing w:line="300" w:lineRule="exact"/>
              <w:jc w:val="left"/>
              <w:rPr>
                <w:rFonts w:ascii="方正书宋_GBK" w:eastAsia="方正书宋_GBK"/>
              </w:rPr>
            </w:pP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监管全县水路运输市场，对水路运输及水路运输辅助业务进行行业管理，对管辖水域水上</w:t>
            </w:r>
          </w:p>
        </w:tc>
        <w:tc>
          <w:tcPr>
            <w:tcW w:w="2976" w:type="dxa"/>
            <w:vMerge w:val="restart"/>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水运客运周转量完成</w:t>
            </w:r>
            <w:r>
              <w:rPr>
                <w:rFonts w:ascii="方正书宋_GBK" w:eastAsia="方正书宋_GBK"/>
              </w:rPr>
              <w:t xml:space="preserve"> </w:t>
            </w:r>
            <w:r>
              <w:rPr>
                <w:rFonts w:hint="eastAsia" w:ascii="方正书宋_GBK" w:eastAsia="方正书宋_GBK"/>
              </w:rPr>
              <w:t>万人公里，货物周转量完成</w:t>
            </w:r>
            <w:r>
              <w:rPr>
                <w:rFonts w:ascii="方正书宋_GBK" w:eastAsia="方正书宋_GBK"/>
              </w:rPr>
              <w:t xml:space="preserve"> </w:t>
            </w:r>
            <w:r>
              <w:rPr>
                <w:rFonts w:hint="eastAsia" w:ascii="方正书宋_GBK" w:eastAsia="方正书宋_GBK"/>
              </w:rPr>
              <w:t>万吨公里，港口吞吐量完成</w:t>
            </w:r>
            <w:r>
              <w:rPr>
                <w:rFonts w:ascii="方正书宋_GBK" w:eastAsia="方正书宋_GBK"/>
              </w:rPr>
              <w:t xml:space="preserve"> </w:t>
            </w:r>
            <w:r>
              <w:rPr>
                <w:rFonts w:hint="eastAsia" w:ascii="方正书宋_GBK" w:eastAsia="方正书宋_GBK"/>
              </w:rPr>
              <w:t>万吨。</w:t>
            </w: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船舶受理申请检验办理率</w:t>
            </w:r>
          </w:p>
        </w:tc>
        <w:tc>
          <w:tcPr>
            <w:tcW w:w="737" w:type="dxa"/>
            <w:shd w:val="clear" w:color="auto" w:fill="auto"/>
            <w:vAlign w:val="center"/>
          </w:tcPr>
          <w:p>
            <w:pPr>
              <w:spacing w:line="300" w:lineRule="exact"/>
              <w:jc w:val="center"/>
              <w:rPr>
                <w:rFonts w:hint="eastAsia" w:ascii="方正书宋_GBK" w:eastAsia="方正书宋_GBK"/>
              </w:rPr>
            </w:pPr>
            <w:r>
              <w:rPr>
                <w:rFonts w:ascii="方正书宋_GBK" w:eastAsia="方正书宋_GBK"/>
              </w:rPr>
              <w:t>90%-100%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80%-90%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60%-80%</w:t>
            </w:r>
          </w:p>
        </w:tc>
        <w:tc>
          <w:tcPr>
            <w:tcW w:w="737" w:type="dxa"/>
            <w:shd w:val="clear" w:color="auto" w:fill="auto"/>
            <w:vAlign w:val="center"/>
          </w:tcPr>
          <w:p>
            <w:pPr>
              <w:spacing w:line="300" w:lineRule="exact"/>
              <w:jc w:val="center"/>
              <w:rPr>
                <w:rFonts w:hint="eastAsia" w:ascii="方正书宋_GBK" w:eastAsia="方正书宋_GBK"/>
              </w:rPr>
            </w:pPr>
            <w:r>
              <w:rPr>
                <w:rFonts w:ascii="方正书宋_GBK" w:eastAsia="方正书宋_GBK"/>
              </w:rPr>
              <w:t>60%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安全生产控制目标</w:t>
            </w: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实现</w:t>
            </w: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未实现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年水上客货运周转量目标完成率</w:t>
            </w:r>
          </w:p>
        </w:tc>
        <w:tc>
          <w:tcPr>
            <w:tcW w:w="737" w:type="dxa"/>
            <w:shd w:val="clear" w:color="auto" w:fill="auto"/>
            <w:vAlign w:val="center"/>
          </w:tcPr>
          <w:p>
            <w:pPr>
              <w:spacing w:line="300" w:lineRule="exact"/>
              <w:jc w:val="center"/>
              <w:rPr>
                <w:rFonts w:hint="eastAsia" w:ascii="方正书宋_GBK" w:eastAsia="方正书宋_GBK"/>
              </w:rPr>
            </w:pPr>
            <w:r>
              <w:rPr>
                <w:rFonts w:ascii="方正书宋_GBK" w:eastAsia="方正书宋_GBK"/>
              </w:rPr>
              <w:t>95%</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80%-95%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65%-80%</w:t>
            </w:r>
          </w:p>
        </w:tc>
        <w:tc>
          <w:tcPr>
            <w:tcW w:w="737" w:type="dxa"/>
            <w:shd w:val="clear" w:color="auto" w:fill="auto"/>
            <w:vAlign w:val="center"/>
          </w:tcPr>
          <w:p>
            <w:pPr>
              <w:spacing w:line="300" w:lineRule="exact"/>
              <w:jc w:val="center"/>
              <w:rPr>
                <w:rFonts w:hint="eastAsia" w:ascii="方正书宋_GBK" w:eastAsia="方正书宋_GBK"/>
              </w:rPr>
            </w:pPr>
            <w:r>
              <w:rPr>
                <w:rFonts w:ascii="方正书宋_GBK" w:eastAsia="方正书宋_GBK"/>
              </w:rPr>
              <w:t>65%</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vMerge w:val="continue"/>
            <w:shd w:val="clear" w:color="auto" w:fill="auto"/>
            <w:vAlign w:val="center"/>
          </w:tcPr>
          <w:p>
            <w:pPr>
              <w:spacing w:line="300" w:lineRule="exact"/>
              <w:jc w:val="left"/>
              <w:rPr>
                <w:rFonts w:hint="eastAsia" w:ascii="方正书宋_GBK" w:eastAsia="方正书宋_GBK"/>
                <w:b/>
              </w:rPr>
            </w:pPr>
          </w:p>
        </w:tc>
        <w:tc>
          <w:tcPr>
            <w:tcW w:w="1276" w:type="dxa"/>
            <w:vMerge w:val="continue"/>
            <w:shd w:val="clear" w:color="auto" w:fill="auto"/>
            <w:vAlign w:val="center"/>
          </w:tcPr>
          <w:p>
            <w:pPr>
              <w:spacing w:line="300" w:lineRule="exact"/>
              <w:jc w:val="left"/>
              <w:rPr>
                <w:rFonts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2976" w:type="dxa"/>
            <w:vMerge w:val="continue"/>
            <w:shd w:val="clear" w:color="auto" w:fill="auto"/>
            <w:vAlign w:val="center"/>
          </w:tcPr>
          <w:p>
            <w:pPr>
              <w:spacing w:line="300" w:lineRule="exact"/>
              <w:jc w:val="left"/>
              <w:rPr>
                <w:rFonts w:hint="eastAsia" w:ascii="方正书宋_GBK" w:eastAsia="方正书宋_GBK"/>
              </w:rPr>
            </w:pP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港口吞吐量目标完成率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95%</w:t>
            </w:r>
            <w:r>
              <w:rPr>
                <w:rFonts w:hint="eastAsia" w:ascii="方正书宋_GBK" w:eastAsia="方正书宋_GBK"/>
              </w:rPr>
              <w:t>以上</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80%-95%</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65%-80%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65%</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　　</w:t>
            </w:r>
            <w:r>
              <w:rPr>
                <w:rFonts w:ascii="方正书宋_GBK" w:eastAsia="方正书宋_GBK"/>
                <w:b/>
              </w:rPr>
              <w:t>5</w:t>
            </w:r>
            <w:r>
              <w:rPr>
                <w:rFonts w:hint="eastAsia" w:ascii="方正书宋_GBK" w:eastAsia="方正书宋_GBK"/>
                <w:b/>
              </w:rPr>
              <w:t>、交通运输统计及调查</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开展全县综合交通运输统计专项调查和研究，组织业务培训，统计、分析、评估、检测交通运输有关数据，发布相关信息。</w:t>
            </w:r>
          </w:p>
        </w:tc>
        <w:tc>
          <w:tcPr>
            <w:tcW w:w="29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交通运输统计、调查业务顺利开展，按时完成工作，数据科学准确。</w:t>
            </w: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工作完成率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低于</w:t>
            </w:r>
            <w:r>
              <w:rPr>
                <w:rFonts w:ascii="方正书宋_GBK" w:eastAsia="方正书宋_GBK"/>
              </w:rP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四、交通政务管理</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4965.00</w:t>
            </w:r>
          </w:p>
        </w:tc>
        <w:tc>
          <w:tcPr>
            <w:tcW w:w="29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负责交通运输综合交通运输体系建设，综合业务管理和综合事物管理。</w:t>
            </w:r>
          </w:p>
        </w:tc>
        <w:tc>
          <w:tcPr>
            <w:tcW w:w="29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机动车维修与检测人员考试</w:t>
            </w:r>
            <w:r>
              <w:rPr>
                <w:rFonts w:ascii="方正书宋_GBK" w:eastAsia="方正书宋_GBK"/>
              </w:rPr>
              <w:t xml:space="preserve"> </w:t>
            </w:r>
            <w:r>
              <w:rPr>
                <w:rFonts w:hint="eastAsia" w:ascii="方正书宋_GBK" w:eastAsia="方正书宋_GBK"/>
              </w:rPr>
              <w:t>人次，信息管理系统正常运行，修订公路定额，管理政府债务，应急事项处理及时，各项事务运行正常。</w:t>
            </w:r>
          </w:p>
        </w:tc>
        <w:tc>
          <w:tcPr>
            <w:tcW w:w="1417" w:type="dxa"/>
            <w:shd w:val="clear" w:color="auto" w:fill="auto"/>
            <w:vAlign w:val="center"/>
          </w:tcPr>
          <w:p>
            <w:pPr>
              <w:spacing w:line="300" w:lineRule="exact"/>
              <w:jc w:val="left"/>
              <w:rPr>
                <w:rFonts w:hint="eastAsia"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hint="eastAsia"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　　</w:t>
            </w:r>
            <w:r>
              <w:rPr>
                <w:rFonts w:ascii="方正书宋_GBK" w:eastAsia="方正书宋_GBK"/>
                <w:b/>
              </w:rPr>
              <w:t>1</w:t>
            </w:r>
            <w:r>
              <w:rPr>
                <w:rFonts w:hint="eastAsia" w:ascii="方正书宋_GBK" w:eastAsia="方正书宋_GBK"/>
                <w:b/>
              </w:rPr>
              <w:t>、综合业务管理</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1200.00</w:t>
            </w:r>
          </w:p>
        </w:tc>
        <w:tc>
          <w:tcPr>
            <w:tcW w:w="29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组织拟订全县综合交通运输发展战略和政策；组织起草地方性法规和规章草案，开展行业政策研究，拟</w:t>
            </w:r>
          </w:p>
        </w:tc>
        <w:tc>
          <w:tcPr>
            <w:tcW w:w="29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保障各项业务工作畅通</w:t>
            </w: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综合业务保障率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pPr>
              <w:spacing w:line="300" w:lineRule="exact"/>
              <w:jc w:val="center"/>
              <w:rPr>
                <w:rFonts w:hint="eastAsia" w:ascii="方正书宋_GBK" w:eastAsia="方正书宋_GBK"/>
              </w:rPr>
            </w:pPr>
            <w:r>
              <w:rPr>
                <w:rFonts w:ascii="方正书宋_GBK" w:eastAsia="方正书宋_GBK"/>
              </w:rPr>
              <w:t>70%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　　</w:t>
            </w:r>
            <w:r>
              <w:rPr>
                <w:rFonts w:ascii="方正书宋_GBK" w:eastAsia="方正书宋_GBK"/>
                <w:b/>
              </w:rPr>
              <w:t>2</w:t>
            </w:r>
            <w:r>
              <w:rPr>
                <w:rFonts w:hint="eastAsia" w:ascii="方正书宋_GBK" w:eastAsia="方正书宋_GBK"/>
                <w:b/>
              </w:rPr>
              <w:t>、综合事务管理</w:t>
            </w:r>
          </w:p>
        </w:tc>
        <w:tc>
          <w:tcPr>
            <w:tcW w:w="1276" w:type="dxa"/>
            <w:shd w:val="clear" w:color="auto" w:fill="auto"/>
            <w:vAlign w:val="center"/>
          </w:tcPr>
          <w:p>
            <w:pPr>
              <w:spacing w:line="300" w:lineRule="exact"/>
              <w:jc w:val="left"/>
              <w:rPr>
                <w:rFonts w:ascii="方正书宋_GBK" w:eastAsia="方正书宋_GBK"/>
              </w:rPr>
            </w:pPr>
            <w:r>
              <w:rPr>
                <w:rFonts w:ascii="方正书宋_GBK" w:eastAsia="方正书宋_GBK"/>
              </w:rPr>
              <w:t>3765.00</w:t>
            </w:r>
          </w:p>
        </w:tc>
        <w:tc>
          <w:tcPr>
            <w:tcW w:w="29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管理交通国有资产，筹措、管理、监督交通建设专项资金，开展基本建设项目绩效监督管理工作和行业内部审计工作，承担国防</w:t>
            </w:r>
          </w:p>
        </w:tc>
        <w:tc>
          <w:tcPr>
            <w:tcW w:w="29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保障机关正常工作高效运转</w:t>
            </w: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综合事务保障率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90%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80%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70%</w:t>
            </w:r>
            <w:r>
              <w:rPr>
                <w:rFonts w:hint="eastAsia" w:ascii="方正书宋_GBK" w:eastAsia="方正书宋_GBK"/>
              </w:rPr>
              <w:t>以下</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227" w:hRule="atLeast"/>
          <w:jc w:val="center"/>
        </w:trPr>
        <w:tc>
          <w:tcPr>
            <w:tcW w:w="2341" w:type="dxa"/>
            <w:shd w:val="clear" w:color="auto" w:fill="auto"/>
            <w:vAlign w:val="center"/>
          </w:tcPr>
          <w:p>
            <w:pPr>
              <w:spacing w:line="300" w:lineRule="exact"/>
              <w:jc w:val="left"/>
              <w:rPr>
                <w:rFonts w:hint="eastAsia" w:ascii="方正书宋_GBK" w:eastAsia="方正书宋_GBK"/>
                <w:b/>
              </w:rPr>
            </w:pPr>
            <w:r>
              <w:rPr>
                <w:rFonts w:hint="eastAsia" w:ascii="方正书宋_GBK" w:eastAsia="方正书宋_GBK"/>
                <w:b/>
              </w:rPr>
              <w:t>　　</w:t>
            </w:r>
            <w:r>
              <w:rPr>
                <w:rFonts w:ascii="方正书宋_GBK" w:eastAsia="方正书宋_GBK"/>
                <w:b/>
              </w:rPr>
              <w:t>3</w:t>
            </w:r>
            <w:r>
              <w:rPr>
                <w:rFonts w:hint="eastAsia" w:ascii="方正书宋_GBK" w:eastAsia="方正书宋_GBK"/>
                <w:b/>
              </w:rPr>
              <w:t>、政府债务管理</w:t>
            </w:r>
          </w:p>
        </w:tc>
        <w:tc>
          <w:tcPr>
            <w:tcW w:w="1276" w:type="dxa"/>
            <w:shd w:val="clear" w:color="auto" w:fill="auto"/>
            <w:vAlign w:val="center"/>
          </w:tcPr>
          <w:p>
            <w:pPr>
              <w:spacing w:line="300" w:lineRule="exact"/>
              <w:jc w:val="left"/>
              <w:rPr>
                <w:rFonts w:ascii="方正书宋_GBK" w:eastAsia="方正书宋_GBK"/>
              </w:rPr>
            </w:pPr>
          </w:p>
        </w:tc>
        <w:tc>
          <w:tcPr>
            <w:tcW w:w="29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负责由交通运输部门管理的政府管理。</w:t>
            </w:r>
          </w:p>
        </w:tc>
        <w:tc>
          <w:tcPr>
            <w:tcW w:w="2976"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按时上报政府债务报表，及时支付还本付息资金</w:t>
            </w:r>
          </w:p>
        </w:tc>
        <w:tc>
          <w:tcPr>
            <w:tcW w:w="1417"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工作完成率</w:t>
            </w:r>
          </w:p>
        </w:tc>
        <w:tc>
          <w:tcPr>
            <w:tcW w:w="737" w:type="dxa"/>
            <w:shd w:val="clear" w:color="auto" w:fill="auto"/>
            <w:vAlign w:val="center"/>
          </w:tcPr>
          <w:p>
            <w:pPr>
              <w:spacing w:line="300" w:lineRule="exact"/>
              <w:jc w:val="center"/>
              <w:rPr>
                <w:rFonts w:ascii="方正书宋_GBK" w:eastAsia="方正书宋_GBK"/>
              </w:rPr>
            </w:pPr>
            <w:r>
              <w:rPr>
                <w:rFonts w:ascii="方正书宋_GBK" w:eastAsia="方正书宋_GBK"/>
              </w:rPr>
              <w:t>100%</w:t>
            </w: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p>
        </w:tc>
        <w:tc>
          <w:tcPr>
            <w:tcW w:w="737" w:type="dxa"/>
            <w:shd w:val="clear" w:color="auto" w:fill="auto"/>
            <w:vAlign w:val="center"/>
          </w:tcPr>
          <w:p>
            <w:pPr>
              <w:spacing w:line="300" w:lineRule="exact"/>
              <w:jc w:val="center"/>
              <w:rPr>
                <w:rFonts w:ascii="方正书宋_GBK" w:eastAsia="方正书宋_GBK"/>
              </w:rPr>
            </w:pPr>
            <w:r>
              <w:rPr>
                <w:rFonts w:hint="eastAsia" w:ascii="方正书宋_GBK" w:eastAsia="方正书宋_GBK"/>
              </w:rPr>
              <w:t>低于</w:t>
            </w:r>
            <w:r>
              <w:rPr>
                <w:rFonts w:ascii="方正书宋_GBK" w:eastAsia="方正书宋_GBK"/>
              </w:rPr>
              <w:t>100%</w:t>
            </w:r>
          </w:p>
        </w:tc>
      </w:tr>
      <w:bookmarkEnd w:id="0"/>
    </w:tbl>
    <w:p>
      <w:pPr>
        <w:autoSpaceDE w:val="0"/>
        <w:autoSpaceDN w:val="0"/>
        <w:adjustRightInd w:val="0"/>
        <w:ind w:firstLine="960" w:firstLineChars="300"/>
        <w:jc w:val="left"/>
        <w:rPr>
          <w:rFonts w:ascii="黑体" w:hAnsi="黑体" w:eastAsia="黑体" w:cs="Times New Roman"/>
          <w:sz w:val="32"/>
          <w:szCs w:val="32"/>
        </w:rPr>
      </w:pPr>
      <w:r>
        <w:rPr>
          <w:rFonts w:hint="eastAsia" w:ascii="黑体" w:hAnsi="黑体" w:eastAsia="黑体" w:cs="Times New Roman"/>
          <w:sz w:val="32"/>
          <w:szCs w:val="32"/>
        </w:rPr>
        <w:t>六、政府采购预算情况</w:t>
      </w:r>
    </w:p>
    <w:p>
      <w:pPr>
        <w:ind w:firstLine="640" w:firstLineChars="200"/>
        <w:outlineLvl w:val="0"/>
        <w:rPr>
          <w:rFonts w:ascii="Times New Roman" w:hAnsi="Times New Roman" w:eastAsia="仿宋" w:cs="Times New Roman"/>
          <w:sz w:val="32"/>
          <w:szCs w:val="24"/>
        </w:rPr>
      </w:pPr>
      <w:bookmarkStart w:id="2" w:name="_Toc471398468"/>
      <w:r>
        <w:rPr>
          <w:rFonts w:ascii="Times New Roman" w:hAnsi="Times New Roman" w:eastAsia="仿宋" w:cs="Times New Roman"/>
          <w:sz w:val="32"/>
          <w:szCs w:val="24"/>
        </w:rPr>
        <w:t xml:space="preserve"> 2018年，</w:t>
      </w:r>
      <w:r>
        <w:rPr>
          <w:rFonts w:hint="eastAsia" w:ascii="Times New Roman" w:hAnsi="Times New Roman" w:eastAsia="仿宋" w:cs="Times New Roman"/>
          <w:sz w:val="32"/>
          <w:szCs w:val="24"/>
        </w:rPr>
        <w:t>我部门</w:t>
      </w:r>
      <w:r>
        <w:rPr>
          <w:rFonts w:ascii="Times New Roman" w:hAnsi="Times New Roman" w:eastAsia="仿宋" w:cs="Times New Roman"/>
          <w:sz w:val="32"/>
          <w:szCs w:val="24"/>
        </w:rPr>
        <w:t>安排政府采购预算</w:t>
      </w:r>
      <w:r>
        <w:rPr>
          <w:rFonts w:hint="eastAsia" w:ascii="Times New Roman" w:hAnsi="Times New Roman" w:eastAsia="仿宋" w:cs="Times New Roman"/>
          <w:color w:val="000000" w:themeColor="text1"/>
          <w:sz w:val="32"/>
          <w:szCs w:val="24"/>
          <w:lang w:val="en-US" w:eastAsia="zh-CN"/>
        </w:rPr>
        <w:t>3604.69</w:t>
      </w:r>
      <w:r>
        <w:rPr>
          <w:rFonts w:ascii="Times New Roman" w:hAnsi="Times New Roman" w:eastAsia="仿宋" w:cs="Times New Roman"/>
          <w:sz w:val="32"/>
          <w:szCs w:val="24"/>
        </w:rPr>
        <w:t>万元。具体内容见下表。</w:t>
      </w:r>
      <w:bookmarkEnd w:id="2"/>
    </w:p>
    <w:p>
      <w:pPr>
        <w:jc w:val="center"/>
        <w:outlineLvl w:val="0"/>
        <w:rPr>
          <w:rFonts w:hint="eastAsia" w:ascii="方正小标宋_GBK" w:eastAsia="方正小标宋_GBK"/>
          <w:sz w:val="32"/>
        </w:rPr>
      </w:pPr>
      <w:bookmarkStart w:id="3" w:name="_Toc509313545"/>
    </w:p>
    <w:p>
      <w:pPr>
        <w:jc w:val="center"/>
        <w:outlineLvl w:val="0"/>
        <w:rPr>
          <w:rFonts w:hint="eastAsia" w:ascii="方正小标宋_GBK" w:eastAsia="方正小标宋_GBK"/>
          <w:sz w:val="32"/>
        </w:rPr>
      </w:pPr>
    </w:p>
    <w:p>
      <w:pPr>
        <w:jc w:val="center"/>
        <w:outlineLvl w:val="0"/>
        <w:rPr>
          <w:rFonts w:hint="eastAsia" w:ascii="方正小标宋_GBK" w:eastAsia="方正小标宋_GBK"/>
          <w:sz w:val="32"/>
        </w:rPr>
      </w:pPr>
      <w:r>
        <w:rPr>
          <w:rFonts w:hint="eastAsia" w:ascii="方正小标宋_GBK" w:eastAsia="方正小标宋_GBK"/>
          <w:sz w:val="32"/>
        </w:rPr>
        <w:t>部门政府采购预算</w:t>
      </w:r>
      <w:bookmarkEnd w:id="3"/>
    </w:p>
    <w:tbl>
      <w:tblPr>
        <w:tblStyle w:val="7"/>
        <w:tblW w:w="14568"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48"/>
        <w:gridCol w:w="1099"/>
        <w:gridCol w:w="974"/>
        <w:gridCol w:w="986"/>
        <w:gridCol w:w="760"/>
        <w:gridCol w:w="760"/>
        <w:gridCol w:w="848"/>
        <w:gridCol w:w="961"/>
        <w:gridCol w:w="961"/>
        <w:gridCol w:w="961"/>
        <w:gridCol w:w="961"/>
        <w:gridCol w:w="964"/>
        <w:gridCol w:w="964"/>
        <w:gridCol w:w="92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7875"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left"/>
              <w:rPr>
                <w:rFonts w:ascii="方正小标宋_GBK" w:eastAsia="方正小标宋_GBK"/>
                <w:sz w:val="24"/>
              </w:rPr>
            </w:pPr>
            <w:r>
              <w:rPr>
                <w:rFonts w:ascii="方正小标宋_GBK" w:eastAsia="方正小标宋_GBK"/>
                <w:sz w:val="24"/>
              </w:rPr>
              <w:t>348</w:t>
            </w:r>
            <w:r>
              <w:rPr>
                <w:rFonts w:hint="eastAsia" w:ascii="方正小标宋_GBK" w:eastAsia="方正小标宋_GBK"/>
                <w:sz w:val="24"/>
              </w:rPr>
              <w:t>怀来县交通部门</w:t>
            </w:r>
          </w:p>
        </w:tc>
        <w:tc>
          <w:tcPr>
            <w:tcW w:w="6693" w:type="dxa"/>
            <w:gridSpan w:val="7"/>
            <w:tcBorders>
              <w:top w:val="single" w:color="FFFFFF" w:sz="6" w:space="0"/>
              <w:left w:val="single" w:color="FFFFFF" w:sz="6" w:space="0"/>
              <w:right w:val="single" w:color="FFFFFF" w:sz="6" w:space="0"/>
            </w:tcBorders>
            <w:shd w:val="clear" w:color="auto" w:fill="auto"/>
            <w:vAlign w:val="center"/>
          </w:tcPr>
          <w:p>
            <w:pPr>
              <w:spacing w:line="300" w:lineRule="exact"/>
              <w:jc w:val="right"/>
              <w:rPr>
                <w:rFonts w:ascii="方正书宋_GBK" w:eastAsia="方正书宋_GBK"/>
                <w:sz w:val="24"/>
              </w:rPr>
            </w:pPr>
            <w:r>
              <w:rPr>
                <w:rFonts w:hint="eastAsia" w:ascii="方正书宋_GBK" w:eastAsia="方正书宋_GBK"/>
                <w:sz w:val="24"/>
              </w:rP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3547" w:type="dxa"/>
            <w:gridSpan w:val="2"/>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政府采购项目来源</w:t>
            </w:r>
          </w:p>
        </w:tc>
        <w:tc>
          <w:tcPr>
            <w:tcW w:w="974"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采购物品名称</w:t>
            </w:r>
          </w:p>
        </w:tc>
        <w:tc>
          <w:tcPr>
            <w:tcW w:w="986"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政府采购目录序号</w:t>
            </w:r>
          </w:p>
        </w:tc>
        <w:tc>
          <w:tcPr>
            <w:tcW w:w="760"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r>
              <w:rPr>
                <w:rFonts w:ascii="方正书宋_GBK" w:eastAsia="方正书宋_GBK"/>
                <w:b/>
              </w:rPr>
              <w:t xml:space="preserve">  </w:t>
            </w:r>
            <w:r>
              <w:rPr>
                <w:rFonts w:hint="eastAsia" w:ascii="方正书宋_GBK" w:eastAsia="方正书宋_GBK"/>
                <w:b/>
              </w:rPr>
              <w:t>单位</w:t>
            </w:r>
          </w:p>
        </w:tc>
        <w:tc>
          <w:tcPr>
            <w:tcW w:w="760"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数量</w:t>
            </w:r>
          </w:p>
        </w:tc>
        <w:tc>
          <w:tcPr>
            <w:tcW w:w="848"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单价</w:t>
            </w:r>
          </w:p>
        </w:tc>
        <w:tc>
          <w:tcPr>
            <w:tcW w:w="6693" w:type="dxa"/>
            <w:gridSpan w:val="7"/>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政府采购金额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448"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项目名称</w:t>
            </w:r>
          </w:p>
        </w:tc>
        <w:tc>
          <w:tcPr>
            <w:tcW w:w="1099"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预算资金</w:t>
            </w:r>
          </w:p>
        </w:tc>
        <w:tc>
          <w:tcPr>
            <w:tcW w:w="974" w:type="dxa"/>
            <w:vMerge w:val="continue"/>
            <w:shd w:val="clear" w:color="auto" w:fill="auto"/>
            <w:vAlign w:val="center"/>
          </w:tcPr>
          <w:p>
            <w:pPr>
              <w:spacing w:line="300" w:lineRule="exact"/>
              <w:jc w:val="left"/>
              <w:outlineLvl w:val="0"/>
            </w:pPr>
          </w:p>
        </w:tc>
        <w:tc>
          <w:tcPr>
            <w:tcW w:w="986" w:type="dxa"/>
            <w:vMerge w:val="continue"/>
            <w:shd w:val="clear" w:color="auto" w:fill="auto"/>
            <w:vAlign w:val="center"/>
          </w:tcPr>
          <w:p>
            <w:pPr>
              <w:spacing w:line="300" w:lineRule="exact"/>
              <w:jc w:val="left"/>
              <w:outlineLvl w:val="0"/>
            </w:pPr>
          </w:p>
        </w:tc>
        <w:tc>
          <w:tcPr>
            <w:tcW w:w="760" w:type="dxa"/>
            <w:vMerge w:val="continue"/>
            <w:shd w:val="clear" w:color="auto" w:fill="auto"/>
            <w:vAlign w:val="center"/>
          </w:tcPr>
          <w:p>
            <w:pPr>
              <w:spacing w:line="300" w:lineRule="exact"/>
              <w:jc w:val="left"/>
              <w:outlineLvl w:val="0"/>
            </w:pPr>
          </w:p>
        </w:tc>
        <w:tc>
          <w:tcPr>
            <w:tcW w:w="760" w:type="dxa"/>
            <w:vMerge w:val="continue"/>
            <w:shd w:val="clear" w:color="auto" w:fill="auto"/>
            <w:vAlign w:val="center"/>
          </w:tcPr>
          <w:p>
            <w:pPr>
              <w:spacing w:line="300" w:lineRule="exact"/>
              <w:jc w:val="left"/>
              <w:outlineLvl w:val="0"/>
            </w:pPr>
          </w:p>
        </w:tc>
        <w:tc>
          <w:tcPr>
            <w:tcW w:w="848" w:type="dxa"/>
            <w:vMerge w:val="continue"/>
            <w:shd w:val="clear" w:color="auto" w:fill="auto"/>
            <w:vAlign w:val="center"/>
          </w:tcPr>
          <w:p>
            <w:pPr>
              <w:spacing w:line="300" w:lineRule="exact"/>
              <w:jc w:val="left"/>
              <w:outlineLvl w:val="0"/>
            </w:pPr>
          </w:p>
        </w:tc>
        <w:tc>
          <w:tcPr>
            <w:tcW w:w="961"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总计</w:t>
            </w:r>
          </w:p>
        </w:tc>
        <w:tc>
          <w:tcPr>
            <w:tcW w:w="4811" w:type="dxa"/>
            <w:gridSpan w:val="5"/>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当年部门预算安排资金</w:t>
            </w:r>
          </w:p>
        </w:tc>
        <w:tc>
          <w:tcPr>
            <w:tcW w:w="921" w:type="dxa"/>
            <w:vMerge w:val="restart"/>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其他渠道资金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blHeader/>
          <w:jc w:val="center"/>
        </w:trPr>
        <w:tc>
          <w:tcPr>
            <w:tcW w:w="2448" w:type="dxa"/>
            <w:vMerge w:val="continue"/>
            <w:shd w:val="clear" w:color="auto" w:fill="auto"/>
            <w:vAlign w:val="center"/>
          </w:tcPr>
          <w:p>
            <w:pPr>
              <w:spacing w:line="300" w:lineRule="exact"/>
              <w:jc w:val="left"/>
              <w:outlineLvl w:val="0"/>
            </w:pPr>
          </w:p>
        </w:tc>
        <w:tc>
          <w:tcPr>
            <w:tcW w:w="1099" w:type="dxa"/>
            <w:vMerge w:val="continue"/>
            <w:shd w:val="clear" w:color="auto" w:fill="auto"/>
            <w:vAlign w:val="center"/>
          </w:tcPr>
          <w:p>
            <w:pPr>
              <w:spacing w:line="300" w:lineRule="exact"/>
              <w:jc w:val="left"/>
              <w:outlineLvl w:val="0"/>
            </w:pPr>
          </w:p>
        </w:tc>
        <w:tc>
          <w:tcPr>
            <w:tcW w:w="974" w:type="dxa"/>
            <w:vMerge w:val="continue"/>
            <w:shd w:val="clear" w:color="auto" w:fill="auto"/>
            <w:vAlign w:val="center"/>
          </w:tcPr>
          <w:p>
            <w:pPr>
              <w:spacing w:line="300" w:lineRule="exact"/>
              <w:jc w:val="left"/>
              <w:outlineLvl w:val="0"/>
            </w:pPr>
          </w:p>
        </w:tc>
        <w:tc>
          <w:tcPr>
            <w:tcW w:w="986" w:type="dxa"/>
            <w:vMerge w:val="continue"/>
            <w:shd w:val="clear" w:color="auto" w:fill="auto"/>
            <w:vAlign w:val="center"/>
          </w:tcPr>
          <w:p>
            <w:pPr>
              <w:spacing w:line="300" w:lineRule="exact"/>
              <w:jc w:val="left"/>
              <w:outlineLvl w:val="0"/>
            </w:pPr>
          </w:p>
        </w:tc>
        <w:tc>
          <w:tcPr>
            <w:tcW w:w="760" w:type="dxa"/>
            <w:vMerge w:val="continue"/>
            <w:shd w:val="clear" w:color="auto" w:fill="auto"/>
            <w:vAlign w:val="center"/>
          </w:tcPr>
          <w:p>
            <w:pPr>
              <w:spacing w:line="300" w:lineRule="exact"/>
              <w:jc w:val="left"/>
              <w:outlineLvl w:val="0"/>
            </w:pPr>
          </w:p>
        </w:tc>
        <w:tc>
          <w:tcPr>
            <w:tcW w:w="760" w:type="dxa"/>
            <w:vMerge w:val="continue"/>
            <w:shd w:val="clear" w:color="auto" w:fill="auto"/>
            <w:vAlign w:val="center"/>
          </w:tcPr>
          <w:p>
            <w:pPr>
              <w:spacing w:line="300" w:lineRule="exact"/>
              <w:jc w:val="left"/>
              <w:outlineLvl w:val="0"/>
            </w:pPr>
          </w:p>
        </w:tc>
        <w:tc>
          <w:tcPr>
            <w:tcW w:w="848" w:type="dxa"/>
            <w:vMerge w:val="continue"/>
            <w:shd w:val="clear" w:color="auto" w:fill="auto"/>
            <w:vAlign w:val="center"/>
          </w:tcPr>
          <w:p>
            <w:pPr>
              <w:spacing w:line="300" w:lineRule="exact"/>
              <w:jc w:val="left"/>
              <w:outlineLvl w:val="0"/>
            </w:pPr>
          </w:p>
        </w:tc>
        <w:tc>
          <w:tcPr>
            <w:tcW w:w="961" w:type="dxa"/>
            <w:vMerge w:val="continue"/>
            <w:shd w:val="clear" w:color="auto" w:fill="auto"/>
            <w:vAlign w:val="center"/>
          </w:tcPr>
          <w:p>
            <w:pPr>
              <w:spacing w:line="300" w:lineRule="exact"/>
              <w:jc w:val="left"/>
              <w:outlineLvl w:val="0"/>
            </w:pPr>
          </w:p>
        </w:tc>
        <w:tc>
          <w:tcPr>
            <w:tcW w:w="96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合计</w:t>
            </w:r>
          </w:p>
        </w:tc>
        <w:tc>
          <w:tcPr>
            <w:tcW w:w="96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一般公共预算拨款</w:t>
            </w:r>
          </w:p>
        </w:tc>
        <w:tc>
          <w:tcPr>
            <w:tcW w:w="961"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基金预算拨款</w:t>
            </w:r>
          </w:p>
        </w:tc>
        <w:tc>
          <w:tcPr>
            <w:tcW w:w="96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财政专户核拨</w:t>
            </w:r>
          </w:p>
        </w:tc>
        <w:tc>
          <w:tcPr>
            <w:tcW w:w="964"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其他来源收入</w:t>
            </w:r>
          </w:p>
        </w:tc>
        <w:tc>
          <w:tcPr>
            <w:tcW w:w="921" w:type="dxa"/>
            <w:vMerge w:val="continue"/>
            <w:shd w:val="clear" w:color="auto" w:fill="auto"/>
            <w:vAlign w:val="center"/>
          </w:tcPr>
          <w:p>
            <w:pPr>
              <w:spacing w:line="300" w:lineRule="exact"/>
              <w:jc w:val="left"/>
              <w:outlineLvl w:val="0"/>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center"/>
              <w:rPr>
                <w:rFonts w:ascii="方正书宋_GBK" w:eastAsia="方正书宋_GBK"/>
                <w:b/>
              </w:rPr>
            </w:pPr>
            <w:r>
              <w:rPr>
                <w:rFonts w:hint="eastAsia" w:ascii="方正书宋_GBK" w:eastAsia="方正书宋_GBK"/>
                <w:b/>
              </w:rPr>
              <w:t>合　计</w:t>
            </w:r>
          </w:p>
        </w:tc>
        <w:tc>
          <w:tcPr>
            <w:tcW w:w="1099" w:type="dxa"/>
            <w:shd w:val="clear" w:color="auto" w:fill="auto"/>
            <w:vAlign w:val="center"/>
          </w:tcPr>
          <w:p>
            <w:pPr>
              <w:spacing w:line="300" w:lineRule="exact"/>
              <w:jc w:val="right"/>
              <w:rPr>
                <w:rFonts w:ascii="方正书宋_GBK" w:eastAsia="方正书宋_GBK"/>
                <w:b/>
              </w:rPr>
            </w:pPr>
          </w:p>
        </w:tc>
        <w:tc>
          <w:tcPr>
            <w:tcW w:w="974" w:type="dxa"/>
            <w:shd w:val="clear" w:color="auto" w:fill="auto"/>
            <w:vAlign w:val="center"/>
          </w:tcPr>
          <w:p>
            <w:pPr>
              <w:spacing w:line="300" w:lineRule="exact"/>
              <w:jc w:val="left"/>
              <w:rPr>
                <w:rFonts w:ascii="方正书宋_GBK" w:eastAsia="方正书宋_GBK"/>
                <w:b/>
              </w:rPr>
            </w:pPr>
          </w:p>
        </w:tc>
        <w:tc>
          <w:tcPr>
            <w:tcW w:w="986" w:type="dxa"/>
            <w:shd w:val="clear" w:color="auto" w:fill="auto"/>
            <w:vAlign w:val="center"/>
          </w:tcPr>
          <w:p>
            <w:pPr>
              <w:spacing w:line="300" w:lineRule="exact"/>
              <w:jc w:val="left"/>
              <w:rPr>
                <w:rFonts w:ascii="方正书宋_GBK" w:eastAsia="方正书宋_GBK"/>
                <w:b/>
              </w:rPr>
            </w:pPr>
          </w:p>
        </w:tc>
        <w:tc>
          <w:tcPr>
            <w:tcW w:w="760" w:type="dxa"/>
            <w:shd w:val="clear" w:color="auto" w:fill="auto"/>
            <w:vAlign w:val="center"/>
          </w:tcPr>
          <w:p>
            <w:pPr>
              <w:spacing w:line="300" w:lineRule="exact"/>
              <w:jc w:val="left"/>
              <w:rPr>
                <w:rFonts w:ascii="方正书宋_GBK" w:eastAsia="方正书宋_GBK"/>
                <w:b/>
              </w:rPr>
            </w:pPr>
          </w:p>
        </w:tc>
        <w:tc>
          <w:tcPr>
            <w:tcW w:w="760" w:type="dxa"/>
            <w:shd w:val="clear" w:color="auto" w:fill="auto"/>
            <w:vAlign w:val="center"/>
          </w:tcPr>
          <w:p>
            <w:pPr>
              <w:spacing w:line="300" w:lineRule="exact"/>
              <w:jc w:val="right"/>
              <w:rPr>
                <w:rFonts w:ascii="方正书宋_GBK" w:eastAsia="方正书宋_GBK"/>
                <w:b/>
              </w:rPr>
            </w:pPr>
          </w:p>
        </w:tc>
        <w:tc>
          <w:tcPr>
            <w:tcW w:w="848" w:type="dxa"/>
            <w:shd w:val="clear" w:color="auto" w:fill="auto"/>
            <w:vAlign w:val="center"/>
          </w:tcPr>
          <w:p>
            <w:pPr>
              <w:spacing w:line="300" w:lineRule="exact"/>
              <w:jc w:val="right"/>
              <w:rPr>
                <w:rFonts w:ascii="方正书宋_GBK" w:eastAsia="方正书宋_GBK"/>
                <w:b/>
              </w:rPr>
            </w:pPr>
          </w:p>
        </w:tc>
        <w:tc>
          <w:tcPr>
            <w:tcW w:w="961" w:type="dxa"/>
            <w:shd w:val="clear" w:color="auto" w:fill="auto"/>
            <w:vAlign w:val="center"/>
          </w:tcPr>
          <w:p>
            <w:pPr>
              <w:spacing w:line="300" w:lineRule="exact"/>
              <w:jc w:val="right"/>
              <w:rPr>
                <w:rFonts w:ascii="方正书宋_GBK" w:eastAsia="方正书宋_GBK"/>
                <w:b/>
              </w:rPr>
            </w:pPr>
            <w:r>
              <w:rPr>
                <w:rFonts w:ascii="方正书宋_GBK" w:eastAsia="方正书宋_GBK"/>
                <w:b/>
              </w:rPr>
              <w:t>3604.69</w:t>
            </w:r>
          </w:p>
        </w:tc>
        <w:tc>
          <w:tcPr>
            <w:tcW w:w="961" w:type="dxa"/>
            <w:shd w:val="clear" w:color="auto" w:fill="auto"/>
            <w:vAlign w:val="center"/>
          </w:tcPr>
          <w:p>
            <w:pPr>
              <w:spacing w:line="300" w:lineRule="exact"/>
              <w:jc w:val="right"/>
              <w:rPr>
                <w:rFonts w:ascii="方正书宋_GBK" w:eastAsia="方正书宋_GBK"/>
                <w:b/>
              </w:rPr>
            </w:pPr>
            <w:r>
              <w:rPr>
                <w:rFonts w:ascii="方正书宋_GBK" w:eastAsia="方正书宋_GBK"/>
                <w:b/>
              </w:rPr>
              <w:t>3604.69</w:t>
            </w:r>
          </w:p>
        </w:tc>
        <w:tc>
          <w:tcPr>
            <w:tcW w:w="961" w:type="dxa"/>
            <w:shd w:val="clear" w:color="auto" w:fill="auto"/>
            <w:vAlign w:val="center"/>
          </w:tcPr>
          <w:p>
            <w:pPr>
              <w:spacing w:line="300" w:lineRule="exact"/>
              <w:jc w:val="right"/>
              <w:rPr>
                <w:rFonts w:ascii="方正书宋_GBK" w:eastAsia="方正书宋_GBK"/>
                <w:b/>
              </w:rPr>
            </w:pPr>
            <w:r>
              <w:rPr>
                <w:rFonts w:ascii="方正书宋_GBK" w:eastAsia="方正书宋_GBK"/>
                <w:b/>
              </w:rPr>
              <w:t>3604.69</w:t>
            </w:r>
          </w:p>
        </w:tc>
        <w:tc>
          <w:tcPr>
            <w:tcW w:w="961" w:type="dxa"/>
            <w:shd w:val="clear" w:color="auto" w:fill="auto"/>
            <w:vAlign w:val="center"/>
          </w:tcPr>
          <w:p>
            <w:pPr>
              <w:spacing w:line="300" w:lineRule="exact"/>
              <w:jc w:val="right"/>
              <w:rPr>
                <w:rFonts w:ascii="方正书宋_GBK" w:eastAsia="方正书宋_GBK"/>
                <w:b/>
              </w:rPr>
            </w:pPr>
          </w:p>
        </w:tc>
        <w:tc>
          <w:tcPr>
            <w:tcW w:w="964" w:type="dxa"/>
            <w:shd w:val="clear" w:color="auto" w:fill="auto"/>
            <w:vAlign w:val="center"/>
          </w:tcPr>
          <w:p>
            <w:pPr>
              <w:spacing w:line="300" w:lineRule="exact"/>
              <w:jc w:val="right"/>
              <w:rPr>
                <w:rFonts w:ascii="方正书宋_GBK" w:eastAsia="方正书宋_GBK"/>
                <w:b/>
              </w:rPr>
            </w:pPr>
          </w:p>
        </w:tc>
        <w:tc>
          <w:tcPr>
            <w:tcW w:w="964" w:type="dxa"/>
            <w:shd w:val="clear" w:color="auto" w:fill="auto"/>
            <w:vAlign w:val="center"/>
          </w:tcPr>
          <w:p>
            <w:pPr>
              <w:spacing w:line="300" w:lineRule="exact"/>
              <w:jc w:val="right"/>
              <w:rPr>
                <w:rFonts w:ascii="方正书宋_GBK" w:eastAsia="方正书宋_GBK"/>
                <w:b/>
              </w:rPr>
            </w:pPr>
          </w:p>
        </w:tc>
        <w:tc>
          <w:tcPr>
            <w:tcW w:w="921"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center"/>
              <w:rPr>
                <w:rFonts w:hint="eastAsia" w:ascii="方正书宋_GBK" w:eastAsia="方正书宋_GBK"/>
                <w:b/>
              </w:rPr>
            </w:pPr>
            <w:r>
              <w:rPr>
                <w:rFonts w:hint="eastAsia" w:ascii="方正书宋_GBK" w:eastAsia="方正书宋_GBK"/>
                <w:b/>
              </w:rPr>
              <w:t>怀来县交通运输局小计</w:t>
            </w:r>
          </w:p>
        </w:tc>
        <w:tc>
          <w:tcPr>
            <w:tcW w:w="1099" w:type="dxa"/>
            <w:shd w:val="clear" w:color="auto" w:fill="auto"/>
            <w:vAlign w:val="center"/>
          </w:tcPr>
          <w:p>
            <w:pPr>
              <w:spacing w:line="300" w:lineRule="exact"/>
              <w:jc w:val="right"/>
              <w:rPr>
                <w:rFonts w:ascii="方正书宋_GBK" w:eastAsia="方正书宋_GBK"/>
                <w:b/>
              </w:rPr>
            </w:pPr>
          </w:p>
        </w:tc>
        <w:tc>
          <w:tcPr>
            <w:tcW w:w="974" w:type="dxa"/>
            <w:shd w:val="clear" w:color="auto" w:fill="auto"/>
            <w:vAlign w:val="center"/>
          </w:tcPr>
          <w:p>
            <w:pPr>
              <w:spacing w:line="300" w:lineRule="exact"/>
              <w:jc w:val="left"/>
              <w:rPr>
                <w:rFonts w:ascii="方正书宋_GBK" w:eastAsia="方正书宋_GBK"/>
                <w:b/>
              </w:rPr>
            </w:pPr>
          </w:p>
        </w:tc>
        <w:tc>
          <w:tcPr>
            <w:tcW w:w="986" w:type="dxa"/>
            <w:shd w:val="clear" w:color="auto" w:fill="auto"/>
            <w:vAlign w:val="center"/>
          </w:tcPr>
          <w:p>
            <w:pPr>
              <w:spacing w:line="300" w:lineRule="exact"/>
              <w:jc w:val="left"/>
              <w:rPr>
                <w:rFonts w:ascii="方正书宋_GBK" w:eastAsia="方正书宋_GBK"/>
                <w:b/>
              </w:rPr>
            </w:pPr>
          </w:p>
        </w:tc>
        <w:tc>
          <w:tcPr>
            <w:tcW w:w="760" w:type="dxa"/>
            <w:shd w:val="clear" w:color="auto" w:fill="auto"/>
            <w:vAlign w:val="center"/>
          </w:tcPr>
          <w:p>
            <w:pPr>
              <w:spacing w:line="300" w:lineRule="exact"/>
              <w:jc w:val="left"/>
              <w:rPr>
                <w:rFonts w:ascii="方正书宋_GBK" w:eastAsia="方正书宋_GBK"/>
                <w:b/>
              </w:rPr>
            </w:pPr>
          </w:p>
        </w:tc>
        <w:tc>
          <w:tcPr>
            <w:tcW w:w="760" w:type="dxa"/>
            <w:shd w:val="clear" w:color="auto" w:fill="auto"/>
            <w:vAlign w:val="center"/>
          </w:tcPr>
          <w:p>
            <w:pPr>
              <w:spacing w:line="300" w:lineRule="exact"/>
              <w:jc w:val="right"/>
              <w:rPr>
                <w:rFonts w:ascii="方正书宋_GBK" w:eastAsia="方正书宋_GBK"/>
                <w:b/>
              </w:rPr>
            </w:pPr>
          </w:p>
        </w:tc>
        <w:tc>
          <w:tcPr>
            <w:tcW w:w="848" w:type="dxa"/>
            <w:shd w:val="clear" w:color="auto" w:fill="auto"/>
            <w:vAlign w:val="center"/>
          </w:tcPr>
          <w:p>
            <w:pPr>
              <w:spacing w:line="300" w:lineRule="exact"/>
              <w:jc w:val="right"/>
              <w:rPr>
                <w:rFonts w:ascii="方正书宋_GBK" w:eastAsia="方正书宋_GBK"/>
                <w:b/>
              </w:rPr>
            </w:pPr>
          </w:p>
        </w:tc>
        <w:tc>
          <w:tcPr>
            <w:tcW w:w="961" w:type="dxa"/>
            <w:shd w:val="clear" w:color="auto" w:fill="auto"/>
            <w:vAlign w:val="center"/>
          </w:tcPr>
          <w:p>
            <w:pPr>
              <w:spacing w:line="300" w:lineRule="exact"/>
              <w:jc w:val="right"/>
              <w:rPr>
                <w:rFonts w:ascii="方正书宋_GBK" w:eastAsia="方正书宋_GBK"/>
                <w:b/>
              </w:rPr>
            </w:pPr>
            <w:r>
              <w:rPr>
                <w:rFonts w:ascii="方正书宋_GBK" w:eastAsia="方正书宋_GBK"/>
                <w:b/>
              </w:rPr>
              <w:t>3604.69</w:t>
            </w:r>
          </w:p>
        </w:tc>
        <w:tc>
          <w:tcPr>
            <w:tcW w:w="961" w:type="dxa"/>
            <w:shd w:val="clear" w:color="auto" w:fill="auto"/>
            <w:vAlign w:val="center"/>
          </w:tcPr>
          <w:p>
            <w:pPr>
              <w:spacing w:line="300" w:lineRule="exact"/>
              <w:jc w:val="right"/>
              <w:rPr>
                <w:rFonts w:ascii="方正书宋_GBK" w:eastAsia="方正书宋_GBK"/>
                <w:b/>
              </w:rPr>
            </w:pPr>
            <w:r>
              <w:rPr>
                <w:rFonts w:ascii="方正书宋_GBK" w:eastAsia="方正书宋_GBK"/>
                <w:b/>
              </w:rPr>
              <w:t>3604.69</w:t>
            </w:r>
          </w:p>
        </w:tc>
        <w:tc>
          <w:tcPr>
            <w:tcW w:w="961" w:type="dxa"/>
            <w:shd w:val="clear" w:color="auto" w:fill="auto"/>
            <w:vAlign w:val="center"/>
          </w:tcPr>
          <w:p>
            <w:pPr>
              <w:spacing w:line="300" w:lineRule="exact"/>
              <w:jc w:val="right"/>
              <w:rPr>
                <w:rFonts w:ascii="方正书宋_GBK" w:eastAsia="方正书宋_GBK"/>
                <w:b/>
              </w:rPr>
            </w:pPr>
            <w:r>
              <w:rPr>
                <w:rFonts w:ascii="方正书宋_GBK" w:eastAsia="方正书宋_GBK"/>
                <w:b/>
              </w:rPr>
              <w:t>3604.69</w:t>
            </w:r>
          </w:p>
        </w:tc>
        <w:tc>
          <w:tcPr>
            <w:tcW w:w="961" w:type="dxa"/>
            <w:shd w:val="clear" w:color="auto" w:fill="auto"/>
            <w:vAlign w:val="center"/>
          </w:tcPr>
          <w:p>
            <w:pPr>
              <w:spacing w:line="300" w:lineRule="exact"/>
              <w:jc w:val="right"/>
              <w:rPr>
                <w:rFonts w:ascii="方正书宋_GBK" w:eastAsia="方正书宋_GBK"/>
                <w:b/>
              </w:rPr>
            </w:pPr>
          </w:p>
        </w:tc>
        <w:tc>
          <w:tcPr>
            <w:tcW w:w="964" w:type="dxa"/>
            <w:shd w:val="clear" w:color="auto" w:fill="auto"/>
            <w:vAlign w:val="center"/>
          </w:tcPr>
          <w:p>
            <w:pPr>
              <w:spacing w:line="300" w:lineRule="exact"/>
              <w:jc w:val="right"/>
              <w:rPr>
                <w:rFonts w:ascii="方正书宋_GBK" w:eastAsia="方正书宋_GBK"/>
                <w:b/>
              </w:rPr>
            </w:pPr>
          </w:p>
        </w:tc>
        <w:tc>
          <w:tcPr>
            <w:tcW w:w="964" w:type="dxa"/>
            <w:shd w:val="clear" w:color="auto" w:fill="auto"/>
            <w:vAlign w:val="center"/>
          </w:tcPr>
          <w:p>
            <w:pPr>
              <w:spacing w:line="300" w:lineRule="exact"/>
              <w:jc w:val="right"/>
              <w:rPr>
                <w:rFonts w:ascii="方正书宋_GBK" w:eastAsia="方正书宋_GBK"/>
                <w:b/>
              </w:rPr>
            </w:pPr>
          </w:p>
        </w:tc>
        <w:tc>
          <w:tcPr>
            <w:tcW w:w="921" w:type="dxa"/>
            <w:shd w:val="clear" w:color="auto" w:fill="auto"/>
            <w:vAlign w:val="center"/>
          </w:tcPr>
          <w:p>
            <w:pPr>
              <w:spacing w:line="300" w:lineRule="exact"/>
              <w:jc w:val="right"/>
              <w:rPr>
                <w:rFonts w:ascii="方正书宋_GBK" w:eastAsia="方正书宋_GBK"/>
                <w:b/>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预留道路建设资金</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442.00</w:t>
            </w:r>
          </w:p>
        </w:tc>
        <w:tc>
          <w:tcPr>
            <w:tcW w:w="974"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建筑工程安装</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B06</w:t>
            </w:r>
          </w:p>
        </w:tc>
        <w:tc>
          <w:tcPr>
            <w:tcW w:w="760" w:type="dxa"/>
            <w:shd w:val="clear" w:color="auto" w:fill="auto"/>
            <w:vAlign w:val="center"/>
          </w:tcPr>
          <w:p>
            <w:pPr>
              <w:spacing w:line="300" w:lineRule="exact"/>
              <w:jc w:val="left"/>
              <w:rPr>
                <w:rFonts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442.00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442.00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442.00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442.00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冀财建（</w:t>
            </w:r>
            <w:r>
              <w:rPr>
                <w:rFonts w:ascii="方正书宋_GBK" w:eastAsia="方正书宋_GBK"/>
              </w:rPr>
              <w:t>2017</w:t>
            </w:r>
            <w:r>
              <w:rPr>
                <w:rFonts w:hint="eastAsia" w:ascii="方正书宋_GBK" w:eastAsia="方正书宋_GBK"/>
              </w:rPr>
              <w:t>）</w:t>
            </w:r>
            <w:r>
              <w:rPr>
                <w:rFonts w:ascii="方正书宋_GBK" w:eastAsia="方正书宋_GBK"/>
              </w:rPr>
              <w:t>335</w:t>
            </w:r>
            <w:r>
              <w:rPr>
                <w:rFonts w:hint="eastAsia" w:ascii="方正书宋_GBK" w:eastAsia="方正书宋_GBK"/>
              </w:rPr>
              <w:t>号提前下达</w:t>
            </w:r>
            <w:r>
              <w:rPr>
                <w:rFonts w:ascii="方正书宋_GBK" w:eastAsia="方正书宋_GBK"/>
              </w:rPr>
              <w:t>2018</w:t>
            </w:r>
            <w:r>
              <w:rPr>
                <w:rFonts w:hint="eastAsia" w:ascii="方正书宋_GBK" w:eastAsia="方正书宋_GBK"/>
              </w:rPr>
              <w:t>年中央地方成品油价格和税费改革转移支付（增量）资金（农村公路建设）</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296.00</w:t>
            </w:r>
          </w:p>
        </w:tc>
        <w:tc>
          <w:tcPr>
            <w:tcW w:w="97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建筑工程安装</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B06</w:t>
            </w:r>
          </w:p>
        </w:tc>
        <w:tc>
          <w:tcPr>
            <w:tcW w:w="760"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296.00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296.00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296.00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296.00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冀财建（</w:t>
            </w:r>
            <w:r>
              <w:rPr>
                <w:rFonts w:ascii="方正书宋_GBK" w:eastAsia="方正书宋_GBK"/>
              </w:rPr>
              <w:t>2017</w:t>
            </w:r>
            <w:r>
              <w:rPr>
                <w:rFonts w:hint="eastAsia" w:ascii="方正书宋_GBK" w:eastAsia="方正书宋_GBK"/>
              </w:rPr>
              <w:t>）</w:t>
            </w:r>
            <w:r>
              <w:rPr>
                <w:rFonts w:ascii="方正书宋_GBK" w:eastAsia="方正书宋_GBK"/>
              </w:rPr>
              <w:t>379</w:t>
            </w:r>
            <w:r>
              <w:rPr>
                <w:rFonts w:hint="eastAsia" w:ascii="方正书宋_GBK" w:eastAsia="方正书宋_GBK"/>
              </w:rPr>
              <w:t>号提前下达</w:t>
            </w:r>
            <w:r>
              <w:rPr>
                <w:rFonts w:ascii="方正书宋_GBK" w:eastAsia="方正书宋_GBK"/>
              </w:rPr>
              <w:t>2018</w:t>
            </w:r>
            <w:r>
              <w:rPr>
                <w:rFonts w:hint="eastAsia" w:ascii="方正书宋_GBK" w:eastAsia="方正书宋_GBK"/>
              </w:rPr>
              <w:t>年成品油价格和税费改革转移支付资金（基数）（道路场站建设与发展）</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25.40</w:t>
            </w:r>
          </w:p>
        </w:tc>
        <w:tc>
          <w:tcPr>
            <w:tcW w:w="97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专用设备</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A03</w:t>
            </w:r>
          </w:p>
        </w:tc>
        <w:tc>
          <w:tcPr>
            <w:tcW w:w="760"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25.40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25.40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25.40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25.40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办案经费及租金</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2500.00</w:t>
            </w:r>
          </w:p>
        </w:tc>
        <w:tc>
          <w:tcPr>
            <w:tcW w:w="97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通用设备</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A02</w:t>
            </w:r>
          </w:p>
        </w:tc>
        <w:tc>
          <w:tcPr>
            <w:tcW w:w="760"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248.97</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248.97</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248.97</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248.97</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道路建设资金</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800.00</w:t>
            </w:r>
          </w:p>
        </w:tc>
        <w:tc>
          <w:tcPr>
            <w:tcW w:w="97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公路工程施工</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B0202</w:t>
            </w:r>
          </w:p>
        </w:tc>
        <w:tc>
          <w:tcPr>
            <w:tcW w:w="760"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800.00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800.00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800.00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800.00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公路养护资金</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935.00</w:t>
            </w:r>
          </w:p>
        </w:tc>
        <w:tc>
          <w:tcPr>
            <w:tcW w:w="97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公路工程施工</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B0202</w:t>
            </w:r>
          </w:p>
        </w:tc>
        <w:tc>
          <w:tcPr>
            <w:tcW w:w="760"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935.00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935.00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935.00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935.00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治超专项经费</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700.00</w:t>
            </w:r>
          </w:p>
        </w:tc>
        <w:tc>
          <w:tcPr>
            <w:tcW w:w="97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专用设备</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A03</w:t>
            </w:r>
          </w:p>
        </w:tc>
        <w:tc>
          <w:tcPr>
            <w:tcW w:w="760"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治超专项经费</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700.00</w:t>
            </w:r>
          </w:p>
        </w:tc>
        <w:tc>
          <w:tcPr>
            <w:tcW w:w="97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办公设备</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A0202</w:t>
            </w:r>
          </w:p>
        </w:tc>
        <w:tc>
          <w:tcPr>
            <w:tcW w:w="760"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治超专项经费</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700.00</w:t>
            </w:r>
          </w:p>
        </w:tc>
        <w:tc>
          <w:tcPr>
            <w:tcW w:w="97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工程咨询管理服务</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C10</w:t>
            </w:r>
          </w:p>
        </w:tc>
        <w:tc>
          <w:tcPr>
            <w:tcW w:w="760"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300.00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300.00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300.00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300.00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治超专项经费</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700.00</w:t>
            </w:r>
          </w:p>
        </w:tc>
        <w:tc>
          <w:tcPr>
            <w:tcW w:w="97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工程咨询管理服务</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C10</w:t>
            </w:r>
          </w:p>
        </w:tc>
        <w:tc>
          <w:tcPr>
            <w:tcW w:w="760"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160.00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160.00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160.00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160.00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治超专项经费</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700.00</w:t>
            </w:r>
          </w:p>
        </w:tc>
        <w:tc>
          <w:tcPr>
            <w:tcW w:w="97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专用设备</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A03</w:t>
            </w:r>
          </w:p>
        </w:tc>
        <w:tc>
          <w:tcPr>
            <w:tcW w:w="760"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180.00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180.00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180.00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180.00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治超专项经费</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700.00</w:t>
            </w:r>
          </w:p>
        </w:tc>
        <w:tc>
          <w:tcPr>
            <w:tcW w:w="97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车辆</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A0203</w:t>
            </w:r>
          </w:p>
        </w:tc>
        <w:tc>
          <w:tcPr>
            <w:tcW w:w="760"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20.00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县财政补助经费</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165.00</w:t>
            </w:r>
          </w:p>
        </w:tc>
        <w:tc>
          <w:tcPr>
            <w:tcW w:w="97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lang w:eastAsia="zh-CN"/>
              </w:rPr>
              <w:t>车辆</w:t>
            </w:r>
            <w:r>
              <w:rPr>
                <w:rFonts w:hint="eastAsia" w:ascii="方正书宋_GBK" w:eastAsia="方正书宋_GBK"/>
              </w:rPr>
              <w:t>设备维修和保养服务</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C0503</w:t>
            </w:r>
          </w:p>
        </w:tc>
        <w:tc>
          <w:tcPr>
            <w:tcW w:w="760"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100.00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100.00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100.00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100.00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县财政补助经费</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165.00</w:t>
            </w:r>
          </w:p>
        </w:tc>
        <w:tc>
          <w:tcPr>
            <w:tcW w:w="97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会议服务</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C0601</w:t>
            </w:r>
          </w:p>
        </w:tc>
        <w:tc>
          <w:tcPr>
            <w:tcW w:w="760"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jc w:val="center"/>
        </w:trPr>
        <w:tc>
          <w:tcPr>
            <w:tcW w:w="2448"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县财政补助经费</w:t>
            </w:r>
          </w:p>
        </w:tc>
        <w:tc>
          <w:tcPr>
            <w:tcW w:w="1099" w:type="dxa"/>
            <w:shd w:val="clear" w:color="auto" w:fill="auto"/>
            <w:vAlign w:val="center"/>
          </w:tcPr>
          <w:p>
            <w:pPr>
              <w:spacing w:line="300" w:lineRule="exact"/>
              <w:jc w:val="right"/>
              <w:rPr>
                <w:rFonts w:ascii="方正书宋_GBK" w:eastAsia="方正书宋_GBK"/>
              </w:rPr>
            </w:pPr>
            <w:r>
              <w:rPr>
                <w:rFonts w:ascii="方正书宋_GBK" w:eastAsia="方正书宋_GBK"/>
              </w:rPr>
              <w:t>165.00</w:t>
            </w:r>
          </w:p>
        </w:tc>
        <w:tc>
          <w:tcPr>
            <w:tcW w:w="974"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修缮工程</w:t>
            </w:r>
          </w:p>
        </w:tc>
        <w:tc>
          <w:tcPr>
            <w:tcW w:w="986" w:type="dxa"/>
            <w:shd w:val="clear" w:color="auto" w:fill="auto"/>
            <w:vAlign w:val="center"/>
          </w:tcPr>
          <w:p>
            <w:pPr>
              <w:spacing w:line="300" w:lineRule="exact"/>
              <w:jc w:val="left"/>
              <w:rPr>
                <w:rFonts w:ascii="方正书宋_GBK" w:eastAsia="方正书宋_GBK"/>
              </w:rPr>
            </w:pPr>
            <w:r>
              <w:rPr>
                <w:rFonts w:ascii="方正书宋_GBK" w:eastAsia="方正书宋_GBK"/>
              </w:rPr>
              <w:t>B08</w:t>
            </w:r>
          </w:p>
        </w:tc>
        <w:tc>
          <w:tcPr>
            <w:tcW w:w="760" w:type="dxa"/>
            <w:shd w:val="clear" w:color="auto" w:fill="auto"/>
            <w:vAlign w:val="center"/>
          </w:tcPr>
          <w:p>
            <w:pPr>
              <w:spacing w:line="300" w:lineRule="exact"/>
              <w:jc w:val="left"/>
              <w:rPr>
                <w:rFonts w:hint="eastAsia" w:ascii="方正书宋_GBK" w:eastAsia="方正书宋_GBK"/>
              </w:rPr>
            </w:pPr>
            <w:r>
              <w:rPr>
                <w:rFonts w:hint="eastAsia" w:ascii="方正书宋_GBK" w:eastAsia="方正书宋_GBK"/>
              </w:rPr>
              <w:t>项</w:t>
            </w:r>
          </w:p>
        </w:tc>
        <w:tc>
          <w:tcPr>
            <w:tcW w:w="760" w:type="dxa"/>
            <w:shd w:val="clear" w:color="auto" w:fill="auto"/>
            <w:vAlign w:val="center"/>
          </w:tcPr>
          <w:p>
            <w:pPr>
              <w:spacing w:line="300" w:lineRule="exact"/>
              <w:jc w:val="right"/>
              <w:rPr>
                <w:rFonts w:ascii="方正书宋_GBK" w:eastAsia="方正书宋_GBK"/>
              </w:rPr>
            </w:pPr>
            <w:r>
              <w:rPr>
                <w:rFonts w:ascii="方正书宋_GBK" w:eastAsia="方正书宋_GBK"/>
              </w:rPr>
              <w:t>1.00</w:t>
            </w:r>
          </w:p>
        </w:tc>
        <w:tc>
          <w:tcPr>
            <w:tcW w:w="848" w:type="dxa"/>
            <w:shd w:val="clear" w:color="auto" w:fill="auto"/>
            <w:vAlign w:val="center"/>
          </w:tcPr>
          <w:p>
            <w:pPr>
              <w:spacing w:line="300" w:lineRule="exact"/>
              <w:jc w:val="right"/>
              <w:rPr>
                <w:rFonts w:ascii="方正书宋_GBK" w:eastAsia="方正书宋_GBK"/>
              </w:rPr>
            </w:pPr>
            <w:r>
              <w:rPr>
                <w:rFonts w:ascii="方正书宋_GBK" w:eastAsia="方正书宋_GBK"/>
              </w:rPr>
              <w:t>56.32</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56.32</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56.32</w:t>
            </w:r>
          </w:p>
        </w:tc>
        <w:tc>
          <w:tcPr>
            <w:tcW w:w="961" w:type="dxa"/>
            <w:shd w:val="clear" w:color="auto" w:fill="auto"/>
            <w:vAlign w:val="center"/>
          </w:tcPr>
          <w:p>
            <w:pPr>
              <w:spacing w:line="300" w:lineRule="exact"/>
              <w:jc w:val="right"/>
              <w:rPr>
                <w:rFonts w:ascii="方正书宋_GBK" w:eastAsia="方正书宋_GBK"/>
              </w:rPr>
            </w:pPr>
            <w:r>
              <w:rPr>
                <w:rFonts w:ascii="方正书宋_GBK" w:eastAsia="方正书宋_GBK"/>
              </w:rPr>
              <w:t>56.32</w:t>
            </w:r>
          </w:p>
        </w:tc>
        <w:tc>
          <w:tcPr>
            <w:tcW w:w="961"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64" w:type="dxa"/>
            <w:shd w:val="clear" w:color="auto" w:fill="auto"/>
            <w:vAlign w:val="center"/>
          </w:tcPr>
          <w:p>
            <w:pPr>
              <w:spacing w:line="300" w:lineRule="exact"/>
              <w:jc w:val="right"/>
              <w:rPr>
                <w:rFonts w:ascii="方正书宋_GBK" w:eastAsia="方正书宋_GBK"/>
              </w:rPr>
            </w:pPr>
          </w:p>
        </w:tc>
        <w:tc>
          <w:tcPr>
            <w:tcW w:w="921" w:type="dxa"/>
            <w:shd w:val="clear" w:color="auto" w:fill="auto"/>
            <w:vAlign w:val="center"/>
          </w:tcPr>
          <w:p>
            <w:pPr>
              <w:spacing w:line="300" w:lineRule="exact"/>
              <w:jc w:val="right"/>
              <w:rPr>
                <w:rFonts w:ascii="方正书宋_GBK" w:eastAsia="方正书宋_GBK"/>
              </w:rPr>
            </w:pPr>
          </w:p>
        </w:tc>
      </w:tr>
    </w:tbl>
    <w:p>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七、国有资产信息</w:t>
      </w:r>
    </w:p>
    <w:p>
      <w:pPr>
        <w:ind w:firstLine="640"/>
        <w:rPr>
          <w:rFonts w:ascii="Times New Roman" w:hAnsi="Times New Roman" w:eastAsia="仿宋" w:cs="Times New Roman"/>
          <w:color w:val="000000" w:themeColor="text1"/>
          <w:sz w:val="32"/>
          <w:szCs w:val="32"/>
        </w:rPr>
      </w:pPr>
      <w:r>
        <w:rPr>
          <w:rFonts w:hint="eastAsia" w:ascii="Times New Roman" w:hAnsi="Times New Roman" w:eastAsia="仿宋" w:cs="Times New Roman"/>
          <w:color w:val="000000" w:themeColor="text1"/>
          <w:sz w:val="32"/>
          <w:szCs w:val="32"/>
          <w:lang w:eastAsia="zh-CN"/>
        </w:rPr>
        <w:t>怀来县交通运输部门</w:t>
      </w:r>
      <w:r>
        <w:rPr>
          <w:rFonts w:hint="eastAsia" w:ascii="Times New Roman" w:hAnsi="Times New Roman" w:eastAsia="仿宋" w:cs="Times New Roman"/>
          <w:color w:val="000000" w:themeColor="text1"/>
          <w:sz w:val="32"/>
          <w:szCs w:val="32"/>
        </w:rPr>
        <w:t>（含所属单位）</w:t>
      </w:r>
      <w:r>
        <w:rPr>
          <w:rFonts w:ascii="Times New Roman" w:hAnsi="Times New Roman" w:eastAsia="仿宋" w:cs="Times New Roman"/>
          <w:color w:val="000000" w:themeColor="text1"/>
          <w:sz w:val="32"/>
          <w:szCs w:val="32"/>
        </w:rPr>
        <w:t>上年末固定资产金额为</w:t>
      </w:r>
      <w:r>
        <w:rPr>
          <w:rFonts w:hint="eastAsia" w:ascii="Times New Roman" w:hAnsi="Times New Roman" w:eastAsia="仿宋" w:cs="Times New Roman"/>
          <w:color w:val="000000" w:themeColor="text1"/>
          <w:sz w:val="32"/>
          <w:szCs w:val="32"/>
          <w:lang w:val="en-US" w:eastAsia="zh-CN"/>
        </w:rPr>
        <w:t>6108.13</w:t>
      </w:r>
      <w:r>
        <w:rPr>
          <w:rFonts w:ascii="Times New Roman" w:hAnsi="Times New Roman" w:eastAsia="仿宋" w:cs="Times New Roman"/>
          <w:color w:val="000000" w:themeColor="text1"/>
          <w:sz w:val="32"/>
          <w:szCs w:val="32"/>
        </w:rPr>
        <w:t>万元（详见下表），本年度各单位</w:t>
      </w:r>
      <w:r>
        <w:rPr>
          <w:rFonts w:hint="eastAsia" w:ascii="Times New Roman" w:hAnsi="Times New Roman" w:eastAsia="仿宋" w:cs="Times New Roman"/>
          <w:color w:val="000000" w:themeColor="text1"/>
          <w:sz w:val="32"/>
          <w:szCs w:val="32"/>
        </w:rPr>
        <w:t>（处室）</w:t>
      </w:r>
      <w:r>
        <w:rPr>
          <w:rFonts w:ascii="Times New Roman" w:hAnsi="Times New Roman" w:eastAsia="仿宋" w:cs="Times New Roman"/>
          <w:color w:val="000000" w:themeColor="text1"/>
          <w:sz w:val="32"/>
          <w:szCs w:val="32"/>
        </w:rPr>
        <w:t>拟购置固定资产</w:t>
      </w:r>
      <w:r>
        <w:rPr>
          <w:rFonts w:hint="eastAsia" w:ascii="Times New Roman" w:hAnsi="Times New Roman" w:eastAsia="仿宋" w:cs="Times New Roman"/>
          <w:color w:val="000000" w:themeColor="text1"/>
          <w:sz w:val="32"/>
          <w:szCs w:val="32"/>
        </w:rPr>
        <w:t>总额为</w:t>
      </w:r>
      <w:r>
        <w:rPr>
          <w:rFonts w:hint="eastAsia" w:ascii="Times New Roman" w:hAnsi="Times New Roman" w:eastAsia="仿宋" w:cs="Times New Roman"/>
          <w:color w:val="000000" w:themeColor="text1"/>
          <w:sz w:val="32"/>
          <w:szCs w:val="32"/>
          <w:lang w:val="en-US" w:eastAsia="zh-CN"/>
        </w:rPr>
        <w:t>514.37</w:t>
      </w:r>
      <w:r>
        <w:rPr>
          <w:rFonts w:ascii="Times New Roman" w:hAnsi="Times New Roman" w:eastAsia="仿宋" w:cs="Times New Roman"/>
          <w:color w:val="000000" w:themeColor="text1"/>
          <w:sz w:val="32"/>
          <w:szCs w:val="32"/>
        </w:rPr>
        <w:t>万元，主要为</w:t>
      </w:r>
      <w:bookmarkStart w:id="4" w:name="_GoBack"/>
      <w:r>
        <w:rPr>
          <w:rFonts w:hint="eastAsia" w:ascii="Times New Roman" w:hAnsi="Times New Roman" w:eastAsia="仿宋" w:cs="Times New Roman"/>
          <w:color w:val="000000" w:themeColor="text1"/>
          <w:sz w:val="32"/>
          <w:szCs w:val="32"/>
          <w:lang w:eastAsia="zh-CN"/>
        </w:rPr>
        <w:t>专用设备</w:t>
      </w:r>
      <w:r>
        <w:rPr>
          <w:rFonts w:ascii="Times New Roman" w:hAnsi="Times New Roman" w:eastAsia="仿宋" w:cs="Times New Roman"/>
          <w:color w:val="000000" w:themeColor="text1"/>
          <w:sz w:val="32"/>
          <w:szCs w:val="32"/>
        </w:rPr>
        <w:t>、</w:t>
      </w:r>
      <w:r>
        <w:rPr>
          <w:rFonts w:hint="eastAsia" w:ascii="Times New Roman" w:hAnsi="Times New Roman" w:eastAsia="仿宋" w:cs="Times New Roman"/>
          <w:color w:val="000000" w:themeColor="text1"/>
          <w:sz w:val="32"/>
          <w:szCs w:val="32"/>
          <w:lang w:eastAsia="zh-CN"/>
        </w:rPr>
        <w:t>通用设备、办公设备、车辆</w:t>
      </w:r>
      <w:bookmarkEnd w:id="4"/>
      <w:r>
        <w:rPr>
          <w:rFonts w:ascii="Times New Roman" w:hAnsi="Times New Roman" w:eastAsia="仿宋" w:cs="Times New Roman"/>
          <w:color w:val="000000" w:themeColor="text1"/>
          <w:sz w:val="32"/>
          <w:szCs w:val="32"/>
        </w:rPr>
        <w:t>等，已列入政府采购预算</w:t>
      </w:r>
      <w:r>
        <w:rPr>
          <w:rFonts w:hint="eastAsia" w:ascii="Times New Roman" w:hAnsi="Times New Roman" w:eastAsia="仿宋" w:cs="Times New Roman"/>
          <w:color w:val="000000" w:themeColor="text1"/>
          <w:sz w:val="32"/>
          <w:szCs w:val="32"/>
        </w:rPr>
        <w:t>，详见政府采购预算表。</w:t>
      </w:r>
    </w:p>
    <w:tbl>
      <w:tblPr>
        <w:tblStyle w:val="7"/>
        <w:tblW w:w="13482" w:type="dxa"/>
        <w:tblInd w:w="93" w:type="dxa"/>
        <w:tblLayout w:type="fixed"/>
        <w:tblCellMar>
          <w:top w:w="0" w:type="dxa"/>
          <w:left w:w="108" w:type="dxa"/>
          <w:bottom w:w="0" w:type="dxa"/>
          <w:right w:w="108" w:type="dxa"/>
        </w:tblCellMar>
      </w:tblPr>
      <w:tblGrid>
        <w:gridCol w:w="5224"/>
        <w:gridCol w:w="3155"/>
        <w:gridCol w:w="5103"/>
      </w:tblGrid>
      <w:tr>
        <w:tblPrEx>
          <w:tblLayout w:type="fixed"/>
          <w:tblCellMar>
            <w:top w:w="0" w:type="dxa"/>
            <w:left w:w="108" w:type="dxa"/>
            <w:bottom w:w="0" w:type="dxa"/>
            <w:right w:w="108" w:type="dxa"/>
          </w:tblCellMar>
        </w:tblPrEx>
        <w:trPr>
          <w:trHeight w:val="705" w:hRule="atLeast"/>
        </w:trPr>
        <w:tc>
          <w:tcPr>
            <w:tcW w:w="13482" w:type="dxa"/>
            <w:gridSpan w:val="3"/>
            <w:tcBorders>
              <w:top w:val="nil"/>
              <w:left w:val="nil"/>
              <w:bottom w:val="nil"/>
              <w:right w:val="nil"/>
            </w:tcBorders>
            <w:vAlign w:val="center"/>
          </w:tcPr>
          <w:p>
            <w:pPr>
              <w:widowControl/>
              <w:jc w:val="center"/>
              <w:rPr>
                <w:rFonts w:hint="eastAsia" w:ascii="宋体" w:hAnsi="宋体" w:cs="宋体"/>
                <w:b/>
                <w:bCs/>
                <w:kern w:val="0"/>
                <w:sz w:val="32"/>
                <w:szCs w:val="32"/>
              </w:rPr>
            </w:pPr>
          </w:p>
          <w:p>
            <w:pPr>
              <w:widowControl/>
              <w:jc w:val="center"/>
              <w:rPr>
                <w:rFonts w:hint="eastAsia" w:ascii="宋体" w:hAnsi="宋体" w:cs="宋体"/>
                <w:b/>
                <w:bCs/>
                <w:kern w:val="0"/>
                <w:sz w:val="32"/>
                <w:szCs w:val="32"/>
              </w:rPr>
            </w:pPr>
          </w:p>
          <w:p>
            <w:pPr>
              <w:widowControl/>
              <w:jc w:val="center"/>
              <w:rPr>
                <w:rFonts w:hint="eastAsia" w:ascii="宋体" w:hAnsi="宋体" w:cs="宋体"/>
                <w:b/>
                <w:bCs/>
                <w:kern w:val="0"/>
                <w:sz w:val="32"/>
                <w:szCs w:val="32"/>
              </w:rPr>
            </w:pPr>
          </w:p>
          <w:p>
            <w:pPr>
              <w:widowControl/>
              <w:jc w:val="center"/>
              <w:rPr>
                <w:rFonts w:hint="eastAsia" w:ascii="宋体" w:hAnsi="宋体" w:cs="宋体"/>
                <w:b/>
                <w:bCs/>
                <w:kern w:val="0"/>
                <w:sz w:val="32"/>
                <w:szCs w:val="32"/>
              </w:rPr>
            </w:pPr>
          </w:p>
          <w:p>
            <w:pPr>
              <w:widowControl/>
              <w:jc w:val="center"/>
              <w:rPr>
                <w:rFonts w:ascii="宋体" w:hAnsi="宋体" w:cs="宋体"/>
                <w:b/>
                <w:bCs/>
                <w:kern w:val="0"/>
                <w:sz w:val="32"/>
                <w:szCs w:val="32"/>
              </w:rPr>
            </w:pPr>
            <w:r>
              <w:rPr>
                <w:rFonts w:hint="eastAsia" w:ascii="宋体" w:hAnsi="宋体" w:cs="宋体"/>
                <w:b/>
                <w:bCs/>
                <w:kern w:val="0"/>
                <w:sz w:val="32"/>
                <w:szCs w:val="32"/>
                <w:lang w:eastAsia="zh-CN"/>
              </w:rPr>
              <w:t>怀来县县直</w:t>
            </w:r>
            <w:r>
              <w:rPr>
                <w:rFonts w:hint="eastAsia" w:ascii="宋体" w:hAnsi="宋体" w:cs="宋体"/>
                <w:b/>
                <w:bCs/>
                <w:kern w:val="0"/>
                <w:sz w:val="32"/>
                <w:szCs w:val="32"/>
              </w:rPr>
              <w:t>部门固定资产占用情况表</w:t>
            </w:r>
          </w:p>
        </w:tc>
      </w:tr>
      <w:tr>
        <w:tblPrEx>
          <w:tblLayout w:type="fixed"/>
          <w:tblCellMar>
            <w:top w:w="0" w:type="dxa"/>
            <w:left w:w="108" w:type="dxa"/>
            <w:bottom w:w="0" w:type="dxa"/>
            <w:right w:w="108" w:type="dxa"/>
          </w:tblCellMar>
        </w:tblPrEx>
        <w:trPr>
          <w:trHeight w:val="510" w:hRule="atLeast"/>
        </w:trPr>
        <w:tc>
          <w:tcPr>
            <w:tcW w:w="8379" w:type="dxa"/>
            <w:gridSpan w:val="2"/>
            <w:tcBorders>
              <w:top w:val="nil"/>
              <w:left w:val="nil"/>
              <w:bottom w:val="nil"/>
              <w:right w:val="nil"/>
            </w:tcBorders>
            <w:vAlign w:val="center"/>
          </w:tcPr>
          <w:p>
            <w:pPr>
              <w:widowControl/>
              <w:jc w:val="left"/>
              <w:rPr>
                <w:rFonts w:hint="eastAsia" w:ascii="Times New Roman" w:hAnsi="Times New Roman" w:eastAsia="仿宋" w:cs="Times New Roman"/>
                <w:kern w:val="0"/>
                <w:sz w:val="22"/>
                <w:lang w:eastAsia="zh-CN"/>
              </w:rPr>
            </w:pPr>
            <w:r>
              <w:rPr>
                <w:rFonts w:ascii="Times New Roman" w:hAnsi="Times New Roman" w:eastAsia="仿宋" w:cs="Times New Roman"/>
                <w:kern w:val="0"/>
                <w:sz w:val="22"/>
              </w:rPr>
              <w:t>编制部门：</w:t>
            </w:r>
            <w:r>
              <w:rPr>
                <w:rFonts w:hint="eastAsia" w:ascii="Times New Roman" w:hAnsi="Times New Roman" w:eastAsia="仿宋" w:cs="Times New Roman"/>
                <w:kern w:val="0"/>
                <w:sz w:val="22"/>
                <w:lang w:eastAsia="zh-CN"/>
              </w:rPr>
              <w:t>怀来县交通运输部门</w:t>
            </w:r>
          </w:p>
        </w:tc>
        <w:tc>
          <w:tcPr>
            <w:tcW w:w="5103" w:type="dxa"/>
            <w:tcBorders>
              <w:top w:val="nil"/>
              <w:left w:val="nil"/>
              <w:bottom w:val="nil"/>
              <w:right w:val="nil"/>
            </w:tcBorders>
            <w:vAlign w:val="center"/>
          </w:tcPr>
          <w:p>
            <w:pPr>
              <w:widowControl/>
              <w:ind w:firstLine="1320" w:firstLineChars="600"/>
              <w:jc w:val="left"/>
              <w:rPr>
                <w:rFonts w:ascii="Times New Roman" w:hAnsi="Times New Roman" w:eastAsia="仿宋" w:cs="Times New Roman"/>
                <w:kern w:val="0"/>
                <w:sz w:val="22"/>
              </w:rPr>
            </w:pPr>
            <w:r>
              <w:rPr>
                <w:rFonts w:ascii="Times New Roman" w:hAnsi="Times New Roman" w:eastAsia="仿宋" w:cs="Times New Roman"/>
                <w:kern w:val="0"/>
                <w:sz w:val="22"/>
              </w:rPr>
              <w:t>截止时间：201</w:t>
            </w:r>
            <w:r>
              <w:rPr>
                <w:rFonts w:hint="eastAsia" w:ascii="Times New Roman" w:hAnsi="Times New Roman" w:eastAsia="仿宋" w:cs="Times New Roman"/>
                <w:kern w:val="0"/>
                <w:sz w:val="22"/>
              </w:rPr>
              <w:t>7</w:t>
            </w:r>
            <w:r>
              <w:rPr>
                <w:rFonts w:ascii="Times New Roman" w:hAnsi="Times New Roman" w:eastAsia="仿宋" w:cs="Times New Roman"/>
                <w:kern w:val="0"/>
                <w:sz w:val="22"/>
              </w:rPr>
              <w:t>年12月31日</w:t>
            </w:r>
          </w:p>
        </w:tc>
      </w:tr>
      <w:tr>
        <w:tblPrEx>
          <w:tblLayout w:type="fixed"/>
          <w:tblCellMar>
            <w:top w:w="0" w:type="dxa"/>
            <w:left w:w="108" w:type="dxa"/>
            <w:bottom w:w="0" w:type="dxa"/>
            <w:right w:w="108" w:type="dxa"/>
          </w:tblCellMar>
        </w:tblPrEx>
        <w:trPr>
          <w:trHeight w:val="645" w:hRule="atLeast"/>
        </w:trPr>
        <w:tc>
          <w:tcPr>
            <w:tcW w:w="522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项目</w:t>
            </w:r>
          </w:p>
        </w:tc>
        <w:tc>
          <w:tcPr>
            <w:tcW w:w="3155"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数量</w:t>
            </w:r>
          </w:p>
        </w:tc>
        <w:tc>
          <w:tcPr>
            <w:tcW w:w="5103"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b/>
                <w:bCs/>
                <w:kern w:val="0"/>
                <w:sz w:val="22"/>
              </w:rPr>
            </w:pPr>
            <w:r>
              <w:rPr>
                <w:rFonts w:hint="eastAsia" w:ascii="宋体" w:hAnsi="宋体" w:cs="宋体"/>
                <w:b/>
                <w:bCs/>
                <w:kern w:val="0"/>
                <w:sz w:val="22"/>
              </w:rPr>
              <w:t>价值（金额单位：万元）</w:t>
            </w:r>
          </w:p>
        </w:tc>
      </w:tr>
      <w:tr>
        <w:tblPrEx>
          <w:tblLayout w:type="fixed"/>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资产总额</w:t>
            </w:r>
          </w:p>
        </w:tc>
        <w:tc>
          <w:tcPr>
            <w:tcW w:w="3155"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w:t>
            </w:r>
          </w:p>
        </w:tc>
        <w:tc>
          <w:tcPr>
            <w:tcW w:w="5103"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 w:cs="Times New Roman"/>
                <w:color w:val="FF0000"/>
                <w:kern w:val="0"/>
                <w:sz w:val="22"/>
                <w:lang w:val="en-US" w:eastAsia="zh-CN"/>
              </w:rPr>
            </w:pPr>
            <w:r>
              <w:rPr>
                <w:rFonts w:hint="eastAsia" w:ascii="Times New Roman" w:hAnsi="Times New Roman" w:eastAsia="仿宋" w:cs="Times New Roman"/>
                <w:color w:val="000000" w:themeColor="text1"/>
                <w:kern w:val="0"/>
                <w:sz w:val="22"/>
                <w:lang w:val="en-US" w:eastAsia="zh-CN"/>
              </w:rPr>
              <w:t>6106.13</w:t>
            </w:r>
          </w:p>
        </w:tc>
      </w:tr>
      <w:tr>
        <w:tblPrEx>
          <w:tblLayout w:type="fixed"/>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1、房屋（平方米）</w:t>
            </w:r>
          </w:p>
        </w:tc>
        <w:tc>
          <w:tcPr>
            <w:tcW w:w="3155"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93257.48</w:t>
            </w:r>
          </w:p>
        </w:tc>
        <w:tc>
          <w:tcPr>
            <w:tcW w:w="5103"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4126.93</w:t>
            </w:r>
          </w:p>
        </w:tc>
      </w:tr>
      <w:tr>
        <w:tblPrEx>
          <w:tblLayout w:type="fixed"/>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其中：办公用房（平方米）</w:t>
            </w:r>
          </w:p>
        </w:tc>
        <w:tc>
          <w:tcPr>
            <w:tcW w:w="3155"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93257.48</w:t>
            </w:r>
          </w:p>
        </w:tc>
        <w:tc>
          <w:tcPr>
            <w:tcW w:w="5103"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4126.93</w:t>
            </w:r>
          </w:p>
        </w:tc>
      </w:tr>
      <w:tr>
        <w:tblPrEx>
          <w:tblLayout w:type="fixed"/>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2、车辆（台、辆）</w:t>
            </w:r>
          </w:p>
        </w:tc>
        <w:tc>
          <w:tcPr>
            <w:tcW w:w="3155"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104</w:t>
            </w:r>
          </w:p>
        </w:tc>
        <w:tc>
          <w:tcPr>
            <w:tcW w:w="5103"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1219.56</w:t>
            </w:r>
          </w:p>
        </w:tc>
      </w:tr>
      <w:tr>
        <w:tblPrEx>
          <w:tblLayout w:type="fixed"/>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3、单价在20万元以上设备</w:t>
            </w:r>
          </w:p>
        </w:tc>
        <w:tc>
          <w:tcPr>
            <w:tcW w:w="3155"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w:t>
            </w:r>
          </w:p>
        </w:tc>
        <w:tc>
          <w:tcPr>
            <w:tcW w:w="5103"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340.53</w:t>
            </w:r>
          </w:p>
        </w:tc>
      </w:tr>
      <w:tr>
        <w:tblPrEx>
          <w:tblLayout w:type="fixed"/>
          <w:tblCellMar>
            <w:top w:w="0" w:type="dxa"/>
            <w:left w:w="108" w:type="dxa"/>
            <w:bottom w:w="0" w:type="dxa"/>
            <w:right w:w="108" w:type="dxa"/>
          </w:tblCellMar>
        </w:tblPrEx>
        <w:trPr>
          <w:trHeight w:val="645" w:hRule="atLeast"/>
        </w:trPr>
        <w:tc>
          <w:tcPr>
            <w:tcW w:w="5224" w:type="dxa"/>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 w:cs="Times New Roman"/>
                <w:kern w:val="0"/>
                <w:sz w:val="22"/>
              </w:rPr>
            </w:pPr>
            <w:r>
              <w:rPr>
                <w:rFonts w:ascii="Times New Roman" w:hAnsi="Times New Roman" w:eastAsia="仿宋" w:cs="Times New Roman"/>
                <w:kern w:val="0"/>
                <w:sz w:val="22"/>
              </w:rPr>
              <w:t>4、其他固定资产</w:t>
            </w:r>
          </w:p>
        </w:tc>
        <w:tc>
          <w:tcPr>
            <w:tcW w:w="3155" w:type="dxa"/>
            <w:tcBorders>
              <w:top w:val="nil"/>
              <w:left w:val="nil"/>
              <w:bottom w:val="single" w:color="auto" w:sz="4" w:space="0"/>
              <w:right w:val="single" w:color="auto" w:sz="4" w:space="0"/>
            </w:tcBorders>
            <w:vAlign w:val="center"/>
          </w:tcPr>
          <w:p>
            <w:pPr>
              <w:widowControl/>
              <w:jc w:val="center"/>
              <w:rPr>
                <w:rFonts w:ascii="Times New Roman" w:hAnsi="Times New Roman" w:eastAsia="仿宋" w:cs="Times New Roman"/>
                <w:kern w:val="0"/>
                <w:sz w:val="22"/>
              </w:rPr>
            </w:pPr>
            <w:r>
              <w:rPr>
                <w:rFonts w:ascii="Times New Roman" w:hAnsi="Times New Roman" w:eastAsia="仿宋" w:cs="Times New Roman"/>
                <w:kern w:val="0"/>
                <w:sz w:val="22"/>
              </w:rPr>
              <w:t>——</w:t>
            </w:r>
          </w:p>
        </w:tc>
        <w:tc>
          <w:tcPr>
            <w:tcW w:w="5103" w:type="dxa"/>
            <w:tcBorders>
              <w:top w:val="nil"/>
              <w:left w:val="nil"/>
              <w:bottom w:val="single" w:color="auto" w:sz="4" w:space="0"/>
              <w:right w:val="single" w:color="auto" w:sz="4" w:space="0"/>
            </w:tcBorders>
            <w:vAlign w:val="center"/>
          </w:tcPr>
          <w:p>
            <w:pPr>
              <w:widowControl/>
              <w:jc w:val="center"/>
              <w:rPr>
                <w:rFonts w:hint="eastAsia" w:ascii="Times New Roman" w:hAnsi="Times New Roman" w:eastAsia="仿宋" w:cs="Times New Roman"/>
                <w:kern w:val="0"/>
                <w:sz w:val="22"/>
                <w:lang w:val="en-US" w:eastAsia="zh-CN"/>
              </w:rPr>
            </w:pPr>
            <w:r>
              <w:rPr>
                <w:rFonts w:hint="eastAsia" w:ascii="Times New Roman" w:hAnsi="Times New Roman" w:eastAsia="仿宋" w:cs="Times New Roman"/>
                <w:kern w:val="0"/>
                <w:sz w:val="22"/>
                <w:lang w:val="en-US" w:eastAsia="zh-CN"/>
              </w:rPr>
              <w:t>421.11</w:t>
            </w:r>
          </w:p>
        </w:tc>
      </w:tr>
    </w:tbl>
    <w:p>
      <w:pPr>
        <w:autoSpaceDE w:val="0"/>
        <w:autoSpaceDN w:val="0"/>
        <w:adjustRightInd w:val="0"/>
        <w:ind w:firstLine="640" w:firstLineChars="200"/>
        <w:jc w:val="left"/>
        <w:rPr>
          <w:rFonts w:ascii="黑体" w:hAnsi="黑体" w:eastAsia="黑体" w:cs="Times New Roman"/>
          <w:sz w:val="32"/>
          <w:szCs w:val="32"/>
        </w:rPr>
      </w:pPr>
      <w:r>
        <w:rPr>
          <w:rFonts w:hint="eastAsia" w:ascii="黑体" w:hAnsi="黑体" w:eastAsia="黑体" w:cs="Times New Roman"/>
          <w:sz w:val="32"/>
          <w:szCs w:val="32"/>
        </w:rPr>
        <w:t>八、名词解释</w:t>
      </w:r>
    </w:p>
    <w:p>
      <w:pPr>
        <w:ind w:firstLine="480" w:firstLineChars="150"/>
        <w:rPr>
          <w:rFonts w:hint="eastAsia" w:ascii="仿宋" w:hAnsi="仿宋" w:eastAsia="仿宋"/>
          <w:sz w:val="32"/>
          <w:szCs w:val="32"/>
        </w:rPr>
      </w:pPr>
      <w:r>
        <w:rPr>
          <w:rFonts w:hint="eastAsia" w:ascii="仿宋" w:hAnsi="仿宋" w:eastAsia="仿宋"/>
          <w:sz w:val="32"/>
          <w:szCs w:val="32"/>
        </w:rPr>
        <w:t>1、</w:t>
      </w:r>
      <w:r>
        <w:rPr>
          <w:rFonts w:hint="eastAsia" w:ascii="仿宋" w:hAnsi="仿宋" w:eastAsia="仿宋"/>
          <w:b/>
          <w:bCs/>
          <w:sz w:val="32"/>
          <w:szCs w:val="32"/>
        </w:rPr>
        <w:t>公共财政预算</w:t>
      </w:r>
      <w:r>
        <w:rPr>
          <w:rFonts w:hint="eastAsia" w:ascii="仿宋" w:hAnsi="仿宋" w:eastAsia="仿宋"/>
          <w:sz w:val="32"/>
          <w:szCs w:val="32"/>
        </w:rPr>
        <w:t>：指政府凭借国家政治权力，以社会管理者身份筹集以税收为主体的财政收入，用于保障和改善民生、维持国家行政职能正常行使、保障国家安全等方面的收支预算。</w:t>
      </w:r>
    </w:p>
    <w:p>
      <w:pPr>
        <w:ind w:firstLine="480" w:firstLineChars="150"/>
        <w:rPr>
          <w:rFonts w:hint="eastAsia" w:ascii="仿宋" w:hAnsi="仿宋" w:eastAsia="仿宋"/>
          <w:sz w:val="32"/>
          <w:szCs w:val="32"/>
        </w:rPr>
      </w:pPr>
      <w:r>
        <w:rPr>
          <w:rFonts w:hint="eastAsia" w:ascii="仿宋" w:hAnsi="仿宋" w:eastAsia="仿宋"/>
          <w:sz w:val="32"/>
          <w:szCs w:val="32"/>
        </w:rPr>
        <w:t>2、</w:t>
      </w:r>
      <w:r>
        <w:rPr>
          <w:rFonts w:hint="eastAsia" w:ascii="仿宋" w:hAnsi="仿宋" w:eastAsia="仿宋"/>
          <w:b/>
          <w:bCs/>
          <w:sz w:val="32"/>
          <w:szCs w:val="32"/>
        </w:rPr>
        <w:t>政府性基金预算</w:t>
      </w:r>
      <w:r>
        <w:rPr>
          <w:rFonts w:hint="eastAsia" w:ascii="仿宋" w:hAnsi="仿宋" w:eastAsia="仿宋"/>
          <w:sz w:val="32"/>
          <w:szCs w:val="32"/>
        </w:rPr>
        <w:t>：指政府通过向社会征收基金、收费，以及出让土地、发行彩票等方式取得收入，专项用于支持特定基础设施建设和社会事业发展等方面的收支预算。</w:t>
      </w:r>
    </w:p>
    <w:p>
      <w:pPr>
        <w:ind w:firstLine="480" w:firstLineChars="150"/>
        <w:rPr>
          <w:rFonts w:hint="eastAsia" w:ascii="仿宋" w:hAnsi="仿宋" w:eastAsia="仿宋"/>
          <w:sz w:val="32"/>
          <w:szCs w:val="32"/>
        </w:rPr>
      </w:pPr>
      <w:r>
        <w:rPr>
          <w:rFonts w:hint="eastAsia" w:ascii="仿宋" w:hAnsi="仿宋" w:eastAsia="仿宋"/>
          <w:sz w:val="32"/>
          <w:szCs w:val="32"/>
        </w:rPr>
        <w:t>3、</w:t>
      </w:r>
      <w:r>
        <w:rPr>
          <w:rFonts w:hint="eastAsia" w:ascii="仿宋" w:hAnsi="仿宋" w:eastAsia="仿宋"/>
          <w:b/>
          <w:bCs/>
          <w:sz w:val="32"/>
          <w:szCs w:val="32"/>
        </w:rPr>
        <w:t>政府采购</w:t>
      </w:r>
      <w:r>
        <w:rPr>
          <w:rFonts w:hint="eastAsia" w:ascii="仿宋" w:hAnsi="仿宋" w:eastAsia="仿宋"/>
          <w:b/>
          <w:bCs/>
          <w:sz w:val="32"/>
          <w:szCs w:val="32"/>
          <w:lang w:eastAsia="zh-CN"/>
        </w:rPr>
        <w:t>：</w:t>
      </w:r>
      <w:r>
        <w:rPr>
          <w:rFonts w:hint="eastAsia" w:ascii="仿宋" w:hAnsi="仿宋" w:eastAsia="仿宋"/>
          <w:sz w:val="32"/>
          <w:szCs w:val="32"/>
        </w:rPr>
        <w:t xml:space="preserve"> Government Procurement就是指国家各级政府为从事日常的政务活动或为了满足公共服务的目的，利用国家财政性资金和政府借款购买货物、工程和服务的行为。政府采购不仅是指具体的采购过程，而且是采购政策、采购程序、采购过程及采购管理的总称，是一种对公共采购管理的制度。</w:t>
      </w:r>
    </w:p>
    <w:p>
      <w:pPr>
        <w:ind w:firstLine="480" w:firstLineChars="150"/>
        <w:rPr>
          <w:rFonts w:hint="eastAsia" w:ascii="仿宋" w:hAnsi="仿宋" w:eastAsia="仿宋"/>
          <w:sz w:val="32"/>
          <w:szCs w:val="32"/>
        </w:rPr>
      </w:pPr>
      <w:r>
        <w:rPr>
          <w:rFonts w:hint="eastAsia" w:ascii="仿宋" w:hAnsi="仿宋" w:eastAsia="仿宋"/>
          <w:sz w:val="32"/>
          <w:szCs w:val="32"/>
        </w:rPr>
        <w:t>4、</w:t>
      </w:r>
      <w:r>
        <w:rPr>
          <w:rFonts w:hint="eastAsia" w:ascii="仿宋" w:hAnsi="仿宋" w:eastAsia="仿宋"/>
          <w:b/>
          <w:bCs/>
          <w:sz w:val="32"/>
          <w:szCs w:val="32"/>
        </w:rPr>
        <w:t>行政运行（项）</w:t>
      </w:r>
      <w:r>
        <w:rPr>
          <w:rFonts w:hint="eastAsia" w:ascii="仿宋" w:hAnsi="仿宋" w:eastAsia="仿宋"/>
          <w:sz w:val="32"/>
          <w:szCs w:val="32"/>
        </w:rPr>
        <w:t>：指部</w:t>
      </w:r>
      <w:r>
        <w:rPr>
          <w:rFonts w:hint="eastAsia" w:ascii="仿宋" w:hAnsi="仿宋" w:eastAsia="仿宋"/>
          <w:sz w:val="32"/>
          <w:szCs w:val="32"/>
          <w:lang w:eastAsia="zh-CN"/>
        </w:rPr>
        <w:t>门</w:t>
      </w:r>
      <w:r>
        <w:rPr>
          <w:rFonts w:hint="eastAsia" w:ascii="仿宋" w:hAnsi="仿宋" w:eastAsia="仿宋"/>
          <w:sz w:val="32"/>
          <w:szCs w:val="32"/>
        </w:rPr>
        <w:t>机关的基本支出。</w:t>
      </w:r>
      <w:r>
        <w:rPr>
          <w:rFonts w:ascii="仿宋" w:hAnsi="仿宋" w:eastAsia="仿宋"/>
          <w:sz w:val="32"/>
          <w:szCs w:val="32"/>
        </w:rPr>
        <w:t xml:space="preserve">  </w:t>
      </w:r>
    </w:p>
    <w:p>
      <w:pPr>
        <w:ind w:firstLine="480" w:firstLineChars="150"/>
        <w:rPr>
          <w:rFonts w:hint="eastAsia" w:ascii="仿宋" w:hAnsi="仿宋" w:eastAsia="仿宋"/>
          <w:sz w:val="32"/>
          <w:szCs w:val="32"/>
        </w:rPr>
      </w:pPr>
      <w:r>
        <w:rPr>
          <w:rFonts w:hint="eastAsia" w:ascii="仿宋" w:hAnsi="仿宋" w:eastAsia="仿宋"/>
          <w:sz w:val="32"/>
          <w:szCs w:val="32"/>
        </w:rPr>
        <w:t>5、</w:t>
      </w:r>
      <w:r>
        <w:rPr>
          <w:rFonts w:hint="eastAsia" w:ascii="仿宋" w:hAnsi="仿宋" w:eastAsia="仿宋"/>
          <w:b/>
          <w:bCs/>
          <w:sz w:val="32"/>
          <w:szCs w:val="32"/>
        </w:rPr>
        <w:t>一般行政管理事务（项）</w:t>
      </w:r>
      <w:r>
        <w:rPr>
          <w:rFonts w:hint="eastAsia" w:ascii="仿宋" w:hAnsi="仿宋" w:eastAsia="仿宋"/>
          <w:sz w:val="32"/>
          <w:szCs w:val="32"/>
        </w:rPr>
        <w:t>：指部机关用于专项工作的经费支出。</w:t>
      </w:r>
      <w:r>
        <w:rPr>
          <w:rFonts w:ascii="仿宋" w:hAnsi="仿宋" w:eastAsia="仿宋"/>
          <w:sz w:val="32"/>
          <w:szCs w:val="32"/>
        </w:rPr>
        <w:t xml:space="preserve">  </w:t>
      </w:r>
    </w:p>
    <w:p>
      <w:pPr>
        <w:ind w:firstLine="480" w:firstLineChars="150"/>
        <w:rPr>
          <w:rFonts w:hint="eastAsia" w:ascii="仿宋" w:hAnsi="仿宋" w:eastAsia="仿宋"/>
          <w:sz w:val="32"/>
          <w:szCs w:val="32"/>
        </w:rPr>
      </w:pPr>
      <w:r>
        <w:rPr>
          <w:rFonts w:hint="eastAsia" w:ascii="仿宋" w:hAnsi="仿宋" w:eastAsia="仿宋"/>
          <w:sz w:val="32"/>
          <w:szCs w:val="32"/>
        </w:rPr>
        <w:t>6、</w:t>
      </w:r>
      <w:r>
        <w:rPr>
          <w:rFonts w:hint="eastAsia" w:ascii="仿宋" w:hAnsi="仿宋" w:eastAsia="仿宋"/>
          <w:b/>
          <w:bCs/>
          <w:sz w:val="32"/>
          <w:szCs w:val="32"/>
        </w:rPr>
        <w:t>机关服务（项）</w:t>
      </w:r>
      <w:r>
        <w:rPr>
          <w:rFonts w:hint="eastAsia" w:ascii="仿宋" w:hAnsi="仿宋" w:eastAsia="仿宋"/>
          <w:sz w:val="32"/>
          <w:szCs w:val="32"/>
        </w:rPr>
        <w:t>：指部机关服务中心为机关提供办公楼日常维修维护等后勤保障服务的支出。</w:t>
      </w:r>
      <w:r>
        <w:rPr>
          <w:rFonts w:ascii="仿宋" w:hAnsi="仿宋" w:eastAsia="仿宋"/>
          <w:sz w:val="32"/>
          <w:szCs w:val="32"/>
        </w:rPr>
        <w:t xml:space="preserve">  </w:t>
      </w:r>
    </w:p>
    <w:p>
      <w:pPr>
        <w:ind w:firstLine="480" w:firstLineChars="150"/>
        <w:rPr>
          <w:rFonts w:hint="eastAsia" w:ascii="仿宋" w:hAnsi="仿宋" w:eastAsia="仿宋"/>
          <w:sz w:val="32"/>
          <w:szCs w:val="32"/>
        </w:rPr>
      </w:pPr>
      <w:r>
        <w:rPr>
          <w:rFonts w:hint="eastAsia" w:ascii="仿宋" w:hAnsi="仿宋" w:eastAsia="仿宋"/>
          <w:sz w:val="32"/>
          <w:szCs w:val="32"/>
        </w:rPr>
        <w:t>7、</w:t>
      </w:r>
      <w:r>
        <w:rPr>
          <w:rFonts w:hint="eastAsia" w:ascii="仿宋" w:hAnsi="仿宋" w:eastAsia="仿宋"/>
          <w:b/>
          <w:bCs/>
          <w:sz w:val="32"/>
          <w:szCs w:val="32"/>
        </w:rPr>
        <w:t>航道维护（项）</w:t>
      </w:r>
      <w:r>
        <w:rPr>
          <w:rFonts w:hint="eastAsia" w:ascii="仿宋" w:hAnsi="仿宋" w:eastAsia="仿宋"/>
          <w:sz w:val="32"/>
          <w:szCs w:val="32"/>
        </w:rPr>
        <w:t>：指用于中央管理水域的航道维护方面的支出。</w:t>
      </w:r>
      <w:r>
        <w:rPr>
          <w:rFonts w:ascii="仿宋" w:hAnsi="仿宋" w:eastAsia="仿宋"/>
          <w:sz w:val="32"/>
          <w:szCs w:val="32"/>
        </w:rPr>
        <w:t xml:space="preserve">  </w:t>
      </w:r>
    </w:p>
    <w:p>
      <w:pPr>
        <w:ind w:firstLine="480" w:firstLineChars="150"/>
        <w:rPr>
          <w:rFonts w:hint="eastAsia" w:ascii="仿宋" w:hAnsi="仿宋" w:eastAsia="仿宋"/>
          <w:sz w:val="32"/>
          <w:szCs w:val="32"/>
        </w:rPr>
      </w:pPr>
      <w:r>
        <w:rPr>
          <w:rFonts w:hint="eastAsia" w:ascii="仿宋" w:hAnsi="仿宋" w:eastAsia="仿宋"/>
          <w:sz w:val="32"/>
          <w:szCs w:val="32"/>
        </w:rPr>
        <w:t>8、</w:t>
      </w:r>
      <w:r>
        <w:rPr>
          <w:rFonts w:hint="eastAsia" w:ascii="仿宋" w:hAnsi="仿宋" w:eastAsia="仿宋"/>
          <w:b/>
          <w:bCs/>
          <w:sz w:val="32"/>
          <w:szCs w:val="32"/>
        </w:rPr>
        <w:t>安全通信（项）</w:t>
      </w:r>
      <w:r>
        <w:rPr>
          <w:rFonts w:hint="eastAsia" w:ascii="仿宋" w:hAnsi="仿宋" w:eastAsia="仿宋"/>
          <w:sz w:val="32"/>
          <w:szCs w:val="32"/>
        </w:rPr>
        <w:t>：指为保障长江干线和沿海洋等海（水）上船舶航行安全而发生的无线通信支出。</w:t>
      </w:r>
      <w:r>
        <w:rPr>
          <w:rFonts w:ascii="仿宋" w:hAnsi="仿宋" w:eastAsia="仿宋"/>
          <w:sz w:val="32"/>
          <w:szCs w:val="32"/>
        </w:rPr>
        <w:t xml:space="preserve"> </w:t>
      </w:r>
    </w:p>
    <w:p>
      <w:pPr>
        <w:ind w:firstLine="480" w:firstLineChars="150"/>
        <w:rPr>
          <w:rFonts w:hint="eastAsia" w:ascii="仿宋" w:hAnsi="仿宋" w:eastAsia="仿宋"/>
          <w:sz w:val="32"/>
          <w:szCs w:val="32"/>
        </w:rPr>
      </w:pPr>
      <w:r>
        <w:rPr>
          <w:rFonts w:hint="eastAsia" w:ascii="仿宋" w:hAnsi="仿宋" w:eastAsia="仿宋"/>
          <w:sz w:val="32"/>
          <w:szCs w:val="32"/>
        </w:rPr>
        <w:t>9、</w:t>
      </w:r>
      <w:r>
        <w:rPr>
          <w:rFonts w:hint="eastAsia" w:ascii="仿宋" w:hAnsi="仿宋" w:eastAsia="仿宋"/>
          <w:b/>
          <w:bCs/>
          <w:sz w:val="32"/>
          <w:szCs w:val="32"/>
        </w:rPr>
        <w:t>航务管理（项）</w:t>
      </w:r>
      <w:r>
        <w:rPr>
          <w:rFonts w:hint="eastAsia" w:ascii="仿宋" w:hAnsi="仿宋" w:eastAsia="仿宋"/>
          <w:sz w:val="32"/>
          <w:szCs w:val="32"/>
        </w:rPr>
        <w:t>：指用于珠江航务管理方面的支出。</w:t>
      </w:r>
      <w:r>
        <w:rPr>
          <w:rFonts w:ascii="仿宋" w:hAnsi="仿宋" w:eastAsia="仿宋"/>
          <w:sz w:val="32"/>
          <w:szCs w:val="32"/>
        </w:rPr>
        <w:t xml:space="preserve"> </w:t>
      </w:r>
    </w:p>
    <w:p>
      <w:pPr>
        <w:ind w:firstLine="480" w:firstLineChars="150"/>
        <w:rPr>
          <w:rFonts w:hint="eastAsia" w:ascii="仿宋" w:hAnsi="仿宋" w:eastAsia="仿宋"/>
          <w:sz w:val="32"/>
          <w:szCs w:val="32"/>
        </w:rPr>
      </w:pPr>
      <w:r>
        <w:rPr>
          <w:rFonts w:ascii="仿宋" w:hAnsi="仿宋" w:eastAsia="仿宋"/>
          <w:sz w:val="32"/>
          <w:szCs w:val="32"/>
        </w:rPr>
        <w:t>10</w:t>
      </w:r>
      <w:r>
        <w:rPr>
          <w:rFonts w:hint="eastAsia" w:ascii="仿宋" w:hAnsi="仿宋" w:eastAsia="仿宋"/>
          <w:sz w:val="32"/>
          <w:szCs w:val="32"/>
        </w:rPr>
        <w:t>、</w:t>
      </w:r>
      <w:r>
        <w:rPr>
          <w:rFonts w:hint="eastAsia" w:ascii="仿宋" w:hAnsi="仿宋" w:eastAsia="仿宋"/>
          <w:b/>
          <w:bCs/>
          <w:sz w:val="32"/>
          <w:szCs w:val="32"/>
        </w:rPr>
        <w:t>海事管理（项）</w:t>
      </w:r>
      <w:r>
        <w:rPr>
          <w:rFonts w:hint="eastAsia" w:ascii="仿宋" w:hAnsi="仿宋" w:eastAsia="仿宋"/>
          <w:sz w:val="32"/>
          <w:szCs w:val="32"/>
        </w:rPr>
        <w:t>：指用于海事执法和安全管理方面的支出。</w:t>
      </w:r>
      <w:r>
        <w:rPr>
          <w:rFonts w:ascii="仿宋" w:hAnsi="仿宋" w:eastAsia="仿宋"/>
          <w:sz w:val="32"/>
          <w:szCs w:val="32"/>
        </w:rPr>
        <w:t xml:space="preserve">  </w:t>
      </w:r>
    </w:p>
    <w:p>
      <w:pPr>
        <w:ind w:firstLine="480" w:firstLineChars="150"/>
        <w:rPr>
          <w:rFonts w:hint="eastAsia" w:ascii="仿宋" w:hAnsi="仿宋" w:eastAsia="仿宋"/>
          <w:sz w:val="32"/>
          <w:szCs w:val="32"/>
        </w:rPr>
      </w:pPr>
      <w:r>
        <w:rPr>
          <w:rFonts w:ascii="仿宋" w:hAnsi="仿宋" w:eastAsia="仿宋"/>
          <w:sz w:val="32"/>
          <w:szCs w:val="32"/>
        </w:rPr>
        <w:t>11</w:t>
      </w:r>
      <w:r>
        <w:rPr>
          <w:rFonts w:hint="eastAsia" w:ascii="仿宋" w:hAnsi="仿宋" w:eastAsia="仿宋"/>
          <w:sz w:val="32"/>
          <w:szCs w:val="32"/>
        </w:rPr>
        <w:t>、</w:t>
      </w:r>
      <w:r>
        <w:rPr>
          <w:rFonts w:hint="eastAsia" w:ascii="仿宋" w:hAnsi="仿宋" w:eastAsia="仿宋"/>
          <w:b/>
          <w:bCs/>
          <w:sz w:val="32"/>
          <w:szCs w:val="32"/>
        </w:rPr>
        <w:t>航标事业发展支出（项）</w:t>
      </w:r>
      <w:r>
        <w:rPr>
          <w:rFonts w:hint="eastAsia" w:ascii="仿宋" w:hAnsi="仿宋" w:eastAsia="仿宋"/>
          <w:sz w:val="32"/>
          <w:szCs w:val="32"/>
        </w:rPr>
        <w:t>：指用于海上航标建设和维护等航海保障方面的支出。</w:t>
      </w:r>
      <w:r>
        <w:rPr>
          <w:rFonts w:ascii="仿宋" w:hAnsi="仿宋" w:eastAsia="仿宋"/>
          <w:sz w:val="32"/>
          <w:szCs w:val="32"/>
        </w:rPr>
        <w:t xml:space="preserve">  </w:t>
      </w:r>
    </w:p>
    <w:p>
      <w:pPr>
        <w:ind w:firstLine="480" w:firstLineChars="150"/>
        <w:rPr>
          <w:rFonts w:hint="eastAsia" w:ascii="仿宋" w:hAnsi="仿宋" w:eastAsia="仿宋"/>
          <w:sz w:val="32"/>
          <w:szCs w:val="32"/>
        </w:rPr>
      </w:pPr>
      <w:r>
        <w:rPr>
          <w:rFonts w:ascii="仿宋" w:hAnsi="仿宋" w:eastAsia="仿宋"/>
          <w:sz w:val="32"/>
          <w:szCs w:val="32"/>
        </w:rPr>
        <w:t>12</w:t>
      </w:r>
      <w:r>
        <w:rPr>
          <w:rFonts w:hint="eastAsia" w:ascii="仿宋" w:hAnsi="仿宋" w:eastAsia="仿宋"/>
          <w:sz w:val="32"/>
          <w:szCs w:val="32"/>
        </w:rPr>
        <w:t>、</w:t>
      </w:r>
      <w:r>
        <w:rPr>
          <w:rFonts w:hint="eastAsia" w:ascii="仿宋" w:hAnsi="仿宋" w:eastAsia="仿宋"/>
          <w:b/>
          <w:bCs/>
          <w:sz w:val="32"/>
          <w:szCs w:val="32"/>
        </w:rPr>
        <w:t>其他公路水路运输支出（项）</w:t>
      </w:r>
      <w:r>
        <w:rPr>
          <w:rFonts w:hint="eastAsia" w:ascii="仿宋" w:hAnsi="仿宋" w:eastAsia="仿宋"/>
          <w:sz w:val="32"/>
          <w:szCs w:val="32"/>
        </w:rPr>
        <w:t>：指除上述项目之外的用于其他公路水路运输事务的支出。</w:t>
      </w:r>
      <w:r>
        <w:rPr>
          <w:rFonts w:ascii="仿宋" w:hAnsi="仿宋" w:eastAsia="仿宋"/>
          <w:sz w:val="32"/>
          <w:szCs w:val="32"/>
        </w:rPr>
        <w:t xml:space="preserve"> </w:t>
      </w:r>
    </w:p>
    <w:p>
      <w:pPr>
        <w:ind w:firstLine="480" w:firstLineChars="150"/>
        <w:rPr>
          <w:rFonts w:hint="eastAsia" w:ascii="仿宋" w:hAnsi="仿宋" w:eastAsia="仿宋"/>
          <w:sz w:val="32"/>
          <w:szCs w:val="32"/>
        </w:rPr>
      </w:pPr>
      <w:r>
        <w:rPr>
          <w:rFonts w:hint="eastAsia" w:ascii="仿宋" w:hAnsi="仿宋" w:eastAsia="仿宋"/>
          <w:sz w:val="32"/>
          <w:szCs w:val="32"/>
        </w:rPr>
        <w:t>13、</w:t>
      </w:r>
      <w:r>
        <w:rPr>
          <w:rFonts w:hint="eastAsia" w:ascii="仿宋" w:hAnsi="仿宋" w:eastAsia="仿宋"/>
          <w:b/>
          <w:bCs/>
          <w:sz w:val="32"/>
          <w:szCs w:val="32"/>
        </w:rPr>
        <w:t>车辆购置税支出（款）</w:t>
      </w:r>
      <w:r>
        <w:rPr>
          <w:rFonts w:hint="eastAsia" w:ascii="仿宋" w:hAnsi="仿宋" w:eastAsia="仿宋"/>
          <w:sz w:val="32"/>
          <w:szCs w:val="32"/>
        </w:rPr>
        <w:t>：指车辆购置税安排用于交通运输基础设施建设等方面的支出。</w:t>
      </w:r>
      <w:r>
        <w:rPr>
          <w:rFonts w:ascii="仿宋" w:hAnsi="仿宋" w:eastAsia="仿宋"/>
          <w:sz w:val="32"/>
          <w:szCs w:val="32"/>
        </w:rPr>
        <w:t xml:space="preserve">  </w:t>
      </w:r>
    </w:p>
    <w:p>
      <w:pPr>
        <w:ind w:firstLine="480" w:firstLineChars="150"/>
        <w:rPr>
          <w:rFonts w:ascii="仿宋" w:hAnsi="仿宋" w:eastAsia="仿宋"/>
          <w:sz w:val="32"/>
          <w:szCs w:val="32"/>
        </w:rPr>
      </w:pPr>
      <w:r>
        <w:rPr>
          <w:rFonts w:hint="eastAsia" w:ascii="仿宋" w:hAnsi="仿宋" w:eastAsia="仿宋"/>
          <w:sz w:val="32"/>
          <w:szCs w:val="32"/>
        </w:rPr>
        <w:t>14、</w:t>
      </w:r>
      <w:r>
        <w:rPr>
          <w:rFonts w:hint="eastAsia" w:ascii="仿宋" w:hAnsi="仿宋" w:eastAsia="仿宋"/>
          <w:b/>
          <w:bCs/>
          <w:sz w:val="32"/>
          <w:szCs w:val="32"/>
        </w:rPr>
        <w:t>财政专户管理资金</w:t>
      </w:r>
      <w:r>
        <w:rPr>
          <w:rFonts w:hint="eastAsia" w:ascii="仿宋" w:hAnsi="仿宋" w:eastAsia="仿宋"/>
          <w:sz w:val="32"/>
          <w:szCs w:val="32"/>
        </w:rPr>
        <w:t>：指单位纳入财政专户管理的资金。包括：教育收费、社会公益机构接受的公益捐赠收入，以及幼儿园接受的捐赠收入等。</w:t>
      </w:r>
    </w:p>
    <w:p>
      <w:pPr>
        <w:ind w:firstLine="480" w:firstLineChars="150"/>
        <w:rPr>
          <w:rFonts w:hint="eastAsia" w:ascii="仿宋" w:hAnsi="仿宋" w:eastAsia="仿宋"/>
          <w:sz w:val="32"/>
          <w:szCs w:val="32"/>
        </w:rPr>
      </w:pPr>
      <w:r>
        <w:rPr>
          <w:rFonts w:hint="eastAsia" w:ascii="仿宋" w:hAnsi="仿宋" w:eastAsia="仿宋"/>
          <w:sz w:val="32"/>
          <w:szCs w:val="32"/>
        </w:rPr>
        <w:t>15、</w:t>
      </w:r>
      <w:r>
        <w:rPr>
          <w:rFonts w:hint="eastAsia" w:ascii="仿宋" w:hAnsi="仿宋" w:eastAsia="仿宋"/>
          <w:b/>
          <w:bCs/>
          <w:sz w:val="32"/>
          <w:szCs w:val="32"/>
        </w:rPr>
        <w:t>事业单位经营收入</w:t>
      </w:r>
      <w:r>
        <w:rPr>
          <w:rFonts w:hint="eastAsia" w:ascii="仿宋" w:hAnsi="仿宋" w:eastAsia="仿宋"/>
          <w:sz w:val="32"/>
          <w:szCs w:val="32"/>
        </w:rPr>
        <w:t>：指事业单位在专业业务活动及其辅助活动之外开展非独立核算经营活动取得的收入。如xx单位开展xx活动取得的xx收入……等。</w:t>
      </w:r>
    </w:p>
    <w:p>
      <w:pPr>
        <w:ind w:firstLine="480" w:firstLineChars="150"/>
        <w:rPr>
          <w:rFonts w:hint="eastAsia" w:ascii="仿宋" w:hAnsi="仿宋" w:eastAsia="仿宋"/>
          <w:sz w:val="32"/>
          <w:szCs w:val="32"/>
        </w:rPr>
      </w:pPr>
      <w:r>
        <w:rPr>
          <w:rFonts w:hint="eastAsia" w:ascii="仿宋" w:hAnsi="仿宋" w:eastAsia="仿宋"/>
          <w:sz w:val="32"/>
          <w:szCs w:val="32"/>
        </w:rPr>
        <w:t>16、</w:t>
      </w:r>
      <w:r>
        <w:rPr>
          <w:rFonts w:hint="eastAsia" w:ascii="仿宋" w:hAnsi="仿宋" w:eastAsia="仿宋"/>
          <w:b/>
          <w:bCs/>
          <w:sz w:val="32"/>
          <w:szCs w:val="32"/>
        </w:rPr>
        <w:t>其他收入</w:t>
      </w:r>
      <w:r>
        <w:rPr>
          <w:rFonts w:hint="eastAsia" w:ascii="仿宋" w:hAnsi="仿宋" w:eastAsia="仿宋"/>
          <w:sz w:val="32"/>
          <w:szCs w:val="32"/>
        </w:rPr>
        <w:t>：指除上述“财政拨款收入”、“事业收入”、“事业单位经营收入”等以外的收入。主要是按规定动用的售房收入、存款利息收入等。</w:t>
      </w:r>
    </w:p>
    <w:p>
      <w:pPr>
        <w:ind w:firstLine="480" w:firstLineChars="150"/>
        <w:rPr>
          <w:rFonts w:hint="eastAsia" w:ascii="仿宋" w:hAnsi="仿宋" w:eastAsia="仿宋"/>
          <w:sz w:val="32"/>
          <w:szCs w:val="32"/>
        </w:rPr>
      </w:pPr>
      <w:r>
        <w:rPr>
          <w:rFonts w:hint="eastAsia" w:ascii="仿宋" w:hAnsi="仿宋" w:eastAsia="仿宋"/>
          <w:sz w:val="32"/>
          <w:szCs w:val="32"/>
        </w:rPr>
        <w:t>17、</w:t>
      </w:r>
      <w:r>
        <w:rPr>
          <w:rFonts w:hint="eastAsia" w:ascii="仿宋" w:hAnsi="仿宋" w:eastAsia="仿宋"/>
          <w:b/>
          <w:bCs/>
          <w:sz w:val="32"/>
          <w:szCs w:val="32"/>
        </w:rPr>
        <w:t>上年结转</w:t>
      </w:r>
      <w:r>
        <w:rPr>
          <w:rFonts w:hint="eastAsia" w:ascii="仿宋" w:hAnsi="仿宋" w:eastAsia="仿宋"/>
          <w:sz w:val="32"/>
          <w:szCs w:val="32"/>
        </w:rPr>
        <w:t>：指以前年度尚未完成、结转到本年仍按原规定用途继续使用的资金。</w:t>
      </w:r>
    </w:p>
    <w:p>
      <w:pPr>
        <w:ind w:firstLine="480" w:firstLineChars="150"/>
        <w:rPr>
          <w:rFonts w:hint="eastAsia" w:ascii="仿宋" w:hAnsi="仿宋" w:eastAsia="仿宋"/>
          <w:sz w:val="32"/>
          <w:szCs w:val="32"/>
        </w:rPr>
      </w:pPr>
      <w:r>
        <w:rPr>
          <w:rFonts w:hint="eastAsia" w:ascii="仿宋" w:hAnsi="仿宋" w:eastAsia="仿宋"/>
          <w:sz w:val="32"/>
          <w:szCs w:val="32"/>
        </w:rPr>
        <w:t>18、</w:t>
      </w:r>
      <w:r>
        <w:rPr>
          <w:rFonts w:hint="eastAsia" w:ascii="仿宋" w:hAnsi="仿宋" w:eastAsia="仿宋"/>
          <w:b/>
          <w:bCs/>
          <w:sz w:val="32"/>
          <w:szCs w:val="32"/>
        </w:rPr>
        <w:t>基本支出</w:t>
      </w:r>
      <w:r>
        <w:rPr>
          <w:rFonts w:hint="eastAsia" w:ascii="仿宋" w:hAnsi="仿宋" w:eastAsia="仿宋"/>
          <w:sz w:val="32"/>
          <w:szCs w:val="32"/>
        </w:rPr>
        <w:t>：指为保障机构正常运转、完成日常工作任务而发生的人员经费和日常公用经费。</w:t>
      </w:r>
    </w:p>
    <w:p>
      <w:pPr>
        <w:ind w:firstLine="480" w:firstLineChars="150"/>
        <w:rPr>
          <w:rFonts w:hint="eastAsia" w:ascii="仿宋" w:hAnsi="仿宋" w:eastAsia="仿宋"/>
          <w:sz w:val="32"/>
          <w:szCs w:val="32"/>
        </w:rPr>
      </w:pPr>
      <w:r>
        <w:rPr>
          <w:rFonts w:hint="eastAsia" w:ascii="仿宋" w:hAnsi="仿宋" w:eastAsia="仿宋"/>
          <w:sz w:val="32"/>
          <w:szCs w:val="32"/>
        </w:rPr>
        <w:t>19、</w:t>
      </w:r>
      <w:r>
        <w:rPr>
          <w:rFonts w:hint="eastAsia" w:ascii="仿宋" w:hAnsi="仿宋" w:eastAsia="仿宋"/>
          <w:b/>
          <w:bCs/>
          <w:sz w:val="32"/>
          <w:szCs w:val="32"/>
        </w:rPr>
        <w:t>项目支出</w:t>
      </w:r>
      <w:r>
        <w:rPr>
          <w:rFonts w:hint="eastAsia" w:ascii="仿宋" w:hAnsi="仿宋" w:eastAsia="仿宋"/>
          <w:sz w:val="32"/>
          <w:szCs w:val="32"/>
        </w:rPr>
        <w:t>：指在基本支出之外为完成特定任务和事业发展目标所发生的支出。</w:t>
      </w:r>
    </w:p>
    <w:p>
      <w:pPr>
        <w:ind w:firstLine="480" w:firstLineChars="150"/>
        <w:rPr>
          <w:rFonts w:hint="eastAsia" w:ascii="仿宋" w:hAnsi="仿宋" w:eastAsia="仿宋"/>
          <w:sz w:val="32"/>
          <w:szCs w:val="32"/>
        </w:rPr>
      </w:pPr>
      <w:r>
        <w:rPr>
          <w:rFonts w:hint="eastAsia" w:ascii="仿宋" w:hAnsi="仿宋" w:eastAsia="仿宋"/>
          <w:sz w:val="32"/>
          <w:szCs w:val="32"/>
        </w:rPr>
        <w:t>20、</w:t>
      </w:r>
      <w:r>
        <w:rPr>
          <w:rFonts w:hint="eastAsia" w:ascii="仿宋" w:hAnsi="仿宋" w:eastAsia="仿宋"/>
          <w:b/>
          <w:bCs/>
          <w:sz w:val="32"/>
          <w:szCs w:val="32"/>
        </w:rPr>
        <w:t>“三公”经费</w:t>
      </w:r>
      <w:r>
        <w:rPr>
          <w:rFonts w:hint="eastAsia" w:ascii="仿宋" w:hAnsi="仿宋" w:eastAsia="仿宋"/>
          <w:sz w:val="32"/>
          <w:szCs w:val="32"/>
        </w:rPr>
        <w:t>：指因公出国（境）费反映单位公务出国（境）的国际旅费、国外城市间交通费、住宿费、伙食费、培训费、公杂费等支出。公务用车购置及运行维护费反映单位公务用车购置支出以及按规定保留的公务用车燃料费、维修费、过路过桥费、保险费、安全奖励费用等支出。公务接待费反映单位按规定开支的各类公务接待（含外宾接待）支出。</w:t>
      </w:r>
    </w:p>
    <w:p>
      <w:pPr>
        <w:ind w:firstLine="643" w:firstLineChars="200"/>
        <w:rPr>
          <w:rFonts w:hint="eastAsia" w:ascii="宋体-方正超大字符集" w:hAnsi="宋体-方正超大字符集" w:eastAsia="宋体-方正超大字符集" w:cs="宋体-方正超大字符集"/>
          <w:b/>
          <w:bCs/>
          <w:sz w:val="32"/>
          <w:szCs w:val="32"/>
        </w:rPr>
      </w:pPr>
    </w:p>
    <w:p>
      <w:pPr>
        <w:ind w:firstLine="643" w:firstLineChars="200"/>
        <w:rPr>
          <w:rFonts w:ascii="宋体-方正超大字符集" w:hAnsi="宋体-方正超大字符集" w:eastAsia="宋体-方正超大字符集" w:cs="宋体-方正超大字符集"/>
          <w:b/>
          <w:bCs/>
          <w:sz w:val="32"/>
          <w:szCs w:val="32"/>
        </w:rPr>
      </w:pPr>
      <w:r>
        <w:rPr>
          <w:rFonts w:hint="eastAsia" w:ascii="宋体-方正超大字符集" w:hAnsi="宋体-方正超大字符集" w:eastAsia="宋体-方正超大字符集" w:cs="宋体-方正超大字符集"/>
          <w:b/>
          <w:bCs/>
          <w:sz w:val="32"/>
          <w:szCs w:val="32"/>
        </w:rPr>
        <w:t>九、其他需要说明的事项</w:t>
      </w:r>
    </w:p>
    <w:p>
      <w:pPr>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我部门无其他需要说明的事项。</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Arial Unicode MS"/>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宋体"/>
    <w:panose1 w:val="00000000000000000000"/>
    <w:charset w:val="86"/>
    <w:family w:val="auto"/>
    <w:pitch w:val="default"/>
    <w:sig w:usb0="00000000" w:usb1="00000000" w:usb2="00000010" w:usb3="00000000" w:csb0="00040000" w:csb1="00000000"/>
  </w:font>
  <w:font w:name="方正书宋_GBK">
    <w:altName w:val="Arial Unicode MS"/>
    <w:panose1 w:val="00000000000000000000"/>
    <w:charset w:val="86"/>
    <w:family w:val="script"/>
    <w:pitch w:val="default"/>
    <w:sig w:usb0="00000000" w:usb1="00000000" w:usb2="00000010" w:usb3="00000000" w:csb0="00040000" w:csb1="00000000"/>
  </w:font>
  <w:font w:name="方正楷体_GBK">
    <w:altName w:val="宋体"/>
    <w:panose1 w:val="00000000000000000000"/>
    <w:charset w:val="86"/>
    <w:family w:val="roman"/>
    <w:pitch w:val="default"/>
    <w:sig w:usb0="00000000" w:usb1="00000000" w:usb2="00000000" w:usb3="00000000" w:csb0="00040001" w:csb1="00000000"/>
  </w:font>
  <w:font w:name="方正黑体_GBK">
    <w:altName w:val="宋体"/>
    <w:panose1 w:val="00000000000000000000"/>
    <w:charset w:val="86"/>
    <w:family w:val="roman"/>
    <w:pitch w:val="default"/>
    <w:sig w:usb0="00000000" w:usb1="00000000" w:usb2="00000000" w:usb3="00000000" w:csb0="00040001" w:csb1="00000000"/>
  </w:font>
  <w:font w:name="宋体-方正超大字符集">
    <w:altName w:val="宋体"/>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7733F"/>
    <w:rsid w:val="00040FBA"/>
    <w:rsid w:val="0004490B"/>
    <w:rsid w:val="000604DF"/>
    <w:rsid w:val="000B6658"/>
    <w:rsid w:val="0013228E"/>
    <w:rsid w:val="0027733F"/>
    <w:rsid w:val="002E4731"/>
    <w:rsid w:val="003277EC"/>
    <w:rsid w:val="00456D84"/>
    <w:rsid w:val="00621DB1"/>
    <w:rsid w:val="00657CF5"/>
    <w:rsid w:val="006D7083"/>
    <w:rsid w:val="0075485D"/>
    <w:rsid w:val="007B0F2A"/>
    <w:rsid w:val="008003BA"/>
    <w:rsid w:val="00817B30"/>
    <w:rsid w:val="0085745B"/>
    <w:rsid w:val="008C091D"/>
    <w:rsid w:val="00C426A0"/>
    <w:rsid w:val="00CF63FB"/>
    <w:rsid w:val="00E57005"/>
    <w:rsid w:val="00F171F2"/>
    <w:rsid w:val="00FC112A"/>
    <w:rsid w:val="085F57F7"/>
    <w:rsid w:val="0CCC4776"/>
    <w:rsid w:val="110C7969"/>
    <w:rsid w:val="15980BDC"/>
    <w:rsid w:val="1A0B4753"/>
    <w:rsid w:val="1BCE6EC4"/>
    <w:rsid w:val="1BD268B0"/>
    <w:rsid w:val="20BE537B"/>
    <w:rsid w:val="238D2539"/>
    <w:rsid w:val="26230DD0"/>
    <w:rsid w:val="307200D8"/>
    <w:rsid w:val="329B5234"/>
    <w:rsid w:val="3E20161B"/>
    <w:rsid w:val="434C09E2"/>
    <w:rsid w:val="4CA12608"/>
    <w:rsid w:val="529F4DE5"/>
    <w:rsid w:val="562239C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rFonts w:ascii="Times New Roman" w:hAnsi="Times New Roman" w:cs="Times New Roman"/>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rFonts w:ascii="Times New Roman" w:hAnsi="Times New Roman" w:cs="Times New Roman"/>
      <w:sz w:val="18"/>
      <w:szCs w:val="18"/>
    </w:rPr>
  </w:style>
  <w:style w:type="paragraph" w:styleId="4">
    <w:name w:val="toc 1"/>
    <w:basedOn w:val="1"/>
    <w:next w:val="1"/>
    <w:qFormat/>
    <w:uiPriority w:val="0"/>
    <w:rPr>
      <w:rFonts w:ascii="Times New Roman" w:hAnsi="Times New Roman" w:cs="Times New Roman"/>
      <w:szCs w:val="24"/>
    </w:rPr>
  </w:style>
  <w:style w:type="paragraph" w:styleId="5">
    <w:name w:val="toc 2"/>
    <w:basedOn w:val="1"/>
    <w:next w:val="1"/>
    <w:qFormat/>
    <w:uiPriority w:val="0"/>
    <w:pPr>
      <w:ind w:left="420" w:leftChars="200"/>
    </w:pPr>
    <w:rPr>
      <w:rFonts w:ascii="Times New Roman" w:hAnsi="Times New Roman" w:cs="Times New Roman"/>
      <w:szCs w:val="24"/>
    </w:rPr>
  </w:style>
  <w:style w:type="character" w:customStyle="1" w:styleId="8">
    <w:name w:val="页脚 Char"/>
    <w:link w:val="2"/>
    <w:semiHidden/>
    <w:qFormat/>
    <w:uiPriority w:val="0"/>
    <w:rPr>
      <w:rFonts w:ascii="Times New Roman" w:hAnsi="Times New Roman" w:eastAsia="宋体" w:cs="Times New Roman"/>
      <w:sz w:val="18"/>
      <w:szCs w:val="18"/>
    </w:rPr>
  </w:style>
  <w:style w:type="character" w:customStyle="1" w:styleId="9">
    <w:name w:val="页眉 Char"/>
    <w:link w:val="3"/>
    <w:semiHidden/>
    <w:qFormat/>
    <w:uiPriority w:val="0"/>
    <w:rPr>
      <w:rFonts w:ascii="Times New Roman" w:hAnsi="Times New Roman" w:eastAsia="宋体" w:cs="Times New Roman"/>
      <w:sz w:val="18"/>
      <w:szCs w:val="18"/>
    </w:rPr>
  </w:style>
  <w:style w:type="paragraph" w:customStyle="1" w:styleId="10">
    <w:name w:val="Char"/>
    <w:basedOn w:val="1"/>
    <w:qFormat/>
    <w:uiPriority w:val="0"/>
    <w:rPr>
      <w:rFonts w:ascii="Times New Roman" w:hAnsi="Times New Roman" w:cs="Times New Roman"/>
      <w:szCs w:val="24"/>
    </w:rPr>
  </w:style>
  <w:style w:type="paragraph" w:customStyle="1" w:styleId="11">
    <w:name w:val="Default"/>
    <w:qFormat/>
    <w:uiPriority w:val="0"/>
    <w:pPr>
      <w:widowControl w:val="0"/>
      <w:autoSpaceDE w:val="0"/>
      <w:autoSpaceDN w:val="0"/>
      <w:adjustRightInd w:val="0"/>
    </w:pPr>
    <w:rPr>
      <w:rFonts w:ascii="Times New Roman" w:hAnsi="Times New Roman" w:cs="Times New Roman" w:eastAsiaTheme="minorEastAsia"/>
      <w:color w:val="000000"/>
      <w:kern w:val="0"/>
      <w:sz w:val="24"/>
      <w:szCs w:val="24"/>
      <w:lang w:val="en-US" w:eastAsia="zh-CN" w:bidi="ar-SA"/>
    </w:rPr>
  </w:style>
  <w:style w:type="paragraph" w:customStyle="1" w:styleId="12">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17</Pages>
  <Words>1399</Words>
  <Characters>7977</Characters>
  <Lines>66</Lines>
  <Paragraphs>18</Paragraphs>
  <TotalTime>11</TotalTime>
  <ScaleCrop>false</ScaleCrop>
  <LinksUpToDate>false</LinksUpToDate>
  <CharactersWithSpaces>9358</CharactersWithSpaces>
  <Application>WPS Office_10.1.0.7468_F1E327BC-269C-435d-A152-05C5408002CA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2018-08-10T10:24:00Z</dcterms:created>
  <dc:creator>guest</dc:creator>
  <cp:lastModifiedBy>Administrator</cp:lastModifiedBy>
  <cp:lastPrinted>2017-02-09T01:57:00Z</cp:lastPrinted>
  <dcterms:modified xsi:type="dcterms:W3CDTF">2018-08-22T09:36:42Z</dcterms:modified>
  <dc:title>Administrator</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2052-10.1.0.7468</vt:lpwstr>
  </property>
</Properties>
</file>