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36"/>
          <w:szCs w:val="36"/>
          <w:lang w:eastAsia="zh-CN"/>
        </w:rPr>
      </w:pPr>
      <w:bookmarkStart w:id="0" w:name="_Toc67484406"/>
      <w:r>
        <w:rPr>
          <w:rFonts w:hint="eastAsia" w:ascii="宋体" w:hAnsi="宋体" w:eastAsia="宋体" w:cs="宋体"/>
          <w:sz w:val="36"/>
          <w:szCs w:val="36"/>
          <w:lang w:eastAsia="zh-CN"/>
        </w:rPr>
        <w:t>怀来县林业和草原局</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36"/>
          <w:szCs w:val="36"/>
          <w:lang w:eastAsia="zh-CN"/>
        </w:rPr>
      </w:pPr>
      <w:r>
        <w:rPr>
          <w:rFonts w:hint="eastAsia" w:ascii="宋体" w:hAnsi="宋体" w:cs="宋体"/>
          <w:sz w:val="36"/>
          <w:szCs w:val="36"/>
          <w:lang w:val="en-US" w:eastAsia="zh-CN"/>
        </w:rPr>
        <w:t>2022年度整体支出</w:t>
      </w:r>
      <w:r>
        <w:rPr>
          <w:rFonts w:hint="eastAsia" w:ascii="宋体" w:hAnsi="宋体" w:eastAsia="宋体" w:cs="宋体"/>
          <w:sz w:val="36"/>
          <w:szCs w:val="36"/>
          <w:lang w:eastAsia="zh-CN"/>
        </w:rPr>
        <w:t>绩效评价报告</w:t>
      </w:r>
    </w:p>
    <w:p>
      <w:pPr>
        <w:spacing w:line="600" w:lineRule="exact"/>
        <w:ind w:firstLine="640" w:firstLineChars="200"/>
        <w:rPr>
          <w:rFonts w:hint="eastAsia" w:ascii="仿宋" w:hAnsi="仿宋" w:eastAsia="仿宋" w:cs="仿宋"/>
          <w:sz w:val="32"/>
          <w:szCs w:val="32"/>
          <w:lang w:val="en-US" w:eastAsia="zh-CN"/>
        </w:rPr>
      </w:pPr>
    </w:p>
    <w:p>
      <w:pPr>
        <w:spacing w:line="600" w:lineRule="exact"/>
        <w:ind w:firstLine="643" w:firstLineChars="200"/>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一、部门概况</w:t>
      </w:r>
      <w:bookmarkEnd w:id="0"/>
      <w:bookmarkStart w:id="2" w:name="_GoBack"/>
      <w:bookmarkEnd w:id="2"/>
    </w:p>
    <w:p>
      <w:pPr>
        <w:spacing w:line="600" w:lineRule="exact"/>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1、机构职能与组成。</w:t>
      </w:r>
      <w:r>
        <w:rPr>
          <w:rFonts w:hint="eastAsia" w:ascii="仿宋" w:hAnsi="仿宋" w:eastAsia="仿宋" w:cs="仿宋"/>
          <w:sz w:val="32"/>
          <w:szCs w:val="32"/>
          <w:lang w:val="en-US" w:eastAsia="zh-CN"/>
        </w:rPr>
        <w:t>怀来县</w:t>
      </w:r>
      <w:r>
        <w:rPr>
          <w:rFonts w:hint="eastAsia" w:ascii="仿宋" w:hAnsi="仿宋" w:eastAsia="仿宋" w:cs="仿宋"/>
          <w:sz w:val="32"/>
          <w:szCs w:val="32"/>
        </w:rPr>
        <w:t>林</w:t>
      </w:r>
      <w:r>
        <w:rPr>
          <w:rFonts w:hint="eastAsia" w:ascii="仿宋" w:hAnsi="仿宋" w:eastAsia="仿宋" w:cs="仿宋"/>
          <w:sz w:val="32"/>
          <w:szCs w:val="32"/>
          <w:lang w:val="en-US" w:eastAsia="zh-CN"/>
        </w:rPr>
        <w:t>业和</w:t>
      </w:r>
      <w:r>
        <w:rPr>
          <w:rFonts w:hint="eastAsia" w:ascii="仿宋" w:hAnsi="仿宋" w:eastAsia="仿宋" w:cs="仿宋"/>
          <w:sz w:val="32"/>
          <w:szCs w:val="32"/>
        </w:rPr>
        <w:t>草</w:t>
      </w:r>
      <w:r>
        <w:rPr>
          <w:rFonts w:hint="eastAsia" w:ascii="仿宋" w:hAnsi="仿宋" w:eastAsia="仿宋" w:cs="仿宋"/>
          <w:sz w:val="32"/>
          <w:szCs w:val="32"/>
          <w:lang w:val="en-US" w:eastAsia="zh-CN"/>
        </w:rPr>
        <w:t>原</w:t>
      </w:r>
      <w:r>
        <w:rPr>
          <w:rFonts w:hint="eastAsia" w:ascii="仿宋" w:hAnsi="仿宋" w:eastAsia="仿宋" w:cs="仿宋"/>
          <w:sz w:val="32"/>
          <w:szCs w:val="32"/>
        </w:rPr>
        <w:t>局是县林业行政主管部门，承担着怀来林业生态建设（造林、湿地），干果产业发展，林业资源保护（管护）等重要工作，为正科级单位。</w:t>
      </w:r>
      <w:r>
        <w:rPr>
          <w:rFonts w:hint="eastAsia" w:ascii="仿宋" w:hAnsi="仿宋" w:eastAsia="仿宋" w:cs="仿宋"/>
          <w:sz w:val="32"/>
          <w:szCs w:val="32"/>
          <w:lang w:val="en-US" w:eastAsia="zh-CN"/>
        </w:rPr>
        <w:t>下属机构包括：</w:t>
      </w:r>
    </w:p>
    <w:p>
      <w:pPr>
        <w:spacing w:line="6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林果技术服务站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研究拟定林果产业发展规划；组织果品基地建设，指导林果的生产经营、基层服务机构的建设，林果病虫害综合防治；</w:t>
      </w:r>
    </w:p>
    <w:p>
      <w:pPr>
        <w:spacing w:line="6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林业工作总站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负责全县植树造林、封山育林、飞播造林、防沙治沙绿化发展规划和年度计划的执行工作。</w:t>
      </w:r>
    </w:p>
    <w:p>
      <w:pPr>
        <w:spacing w:line="6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河北怀</w:t>
      </w:r>
      <w:r>
        <w:rPr>
          <w:rFonts w:hint="eastAsia" w:ascii="仿宋" w:hAnsi="仿宋" w:eastAsia="仿宋" w:cs="仿宋"/>
          <w:sz w:val="32"/>
          <w:szCs w:val="32"/>
          <w:lang w:val="en-US" w:eastAsia="zh-CN"/>
        </w:rPr>
        <w:t>来官厅水库国家湿地公园事务中心：负责张家口市官厅水库湿地保护区发展工作。</w:t>
      </w:r>
    </w:p>
    <w:p>
      <w:pPr>
        <w:spacing w:line="6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（4）林木种子站：负责全县林木种子的选育和管理工作，组织开展林木种子爱集、收购、贮运、检验和供应以及研制工作。</w:t>
      </w:r>
    </w:p>
    <w:p>
      <w:pPr>
        <w:spacing w:line="6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（5）怀来县生态管护林场：负责管护范围内的森林资源管理工作，承担编制管护范围内林业生态管护工作的中长期规划及年度工作计划。管护区域内的植树造林、补植补造和中幼林抚育工作。</w:t>
      </w:r>
    </w:p>
    <w:p>
      <w:pPr>
        <w:spacing w:line="600" w:lineRule="exact"/>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2、人员结构。</w:t>
      </w:r>
      <w:r>
        <w:rPr>
          <w:rFonts w:hint="eastAsia" w:ascii="仿宋" w:hAnsi="仿宋" w:eastAsia="仿宋" w:cs="仿宋"/>
          <w:sz w:val="32"/>
          <w:szCs w:val="32"/>
          <w:highlight w:val="none"/>
          <w:lang w:val="en-US" w:eastAsia="zh-CN"/>
        </w:rPr>
        <w:t>林草局共有正式人员66人。机关有12人、林果技术服务站13人、林业工作站20人、</w:t>
      </w:r>
      <w:r>
        <w:rPr>
          <w:rFonts w:hint="eastAsia" w:ascii="仿宋" w:hAnsi="仿宋" w:eastAsia="仿宋" w:cs="仿宋"/>
          <w:sz w:val="32"/>
          <w:szCs w:val="32"/>
        </w:rPr>
        <w:t>河北怀</w:t>
      </w:r>
      <w:r>
        <w:rPr>
          <w:rFonts w:hint="eastAsia" w:ascii="仿宋" w:hAnsi="仿宋" w:eastAsia="仿宋" w:cs="仿宋"/>
          <w:sz w:val="32"/>
          <w:szCs w:val="32"/>
          <w:lang w:val="en-US" w:eastAsia="zh-CN"/>
        </w:rPr>
        <w:t>来官厅水库国家湿地公园事务中心10人、林木种子站6人、怀来县生态管护林场5人。</w:t>
      </w:r>
    </w:p>
    <w:p>
      <w:pPr>
        <w:numPr>
          <w:ilvl w:val="0"/>
          <w:numId w:val="0"/>
        </w:numPr>
        <w:spacing w:line="60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3、收支情况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left"/>
        <w:textAlignment w:val="auto"/>
        <w:rPr>
          <w:rFonts w:hint="eastAsia" w:ascii="仿宋" w:hAnsi="仿宋" w:eastAsia="仿宋" w:cs="仿宋"/>
          <w:sz w:val="32"/>
          <w:szCs w:val="32"/>
          <w:lang w:val="en-US" w:eastAsia="zh-CN"/>
        </w:rPr>
      </w:pPr>
      <w:bookmarkStart w:id="1" w:name="_Toc67483210"/>
      <w:r>
        <w:rPr>
          <w:rFonts w:hint="eastAsia" w:ascii="仿宋" w:hAnsi="仿宋" w:eastAsia="仿宋" w:cs="仿宋"/>
          <w:sz w:val="32"/>
          <w:szCs w:val="32"/>
          <w:lang w:val="en-US" w:eastAsia="zh-CN"/>
        </w:rPr>
        <w:t>（1）预算收入情况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本部门2022年收入238980354.59元。其中城乡社区收入1284048.46元，农林水收入212696306.13元，其他收入25000000元。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本部门2022年共支出238980354.59元。其中：本年度基本支出13954406.13元，包括：工资福利支出10551364.07元，商品和服务支出2268246.12元，对个人和家庭的补助支出1134795.94元，项目支出225025948.46元。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（3）专项资金管理情况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2022年我单位项目资金支出225025948.46元，主要包括：征地和拆迁补偿支出405900元，农村基础设施建设支出878148.46元，森林资源培育159577100元，森林生态效益5493600元，贷款贴息3027000元，林业草原防火减灾2168200元，森林植被恢复费、葡萄酒局经费23984000元，巩固脱贫衔接乡村振兴支出4492000元，地方自行试点项目收益专项债券收入安排的支出25000000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4、目标实现情况。</w:t>
      </w:r>
      <w:r>
        <w:rPr>
          <w:rFonts w:hint="eastAsia" w:ascii="仿宋" w:hAnsi="仿宋" w:eastAsia="仿宋" w:cs="仿宋"/>
          <w:b w:val="0"/>
          <w:bCs w:val="0"/>
          <w:sz w:val="32"/>
          <w:szCs w:val="32"/>
          <w:lang w:val="en-US" w:eastAsia="zh-CN"/>
        </w:rPr>
        <w:t>2022年度部门绩效评价指标中40个项目，自评金额为25853.55705万元，与预算情况基本相符，较好地完成了年初预算目标。</w:t>
      </w:r>
    </w:p>
    <w:bookmarkEnd w:id="1"/>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二、绩效评价工作开展</w:t>
      </w:r>
    </w:p>
    <w:p>
      <w:pPr>
        <w:pStyle w:val="2"/>
        <w:ind w:left="0" w:lef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1、加强组织领导，按照县财政局的预算编制要求 ，我局召开了相关股室会议，安排部署绩效评价工作，明确由一名分管副局长专门负责，具体工作由计财股牵头，各项目股站积极配合，确保此项工作的顺利开展。</w:t>
      </w:r>
    </w:p>
    <w:p>
      <w:pPr>
        <w:keepNext w:val="0"/>
        <w:keepLines w:val="0"/>
        <w:widowControl/>
        <w:suppressLineNumbers w:val="0"/>
        <w:spacing w:before="0" w:beforeAutospacing="0" w:after="0" w:afterAutospacing="0" w:line="480" w:lineRule="atLeast"/>
        <w:ind w:left="0" w:leftChars="0" w:right="0" w:firstLine="640" w:firstLineChars="200"/>
        <w:jc w:val="left"/>
        <w:rPr>
          <w:rFonts w:hint="eastAsia" w:ascii="仿宋" w:hAnsi="仿宋" w:eastAsia="仿宋" w:cs="仿宋"/>
          <w:b w:val="0"/>
          <w:bCs w:val="0"/>
          <w:kern w:val="2"/>
          <w:sz w:val="32"/>
          <w:szCs w:val="32"/>
          <w:lang w:val="en-US" w:eastAsia="zh-CN" w:bidi="ar-SA"/>
        </w:rPr>
      </w:pPr>
      <w:r>
        <w:rPr>
          <w:rFonts w:hint="eastAsia" w:ascii="仿宋" w:hAnsi="仿宋" w:eastAsia="仿宋" w:cs="仿宋"/>
          <w:sz w:val="32"/>
          <w:szCs w:val="32"/>
          <w:lang w:val="en-US" w:eastAsia="zh-CN"/>
        </w:rPr>
        <w:t>2、我局预算绩效评价</w:t>
      </w:r>
      <w:r>
        <w:rPr>
          <w:rFonts w:hint="eastAsia" w:ascii="仿宋" w:hAnsi="仿宋" w:eastAsia="仿宋" w:cs="仿宋"/>
          <w:b w:val="0"/>
          <w:bCs w:val="0"/>
          <w:kern w:val="2"/>
          <w:sz w:val="32"/>
          <w:szCs w:val="32"/>
          <w:lang w:val="en-US" w:eastAsia="zh-CN" w:bidi="ar-SA"/>
        </w:rPr>
        <w:t>以部门单位自评为主，主要通过对绩效目标与绩效结果、历史情况和实际执行情况、不同部门同类支出的比较，综合分析评价绩效目标完成情况，以及对无法直接利用指标计量其效益的支出，通过调查问卷及抽样调查的方法，对各项绩效评价内容完成情况打分，并根据分值评价绩效目标完成情况，同时由项目股站对部门自评工作进行监督、复核。</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三、具体评价情况及结果</w:t>
      </w:r>
    </w:p>
    <w:p>
      <w:pPr>
        <w:pStyle w:val="2"/>
        <w:ind w:left="0" w:leftChars="0"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2022年部门预算评价指标中的各项目，均按照年初预算绩效目标编制，自评得分100分，所有项目均严格按照年初预算执行。部门绩效完成率100%，完成及时率100%。通过项目的实施，生态环境得到进一步改善，并带动项目区周边经济发展。</w:t>
      </w:r>
    </w:p>
    <w:p>
      <w:pPr>
        <w:pStyle w:val="2"/>
        <w:ind w:left="0" w:leftChars="0" w:firstLine="640" w:firstLineChars="200"/>
        <w:rPr>
          <w:rFonts w:hint="default"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四、存在的问题及整改建议</w:t>
      </w:r>
    </w:p>
    <w:p>
      <w:pPr>
        <w:pStyle w:val="2"/>
        <w:numPr>
          <w:ilvl w:val="0"/>
          <w:numId w:val="0"/>
        </w:numPr>
        <w:ind w:leftChars="20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造林绿化提质任务重，造林绿化质量有待提高，群众生态保护意识有待加强；2、进一步加强各部门之间的联动协作，确保项目建设信息畅通。在以后的工作中，我局将及时纠正存在的问题，积极提升林业队伍的工作水平和整体素质，更好地为怀来的生态文明建设和绿色发展做出贡献。</w:t>
      </w:r>
    </w:p>
    <w:p>
      <w:pPr>
        <w:pStyle w:val="2"/>
        <w:numPr>
          <w:ilvl w:val="0"/>
          <w:numId w:val="0"/>
        </w:numPr>
        <w:ind w:leftChars="200" w:firstLine="640" w:firstLineChars="200"/>
        <w:rPr>
          <w:rFonts w:hint="eastAsia" w:ascii="仿宋" w:hAnsi="仿宋" w:eastAsia="仿宋" w:cs="仿宋"/>
          <w:sz w:val="32"/>
          <w:szCs w:val="32"/>
          <w:lang w:val="en-US" w:eastAsia="zh-CN"/>
        </w:rPr>
      </w:pPr>
    </w:p>
    <w:p>
      <w:pPr>
        <w:pStyle w:val="2"/>
        <w:numPr>
          <w:ilvl w:val="0"/>
          <w:numId w:val="0"/>
        </w:numPr>
        <w:ind w:leftChars="200" w:firstLine="640" w:firstLineChars="200"/>
        <w:rPr>
          <w:rFonts w:hint="eastAsia" w:ascii="仿宋" w:hAnsi="仿宋" w:eastAsia="仿宋" w:cs="仿宋"/>
          <w:sz w:val="32"/>
          <w:szCs w:val="32"/>
          <w:lang w:val="en-US" w:eastAsia="zh-CN"/>
        </w:rPr>
      </w:pPr>
    </w:p>
    <w:p>
      <w:pPr>
        <w:pStyle w:val="2"/>
        <w:numPr>
          <w:ilvl w:val="0"/>
          <w:numId w:val="0"/>
        </w:numPr>
        <w:ind w:leftChars="200" w:firstLine="640" w:firstLineChars="200"/>
        <w:rPr>
          <w:rFonts w:hint="eastAsia" w:ascii="仿宋" w:hAnsi="仿宋" w:eastAsia="仿宋" w:cs="仿宋"/>
          <w:sz w:val="32"/>
          <w:szCs w:val="32"/>
          <w:lang w:val="en-US" w:eastAsia="zh-CN"/>
        </w:rPr>
      </w:pPr>
    </w:p>
    <w:p>
      <w:pPr>
        <w:pStyle w:val="2"/>
        <w:numPr>
          <w:ilvl w:val="0"/>
          <w:numId w:val="0"/>
        </w:numPr>
        <w:ind w:leftChars="200" w:firstLine="640" w:firstLineChars="20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怀来县林业和草原局</w:t>
      </w:r>
    </w:p>
    <w:p>
      <w:pPr>
        <w:pStyle w:val="2"/>
        <w:numPr>
          <w:ilvl w:val="0"/>
          <w:numId w:val="0"/>
        </w:numPr>
        <w:ind w:leftChars="200"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二〇二三年四月二十五日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separate"/>
    </w:r>
    <w:r>
      <w:rPr>
        <w:rStyle w:val="8"/>
      </w:rPr>
      <w:t>33</w:t>
    </w:r>
    <w:r>
      <w:rPr>
        <w:rStyle w:val="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3C6CA6"/>
    <w:rsid w:val="052139C0"/>
    <w:rsid w:val="076F00BE"/>
    <w:rsid w:val="1112619A"/>
    <w:rsid w:val="1BB80504"/>
    <w:rsid w:val="1CC5592A"/>
    <w:rsid w:val="1D4D3556"/>
    <w:rsid w:val="20F46A1B"/>
    <w:rsid w:val="211821A6"/>
    <w:rsid w:val="23851D85"/>
    <w:rsid w:val="23877090"/>
    <w:rsid w:val="2E9575A2"/>
    <w:rsid w:val="4DFD4000"/>
    <w:rsid w:val="5BF624A7"/>
    <w:rsid w:val="5F3C6CA6"/>
    <w:rsid w:val="70802FC3"/>
    <w:rsid w:val="73C2426A"/>
    <w:rsid w:val="7CCA1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unhideWhenUsed/>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2022-10-18T02:52:00Z</dcterms:created>
  <dc:creator>↪</dc:creator>
  <cp:lastModifiedBy>↪</cp:lastModifiedBy>
  <cp:lastPrinted>2023-09-22T02:37:02Z</cp:lastPrinted>
  <dcterms:modified xsi:type="dcterms:W3CDTF">2023-09-22T02:37:06Z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DD7A0D71D42343599C2BC47CE315872C</vt:lpwstr>
  </property>
</Properties>
</file>