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怀来县人民法院部门</w:t>
      </w:r>
    </w:p>
    <w:p>
      <w:pPr>
        <w:jc w:val="center"/>
      </w:pPr>
      <w:r>
        <w:rPr>
          <w:rFonts w:ascii="方正小标宋_GBK" w:hAnsi="方正小标宋_GBK" w:eastAsia="方正小标宋_GBK" w:cs="方正小标宋_GBK"/>
          <w:color w:val="000000"/>
          <w:sz w:val="72"/>
        </w:rPr>
        <w:t>2022年部门预算绩效文本</w:t>
      </w:r>
    </w:p>
    <w:p>
      <w:pPr>
        <w:jc w:val="center"/>
      </w:pP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怀来县人民法院部门编制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1.[13073022X000010998206]怀财字【2022】7号 经费绩效目标表</w:t>
      </w:r>
      <w:r>
        <w:tab/>
      </w:r>
      <w:r>
        <w:fldChar w:fldCharType="begin"/>
      </w:r>
      <w:r>
        <w:instrText xml:space="preserve">PAGEREF _Toc_4_4_0000000004 \h</w:instrText>
      </w:r>
      <w:r>
        <w:fldChar w:fldCharType="separate"/>
      </w:r>
      <w:r>
        <w:t>4</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2.冀财政法【2021】62号河北省财政厅关于提前下达2022年中央政法纪检监察转移支付资金的通知--办案经费绩效目标表</w:t>
      </w:r>
      <w:r>
        <w:tab/>
      </w:r>
      <w:r>
        <w:fldChar w:fldCharType="begin"/>
      </w:r>
      <w:r>
        <w:instrText xml:space="preserve">PAGEREF _Toc_4_4_0000000005 \h</w:instrText>
      </w:r>
      <w:r>
        <w:fldChar w:fldCharType="separate"/>
      </w:r>
      <w:r>
        <w:t>5</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3.冀财政法【2021】62号河北省财政厅关于提前下达2022年中央政法纪检监察转移支付资金的通知--业务装备绩效目标表</w:t>
      </w:r>
      <w:r>
        <w:tab/>
      </w:r>
      <w:r>
        <w:fldChar w:fldCharType="begin"/>
      </w:r>
      <w:r>
        <w:instrText xml:space="preserve">PAGEREF _Toc_4_4_0000000006 \h</w:instrText>
      </w:r>
      <w:r>
        <w:fldChar w:fldCharType="separate"/>
      </w:r>
      <w:r>
        <w:t>6</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4.冀财政法【2021】63号河北省财政厅关于提前下达2022年省级基层公检法司转移支付资金的通知--办案经费绩效目标表</w:t>
      </w:r>
      <w:r>
        <w:tab/>
      </w:r>
      <w:r>
        <w:fldChar w:fldCharType="begin"/>
      </w:r>
      <w:r>
        <w:instrText xml:space="preserve">PAGEREF _Toc_4_4_0000000007 \h</w:instrText>
      </w:r>
      <w:r>
        <w:fldChar w:fldCharType="separate"/>
      </w:r>
      <w:r>
        <w:t>7</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5.冀财政法【2021】63号河北省财政厅关于提前下达2022年省级基层公检法司转移支付资金的通知--业务装备绩效目标表</w:t>
      </w:r>
      <w:r>
        <w:tab/>
      </w:r>
      <w:r>
        <w:fldChar w:fldCharType="begin"/>
      </w:r>
      <w:r>
        <w:instrText xml:space="preserve">PAGEREF _Toc_4_4_0000000008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6.冀财政法【2021】71号河北省财政厅关于提前下达2022年法院建设补助资金的通知绩效目标表</w:t>
      </w:r>
      <w:r>
        <w:tab/>
      </w:r>
      <w:r>
        <w:fldChar w:fldCharType="begin"/>
      </w:r>
      <w:r>
        <w:instrText xml:space="preserve">PAGEREF _Toc_4_4_0000000009 \h</w:instrText>
      </w:r>
      <w:r>
        <w:fldChar w:fldCharType="separate"/>
      </w:r>
      <w:r>
        <w:t>9</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单位职能进行梳理，确定单位的各项具体工作职能。结合单位中长期规划和年度工作规划，明确年度主要工作任务，完成全年任务安排。</w:t>
      </w: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1、办案业务经费：保障审判业务正常开展；</w:t>
      </w:r>
    </w:p>
    <w:p>
      <w:pPr>
        <w:pStyle w:val="6"/>
      </w:pPr>
      <w:r>
        <w:t>2、调解工作经费：促进纠纷的有效化解；</w:t>
      </w:r>
    </w:p>
    <w:p>
      <w:pPr>
        <w:pStyle w:val="6"/>
      </w:pPr>
      <w:r>
        <w:t>3、法院工作经费：维护法院日常运行；</w:t>
      </w:r>
    </w:p>
    <w:p>
      <w:pPr>
        <w:pStyle w:val="6"/>
      </w:pPr>
      <w:r>
        <w:t>4、政法转移支付业务装备经费：按照政府采购的要求进行采购；</w:t>
      </w:r>
    </w:p>
    <w:p>
      <w:pPr>
        <w:pStyle w:val="6"/>
      </w:pPr>
      <w:r>
        <w:t>5、政府购买服务劳动者经费：保障日常工作及审判业务的开展；</w:t>
      </w:r>
    </w:p>
    <w:p>
      <w:pPr>
        <w:pStyle w:val="6"/>
      </w:pPr>
      <w:r>
        <w:t>6、陪审员工作经费：激励人民陪审员积极参与审判工作；</w:t>
      </w:r>
    </w:p>
    <w:p>
      <w:pPr>
        <w:pStyle w:val="6"/>
      </w:pPr>
      <w:r>
        <w:t>7、办公设备购置：根据本单位实际需求，对所需办公设备进行采购；</w:t>
      </w:r>
    </w:p>
    <w:p>
      <w:pPr>
        <w:pStyle w:val="6"/>
      </w:pPr>
      <w:r>
        <w:t>8、大型修缮：加强对提供维修方的监督和管理，促使其提高质量和效率。</w:t>
      </w:r>
    </w:p>
    <w:p>
      <w:pPr>
        <w:spacing w:before="10" w:after="10"/>
        <w:ind w:firstLine="560"/>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7"/>
      </w:pPr>
      <w:r>
        <w:t>1、优化立案服务，对合法正当的起诉和申请，符合当场登记立案的，一律予以当场登记立案；需要补正材料的，一律当场一次性书面告知限期补正。登记立案后，立案卷宗及时移交审判庭。</w:t>
      </w:r>
    </w:p>
    <w:p>
      <w:pPr>
        <w:pStyle w:val="7"/>
      </w:pPr>
      <w:r>
        <w:t>2、强化分析研判、加强研判指导，制定预案编制，召开庭前风险评估会，审判委员会和分管审判执行工作的领导，对保障服务发展工作进行定期和常态化开展研判指导。对可能引发群体性事件或社会矛盾激化的案件，应当及时向县委、</w:t>
      </w:r>
      <w:r>
        <w:rPr>
          <w:rFonts w:hint="eastAsia"/>
          <w:lang w:eastAsia="zh-CN"/>
        </w:rPr>
        <w:t>县</w:t>
      </w:r>
      <w:bookmarkStart w:id="9" w:name="_GoBack"/>
      <w:bookmarkEnd w:id="9"/>
      <w:r>
        <w:t>政府、人大和上级法院报告或通报，采取有针对性的化解措施。</w:t>
      </w:r>
    </w:p>
    <w:p>
      <w:pPr>
        <w:pStyle w:val="7"/>
      </w:pPr>
      <w:r>
        <w:t>3、扎实推进审判执行工作，在充分做好疫情防控工作的同时，合理安排审判执行工作，利用公告栏、微信公众号、官方网站等平台及时发布关于新冠肺炎疫情防控期间工作安排的公告，审判工作尽量由线下转到线上，并要求承办法官抓紧时间审结已开庭的案件，防止案件积压。对于近期需要开庭的案件，在做好充分防护措施的基础上，如期组织开庭，并利用庭审直播的方式让群众通过网络参与旁听，避免人群聚集。同时，充分利用“点对点”、“总对总”等线上查控方式开展执行工作，优先选择短信、微信、电话等方式进行执行案件的接待和处理，确保防疫期间审判执行工作平稳运行。同时，依法严惩影响疫情防控和社会稳定的各类犯罪，妥善审理各类涉疫案件，在法治轨道上保障人民群众生命安全、身体健康和经济发展。</w:t>
      </w:r>
    </w:p>
    <w:p>
      <w:pPr>
        <w:pStyle w:val="7"/>
      </w:pPr>
      <w:r>
        <w:t>4、强化出入安检，落实“逢进必检”，严防危险人员及危险品危及审判人员、旁听人员安全；</w:t>
      </w:r>
    </w:p>
    <w:p>
      <w:pPr>
        <w:pStyle w:val="7"/>
      </w:pPr>
      <w:r>
        <w:t>5、加强审判旁听区域的巡查；</w:t>
      </w:r>
    </w:p>
    <w:p>
      <w:pPr>
        <w:pStyle w:val="7"/>
      </w:pPr>
      <w:r>
        <w:t>6、强化法院外围管控和巡查。</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1.[13073022X000010998206]怀财字【2022】7号 经费绩效目标表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161001怀来县人民法院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13073022P00820610001J</w:t>
            </w:r>
          </w:p>
        </w:tc>
        <w:tc>
          <w:tcPr>
            <w:tcW w:w="1587" w:type="dxa"/>
            <w:vAlign w:val="center"/>
          </w:tcPr>
          <w:p>
            <w:pPr>
              <w:pStyle w:val="11"/>
            </w:pPr>
            <w:r>
              <w:t>项目名称</w:t>
            </w:r>
          </w:p>
        </w:tc>
        <w:tc>
          <w:tcPr>
            <w:tcW w:w="4422" w:type="dxa"/>
            <w:gridSpan w:val="3"/>
            <w:vAlign w:val="center"/>
          </w:tcPr>
          <w:p>
            <w:pPr>
              <w:pStyle w:val="10"/>
            </w:pPr>
            <w:r>
              <w:t>[13073022X000010998206]怀财字【2022】7号 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179.00</w:t>
            </w:r>
          </w:p>
        </w:tc>
        <w:tc>
          <w:tcPr>
            <w:tcW w:w="1587" w:type="dxa"/>
            <w:vAlign w:val="center"/>
          </w:tcPr>
          <w:p>
            <w:pPr>
              <w:pStyle w:val="11"/>
            </w:pPr>
            <w:r>
              <w:t>其中：财政    资金</w:t>
            </w:r>
          </w:p>
        </w:tc>
        <w:tc>
          <w:tcPr>
            <w:tcW w:w="1304" w:type="dxa"/>
            <w:vAlign w:val="center"/>
          </w:tcPr>
          <w:p>
            <w:pPr>
              <w:pStyle w:val="10"/>
            </w:pPr>
            <w:r>
              <w:t>179.00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怀来县人民法院信访维稳、维修改造等资金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项目完成情况</w:t>
            </w:r>
          </w:p>
          <w:p>
            <w:pPr>
              <w:pStyle w:val="10"/>
            </w:pPr>
          </w:p>
          <w:p>
            <w:pPr>
              <w:pStyle w:val="10"/>
            </w:pPr>
          </w:p>
        </w:tc>
        <w:tc>
          <w:tcPr>
            <w:tcW w:w="2891" w:type="dxa"/>
            <w:vAlign w:val="center"/>
          </w:tcPr>
          <w:p>
            <w:pPr>
              <w:pStyle w:val="10"/>
            </w:pPr>
            <w:r>
              <w:t>项目完成情况</w:t>
            </w:r>
          </w:p>
          <w:p>
            <w:pPr>
              <w:pStyle w:val="10"/>
            </w:pPr>
          </w:p>
          <w:p>
            <w:pPr>
              <w:pStyle w:val="10"/>
            </w:pPr>
          </w:p>
        </w:tc>
        <w:tc>
          <w:tcPr>
            <w:tcW w:w="1276" w:type="dxa"/>
            <w:vAlign w:val="center"/>
          </w:tcPr>
          <w:p>
            <w:pPr>
              <w:pStyle w:val="10"/>
            </w:pPr>
            <w:r>
              <w:t>≥0.95率</w:t>
            </w:r>
          </w:p>
        </w:tc>
        <w:tc>
          <w:tcPr>
            <w:tcW w:w="1843" w:type="dxa"/>
            <w:vAlign w:val="center"/>
          </w:tcPr>
          <w:p>
            <w:pPr>
              <w:pStyle w:val="10"/>
            </w:pPr>
            <w:r>
              <w:t>依据财政核定下达数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验收合格率</w:t>
            </w:r>
          </w:p>
        </w:tc>
        <w:tc>
          <w:tcPr>
            <w:tcW w:w="1276" w:type="dxa"/>
            <w:vAlign w:val="center"/>
          </w:tcPr>
          <w:p>
            <w:pPr>
              <w:pStyle w:val="10"/>
            </w:pPr>
            <w:r>
              <w:t>≥0.95率</w:t>
            </w:r>
          </w:p>
        </w:tc>
        <w:tc>
          <w:tcPr>
            <w:tcW w:w="1843" w:type="dxa"/>
            <w:vAlign w:val="center"/>
          </w:tcPr>
          <w:p>
            <w:pPr>
              <w:pStyle w:val="10"/>
            </w:pPr>
            <w:r>
              <w:t>依据财政核定下达数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≥0.95率</w:t>
            </w:r>
          </w:p>
        </w:tc>
        <w:tc>
          <w:tcPr>
            <w:tcW w:w="1843" w:type="dxa"/>
            <w:vAlign w:val="center"/>
          </w:tcPr>
          <w:p>
            <w:pPr>
              <w:pStyle w:val="10"/>
            </w:pPr>
            <w:r>
              <w:t>依据财政核定下达数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≤1率</w:t>
            </w:r>
          </w:p>
        </w:tc>
        <w:tc>
          <w:tcPr>
            <w:tcW w:w="1843" w:type="dxa"/>
            <w:vAlign w:val="center"/>
          </w:tcPr>
          <w:p>
            <w:pPr>
              <w:pStyle w:val="10"/>
            </w:pPr>
            <w:r>
              <w:t>依据财政核定下达数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保障工作顺利开展</w:t>
            </w:r>
          </w:p>
        </w:tc>
        <w:tc>
          <w:tcPr>
            <w:tcW w:w="2891" w:type="dxa"/>
            <w:vAlign w:val="center"/>
          </w:tcPr>
          <w:p>
            <w:pPr>
              <w:pStyle w:val="10"/>
            </w:pPr>
            <w:r>
              <w:t>保障工作顺利开展</w:t>
            </w:r>
          </w:p>
        </w:tc>
        <w:tc>
          <w:tcPr>
            <w:tcW w:w="1276" w:type="dxa"/>
            <w:vAlign w:val="center"/>
          </w:tcPr>
          <w:p>
            <w:pPr>
              <w:pStyle w:val="10"/>
            </w:pPr>
            <w:r>
              <w:t>≥0.95率</w:t>
            </w:r>
          </w:p>
        </w:tc>
        <w:tc>
          <w:tcPr>
            <w:tcW w:w="1843" w:type="dxa"/>
            <w:vAlign w:val="center"/>
          </w:tcPr>
          <w:p>
            <w:pPr>
              <w:pStyle w:val="10"/>
            </w:pPr>
            <w:r>
              <w:t>依据财政核定下达数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≥0.95率</w:t>
            </w:r>
          </w:p>
        </w:tc>
        <w:tc>
          <w:tcPr>
            <w:tcW w:w="1843" w:type="dxa"/>
            <w:vAlign w:val="center"/>
          </w:tcPr>
          <w:p>
            <w:pPr>
              <w:pStyle w:val="10"/>
            </w:pPr>
            <w:r>
              <w:t>依据财政核定下达数</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2.冀财政法【2021】62号河北省财政厅关于提前下达2022年中央政法纪检监察转移支付资金的通知--办案经费绩效目标表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161001怀来县人民法院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13073022P00836110003G</w:t>
            </w:r>
          </w:p>
        </w:tc>
        <w:tc>
          <w:tcPr>
            <w:tcW w:w="1587" w:type="dxa"/>
            <w:vAlign w:val="center"/>
          </w:tcPr>
          <w:p>
            <w:pPr>
              <w:pStyle w:val="11"/>
            </w:pPr>
            <w:r>
              <w:t>项目名称</w:t>
            </w:r>
          </w:p>
        </w:tc>
        <w:tc>
          <w:tcPr>
            <w:tcW w:w="4422" w:type="dxa"/>
            <w:gridSpan w:val="3"/>
            <w:vAlign w:val="center"/>
          </w:tcPr>
          <w:p>
            <w:pPr>
              <w:pStyle w:val="10"/>
            </w:pPr>
            <w:r>
              <w:t>冀财政法【2021】62号河北省财政厅关于提前下达2022年中央政法纪检监察转移支付资金的通知--办案经费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120.00</w:t>
            </w:r>
          </w:p>
        </w:tc>
        <w:tc>
          <w:tcPr>
            <w:tcW w:w="1587" w:type="dxa"/>
            <w:vAlign w:val="center"/>
          </w:tcPr>
          <w:p>
            <w:pPr>
              <w:pStyle w:val="11"/>
            </w:pPr>
            <w:r>
              <w:t>其中：财政    资金</w:t>
            </w:r>
          </w:p>
        </w:tc>
        <w:tc>
          <w:tcPr>
            <w:tcW w:w="1304" w:type="dxa"/>
            <w:vAlign w:val="center"/>
          </w:tcPr>
          <w:p>
            <w:pPr>
              <w:pStyle w:val="10"/>
            </w:pPr>
            <w:r>
              <w:t>120.00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案件审结率</w:t>
            </w:r>
          </w:p>
        </w:tc>
        <w:tc>
          <w:tcPr>
            <w:tcW w:w="2891" w:type="dxa"/>
            <w:vAlign w:val="center"/>
          </w:tcPr>
          <w:p>
            <w:pPr>
              <w:pStyle w:val="10"/>
            </w:pPr>
            <w:r>
              <w:t>案件审结率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案件合格率</w:t>
            </w:r>
          </w:p>
        </w:tc>
        <w:tc>
          <w:tcPr>
            <w:tcW w:w="2891" w:type="dxa"/>
            <w:vAlign w:val="center"/>
          </w:tcPr>
          <w:p>
            <w:pPr>
              <w:pStyle w:val="10"/>
            </w:pPr>
            <w:r>
              <w:t>案件合格率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案件、资料上报及时率</w:t>
            </w:r>
          </w:p>
        </w:tc>
        <w:tc>
          <w:tcPr>
            <w:tcW w:w="2891" w:type="dxa"/>
            <w:vAlign w:val="center"/>
          </w:tcPr>
          <w:p>
            <w:pPr>
              <w:pStyle w:val="10"/>
            </w:pPr>
            <w:r>
              <w:t>案件、资料上报及时率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社会稳定水平</w:t>
            </w:r>
          </w:p>
        </w:tc>
        <w:tc>
          <w:tcPr>
            <w:tcW w:w="2891" w:type="dxa"/>
            <w:vAlign w:val="center"/>
          </w:tcPr>
          <w:p>
            <w:pPr>
              <w:pStyle w:val="10"/>
            </w:pPr>
            <w:r>
              <w:t>社会稳定水平</w:t>
            </w:r>
          </w:p>
        </w:tc>
        <w:tc>
          <w:tcPr>
            <w:tcW w:w="1276" w:type="dxa"/>
            <w:vAlign w:val="center"/>
          </w:tcPr>
          <w:p>
            <w:pPr>
              <w:pStyle w:val="10"/>
            </w:pPr>
            <w:r>
              <w:t>≥0.98率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社会公众或服务对象的满意程度</w:t>
            </w:r>
          </w:p>
        </w:tc>
        <w:tc>
          <w:tcPr>
            <w:tcW w:w="2891" w:type="dxa"/>
            <w:vAlign w:val="center"/>
          </w:tcPr>
          <w:p>
            <w:pPr>
              <w:pStyle w:val="10"/>
            </w:pPr>
            <w:r>
              <w:t>社会公众或服务对象的满意程度</w:t>
            </w:r>
          </w:p>
        </w:tc>
        <w:tc>
          <w:tcPr>
            <w:tcW w:w="1276" w:type="dxa"/>
            <w:vAlign w:val="center"/>
          </w:tcPr>
          <w:p>
            <w:pPr>
              <w:pStyle w:val="10"/>
            </w:pPr>
            <w:r>
              <w:t>≥0.98率</w:t>
            </w:r>
          </w:p>
        </w:tc>
        <w:tc>
          <w:tcPr>
            <w:tcW w:w="1843" w:type="dxa"/>
            <w:vAlign w:val="center"/>
          </w:tcPr>
          <w:p>
            <w:pPr>
              <w:pStyle w:val="10"/>
            </w:pPr>
            <w:r>
              <w:t>依据部门文件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3.冀财政法【2021】62号河北省财政厅关于提前下达2022年中央政法纪检监察转移支付资金的通知--业务装备绩效目标表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161001怀来县人民法院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13073022P008361100044</w:t>
            </w:r>
          </w:p>
        </w:tc>
        <w:tc>
          <w:tcPr>
            <w:tcW w:w="1587" w:type="dxa"/>
            <w:vAlign w:val="center"/>
          </w:tcPr>
          <w:p>
            <w:pPr>
              <w:pStyle w:val="11"/>
            </w:pPr>
            <w:r>
              <w:t>项目名称</w:t>
            </w:r>
          </w:p>
        </w:tc>
        <w:tc>
          <w:tcPr>
            <w:tcW w:w="4422" w:type="dxa"/>
            <w:gridSpan w:val="3"/>
            <w:vAlign w:val="center"/>
          </w:tcPr>
          <w:p>
            <w:pPr>
              <w:pStyle w:val="10"/>
            </w:pPr>
            <w:r>
              <w:t>冀财政法【2021】62号河北省财政厅关于提前下达2022年中央政法纪检监察转移支付资金的通知--业务装备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52.00</w:t>
            </w:r>
          </w:p>
        </w:tc>
        <w:tc>
          <w:tcPr>
            <w:tcW w:w="1587" w:type="dxa"/>
            <w:vAlign w:val="center"/>
          </w:tcPr>
          <w:p>
            <w:pPr>
              <w:pStyle w:val="11"/>
            </w:pPr>
            <w:r>
              <w:t>其中：财政    资金</w:t>
            </w:r>
          </w:p>
        </w:tc>
        <w:tc>
          <w:tcPr>
            <w:tcW w:w="1304" w:type="dxa"/>
            <w:vAlign w:val="center"/>
          </w:tcPr>
          <w:p>
            <w:pPr>
              <w:pStyle w:val="10"/>
            </w:pPr>
            <w:r>
              <w:t>52.00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业务装备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80%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案件结案率</w:t>
            </w:r>
          </w:p>
        </w:tc>
        <w:tc>
          <w:tcPr>
            <w:tcW w:w="2891" w:type="dxa"/>
            <w:vAlign w:val="center"/>
          </w:tcPr>
          <w:p>
            <w:pPr>
              <w:pStyle w:val="10"/>
            </w:pPr>
            <w:r>
              <w:t>案件结案率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验收合格率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业务开展保障率(%)</w:t>
            </w:r>
          </w:p>
        </w:tc>
        <w:tc>
          <w:tcPr>
            <w:tcW w:w="2891" w:type="dxa"/>
            <w:vAlign w:val="center"/>
          </w:tcPr>
          <w:p>
            <w:pPr>
              <w:pStyle w:val="10"/>
            </w:pPr>
            <w:r>
              <w:t>业务开展保障率(%)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≥0.95率</w:t>
            </w:r>
          </w:p>
        </w:tc>
        <w:tc>
          <w:tcPr>
            <w:tcW w:w="1843" w:type="dxa"/>
            <w:vAlign w:val="center"/>
          </w:tcPr>
          <w:p>
            <w:pPr>
              <w:pStyle w:val="10"/>
            </w:pPr>
            <w:r>
              <w:t>依据部门文件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4.冀财政法【2021】63号河北省财政厅关于提前下达2022年省级基层公检法司转移支付资金的通知--办案经费绩效目标表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161001怀来县人民法院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13073022P008362100036</w:t>
            </w:r>
          </w:p>
        </w:tc>
        <w:tc>
          <w:tcPr>
            <w:tcW w:w="1587" w:type="dxa"/>
            <w:vAlign w:val="center"/>
          </w:tcPr>
          <w:p>
            <w:pPr>
              <w:pStyle w:val="11"/>
            </w:pPr>
            <w:r>
              <w:t>项目名称</w:t>
            </w:r>
          </w:p>
        </w:tc>
        <w:tc>
          <w:tcPr>
            <w:tcW w:w="4422" w:type="dxa"/>
            <w:gridSpan w:val="3"/>
            <w:vAlign w:val="center"/>
          </w:tcPr>
          <w:p>
            <w:pPr>
              <w:pStyle w:val="10"/>
            </w:pPr>
            <w:r>
              <w:t>冀财政法【2021】63号河北省财政厅关于提前下达2022年省级基层公检法司转移支付资金的通知--办案经费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53.00</w:t>
            </w:r>
          </w:p>
        </w:tc>
        <w:tc>
          <w:tcPr>
            <w:tcW w:w="1587" w:type="dxa"/>
            <w:vAlign w:val="center"/>
          </w:tcPr>
          <w:p>
            <w:pPr>
              <w:pStyle w:val="11"/>
            </w:pPr>
            <w:r>
              <w:t>其中：财政    资金</w:t>
            </w:r>
          </w:p>
        </w:tc>
        <w:tc>
          <w:tcPr>
            <w:tcW w:w="1304" w:type="dxa"/>
            <w:vAlign w:val="center"/>
          </w:tcPr>
          <w:p>
            <w:pPr>
              <w:pStyle w:val="10"/>
            </w:pPr>
            <w:r>
              <w:t>53.00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办案经费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20%</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案件审结率</w:t>
            </w:r>
          </w:p>
        </w:tc>
        <w:tc>
          <w:tcPr>
            <w:tcW w:w="2891" w:type="dxa"/>
            <w:vAlign w:val="center"/>
          </w:tcPr>
          <w:p>
            <w:pPr>
              <w:pStyle w:val="10"/>
            </w:pPr>
            <w:r>
              <w:t>案件审结率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案件合格率</w:t>
            </w:r>
          </w:p>
        </w:tc>
        <w:tc>
          <w:tcPr>
            <w:tcW w:w="2891" w:type="dxa"/>
            <w:vAlign w:val="center"/>
          </w:tcPr>
          <w:p>
            <w:pPr>
              <w:pStyle w:val="10"/>
            </w:pPr>
            <w:r>
              <w:t>案件合格率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案件、资料上报及时率</w:t>
            </w:r>
          </w:p>
        </w:tc>
        <w:tc>
          <w:tcPr>
            <w:tcW w:w="2891" w:type="dxa"/>
            <w:vAlign w:val="center"/>
          </w:tcPr>
          <w:p>
            <w:pPr>
              <w:pStyle w:val="10"/>
            </w:pPr>
            <w:r>
              <w:t>案件、资料上报及时率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社会稳定水平</w:t>
            </w:r>
          </w:p>
        </w:tc>
        <w:tc>
          <w:tcPr>
            <w:tcW w:w="2891" w:type="dxa"/>
            <w:vAlign w:val="center"/>
          </w:tcPr>
          <w:p>
            <w:pPr>
              <w:pStyle w:val="10"/>
            </w:pPr>
            <w:r>
              <w:t>社会稳定水平</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社会公众或服务对象的满意程度</w:t>
            </w:r>
          </w:p>
        </w:tc>
        <w:tc>
          <w:tcPr>
            <w:tcW w:w="2891" w:type="dxa"/>
            <w:vAlign w:val="center"/>
          </w:tcPr>
          <w:p>
            <w:pPr>
              <w:pStyle w:val="10"/>
            </w:pPr>
            <w:r>
              <w:t>社会公众或服务对象的满意程度</w:t>
            </w:r>
          </w:p>
        </w:tc>
        <w:tc>
          <w:tcPr>
            <w:tcW w:w="1276" w:type="dxa"/>
            <w:vAlign w:val="center"/>
          </w:tcPr>
          <w:p>
            <w:pPr>
              <w:pStyle w:val="10"/>
            </w:pPr>
            <w:r>
              <w:t>≥0.95率</w:t>
            </w:r>
          </w:p>
        </w:tc>
        <w:tc>
          <w:tcPr>
            <w:tcW w:w="1843" w:type="dxa"/>
            <w:vAlign w:val="center"/>
          </w:tcPr>
          <w:p>
            <w:pPr>
              <w:pStyle w:val="10"/>
            </w:pPr>
            <w:r>
              <w:t>依据部门文件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5.冀财政法【2021】63号河北省财政厅关于提前下达2022年省级基层公检法司转移支付资金的通知--业务装备绩效目标表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161001怀来县人民法院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13073022P00836210005D</w:t>
            </w:r>
          </w:p>
        </w:tc>
        <w:tc>
          <w:tcPr>
            <w:tcW w:w="1587" w:type="dxa"/>
            <w:vAlign w:val="center"/>
          </w:tcPr>
          <w:p>
            <w:pPr>
              <w:pStyle w:val="11"/>
            </w:pPr>
            <w:r>
              <w:t>项目名称</w:t>
            </w:r>
          </w:p>
        </w:tc>
        <w:tc>
          <w:tcPr>
            <w:tcW w:w="4422" w:type="dxa"/>
            <w:gridSpan w:val="3"/>
            <w:vAlign w:val="center"/>
          </w:tcPr>
          <w:p>
            <w:pPr>
              <w:pStyle w:val="10"/>
            </w:pPr>
            <w:r>
              <w:t>冀财政法【2021】63号河北省财政厅关于提前下达2022年省级基层公检法司转移支付资金的通知--业务装备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24.00</w:t>
            </w:r>
          </w:p>
        </w:tc>
        <w:tc>
          <w:tcPr>
            <w:tcW w:w="1587" w:type="dxa"/>
            <w:vAlign w:val="center"/>
          </w:tcPr>
          <w:p>
            <w:pPr>
              <w:pStyle w:val="11"/>
            </w:pPr>
            <w:r>
              <w:t>其中：财政    资金</w:t>
            </w:r>
          </w:p>
        </w:tc>
        <w:tc>
          <w:tcPr>
            <w:tcW w:w="1304" w:type="dxa"/>
            <w:vAlign w:val="center"/>
          </w:tcPr>
          <w:p>
            <w:pPr>
              <w:pStyle w:val="10"/>
            </w:pPr>
            <w:r>
              <w:t>24.00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业务装备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案件结案率(%)</w:t>
            </w:r>
          </w:p>
        </w:tc>
        <w:tc>
          <w:tcPr>
            <w:tcW w:w="2891" w:type="dxa"/>
            <w:vAlign w:val="center"/>
          </w:tcPr>
          <w:p>
            <w:pPr>
              <w:pStyle w:val="10"/>
            </w:pPr>
            <w:r>
              <w:t>案件结案率(%)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验收合格率</w:t>
            </w:r>
          </w:p>
        </w:tc>
        <w:tc>
          <w:tcPr>
            <w:tcW w:w="2891" w:type="dxa"/>
            <w:vAlign w:val="center"/>
          </w:tcPr>
          <w:p>
            <w:pPr>
              <w:pStyle w:val="10"/>
            </w:pPr>
            <w:r>
              <w:t>验收合格率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及时性</w:t>
            </w:r>
          </w:p>
        </w:tc>
        <w:tc>
          <w:tcPr>
            <w:tcW w:w="2891" w:type="dxa"/>
            <w:vAlign w:val="center"/>
          </w:tcPr>
          <w:p>
            <w:pPr>
              <w:pStyle w:val="10"/>
            </w:pPr>
            <w:r>
              <w:t>及时性</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业务开展保障率(%)</w:t>
            </w:r>
          </w:p>
        </w:tc>
        <w:tc>
          <w:tcPr>
            <w:tcW w:w="2891" w:type="dxa"/>
            <w:vAlign w:val="center"/>
          </w:tcPr>
          <w:p>
            <w:pPr>
              <w:pStyle w:val="10"/>
            </w:pPr>
            <w:r>
              <w:t>业务开展保障率(%)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≥0.95率</w:t>
            </w:r>
          </w:p>
        </w:tc>
        <w:tc>
          <w:tcPr>
            <w:tcW w:w="1843" w:type="dxa"/>
            <w:vAlign w:val="center"/>
          </w:tcPr>
          <w:p>
            <w:pPr>
              <w:pStyle w:val="10"/>
            </w:pPr>
            <w:r>
              <w:t>依据部门文件</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6.冀财政法【2021】71号河北省财政厅关于提前下达2022年法院建设补助资金的通知绩效目标表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161001怀来县人民法院</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13073022P00836010001K</w:t>
            </w:r>
          </w:p>
        </w:tc>
        <w:tc>
          <w:tcPr>
            <w:tcW w:w="1587" w:type="dxa"/>
            <w:vAlign w:val="center"/>
          </w:tcPr>
          <w:p>
            <w:pPr>
              <w:pStyle w:val="11"/>
            </w:pPr>
            <w:r>
              <w:t>项目名称</w:t>
            </w:r>
          </w:p>
        </w:tc>
        <w:tc>
          <w:tcPr>
            <w:tcW w:w="4422" w:type="dxa"/>
            <w:gridSpan w:val="3"/>
            <w:vAlign w:val="center"/>
          </w:tcPr>
          <w:p>
            <w:pPr>
              <w:pStyle w:val="10"/>
            </w:pPr>
            <w:r>
              <w:t>冀财政法【2021】71号河北省财政厅关于提前下达2022年法院建设补助资金的通知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141.00</w:t>
            </w:r>
          </w:p>
        </w:tc>
        <w:tc>
          <w:tcPr>
            <w:tcW w:w="1587" w:type="dxa"/>
            <w:vAlign w:val="center"/>
          </w:tcPr>
          <w:p>
            <w:pPr>
              <w:pStyle w:val="11"/>
            </w:pPr>
            <w:r>
              <w:t>其中：财政    资金</w:t>
            </w:r>
          </w:p>
        </w:tc>
        <w:tc>
          <w:tcPr>
            <w:tcW w:w="1304" w:type="dxa"/>
            <w:vAlign w:val="center"/>
          </w:tcPr>
          <w:p>
            <w:pPr>
              <w:pStyle w:val="10"/>
            </w:pPr>
            <w:r>
              <w:t>141.00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法院建设补助资金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1.目标内容1</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案件受理率</w:t>
            </w:r>
          </w:p>
        </w:tc>
        <w:tc>
          <w:tcPr>
            <w:tcW w:w="2891" w:type="dxa"/>
            <w:vAlign w:val="center"/>
          </w:tcPr>
          <w:p>
            <w:pPr>
              <w:pStyle w:val="10"/>
            </w:pPr>
            <w:r>
              <w:t>案件受理率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工程质量优良率</w:t>
            </w:r>
          </w:p>
        </w:tc>
        <w:tc>
          <w:tcPr>
            <w:tcW w:w="2891" w:type="dxa"/>
            <w:vAlign w:val="center"/>
          </w:tcPr>
          <w:p>
            <w:pPr>
              <w:pStyle w:val="10"/>
            </w:pPr>
            <w:r>
              <w:t>工程质量优良率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≤1率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业务保障能力提升率</w:t>
            </w:r>
          </w:p>
        </w:tc>
        <w:tc>
          <w:tcPr>
            <w:tcW w:w="2891" w:type="dxa"/>
            <w:vAlign w:val="center"/>
          </w:tcPr>
          <w:p>
            <w:pPr>
              <w:pStyle w:val="10"/>
            </w:pPr>
            <w:r>
              <w:t>业务保障能力提升率</w:t>
            </w:r>
          </w:p>
        </w:tc>
        <w:tc>
          <w:tcPr>
            <w:tcW w:w="1276" w:type="dxa"/>
            <w:vAlign w:val="center"/>
          </w:tcPr>
          <w:p>
            <w:pPr>
              <w:pStyle w:val="10"/>
            </w:pPr>
            <w:r>
              <w:t>≥0.95率</w:t>
            </w:r>
          </w:p>
        </w:tc>
        <w:tc>
          <w:tcPr>
            <w:tcW w:w="1843" w:type="dxa"/>
            <w:vAlign w:val="center"/>
          </w:tcPr>
          <w:p>
            <w:pPr>
              <w:pStyle w:val="10"/>
            </w:pPr>
            <w:r>
              <w:t>依据部门文件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提升业务经办满意度</w:t>
            </w:r>
          </w:p>
        </w:tc>
        <w:tc>
          <w:tcPr>
            <w:tcW w:w="2891" w:type="dxa"/>
            <w:vAlign w:val="center"/>
          </w:tcPr>
          <w:p>
            <w:pPr>
              <w:pStyle w:val="10"/>
            </w:pPr>
            <w:r>
              <w:t>提升业务经办满意度</w:t>
            </w:r>
          </w:p>
        </w:tc>
        <w:tc>
          <w:tcPr>
            <w:tcW w:w="1276" w:type="dxa"/>
            <w:vAlign w:val="center"/>
          </w:tcPr>
          <w:p>
            <w:pPr>
              <w:pStyle w:val="10"/>
            </w:pPr>
            <w:r>
              <w:t>≥0.95率</w:t>
            </w:r>
          </w:p>
        </w:tc>
        <w:tc>
          <w:tcPr>
            <w:tcW w:w="1843" w:type="dxa"/>
            <w:vAlign w:val="center"/>
          </w:tcPr>
          <w:p>
            <w:pPr>
              <w:pStyle w:val="10"/>
            </w:pPr>
            <w:r>
              <w:t>依据部门文件</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zJiYzI4OTA1MTYxYmE5ODRjMjc4ZjRkNGViNjE4MTEifQ=="/>
  </w:docVars>
  <w:rsids>
    <w:rsidRoot w:val="00232A37"/>
    <w:rsid w:val="00232A37"/>
    <w:rsid w:val="003964E2"/>
    <w:rsid w:val="00661010"/>
    <w:rsid w:val="4DEC0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autoRedefine/>
    <w:qFormat/>
    <w:uiPriority w:val="0"/>
    <w:pPr>
      <w:spacing w:line="500" w:lineRule="exact"/>
      <w:ind w:firstLine="560"/>
    </w:pPr>
    <w:rPr>
      <w:rFonts w:eastAsia="方正仿宋_GBK"/>
      <w:sz w:val="28"/>
    </w:rPr>
  </w:style>
  <w:style w:type="paragraph" w:customStyle="1" w:styleId="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autoRedefine/>
    <w:qFormat/>
    <w:uiPriority w:val="0"/>
    <w:pPr>
      <w:spacing w:line="500" w:lineRule="exact"/>
      <w:ind w:firstLine="560"/>
    </w:pPr>
    <w:rPr>
      <w:rFonts w:eastAsia="方正仿宋_GBK"/>
      <w:sz w:val="2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autoRedefine/>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3">
    <w:name w:val="TOC 2"/>
    <w:basedOn w:val="1"/>
    <w:autoRedefine/>
    <w:qFormat/>
    <w:uiPriority w:val="0"/>
    <w:pPr>
      <w:ind w:left="240"/>
    </w:pPr>
  </w:style>
  <w:style w:type="paragraph" w:customStyle="1" w:styleId="14">
    <w:name w:val="TOC 4"/>
    <w:basedOn w:val="1"/>
    <w:autoRedefine/>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2022-04-20T14:31:55Z</dcterms:created>
  <dcterms:modified xsi:type="dcterms:W3CDTF">2022-04-20T06:31:55Z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2022-04-20T14:31:54Z</dcterms:created>
  <dcterms:modified xsi:type="dcterms:W3CDTF">2022-04-20T06:31:54Z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2022-04-20T14:31:56Z</dcterms:created>
  <dcterms:modified xsi:type="dcterms:W3CDTF">2022-04-20T06:31:55Z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2022-04-20T14:31:55Z</dcterms:created>
  <dcterms:modified xsi:type="dcterms:W3CDTF">2022-04-20T06:31:55Z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2022-04-20T14:31:54Z</dcterms:created>
  <dcterms:modified xsi:type="dcterms:W3CDTF">2022-04-20T06:31:54Z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2022-04-20T14:31:54Z</dcterms:created>
  <dcterms:modified xsi:type="dcterms:W3CDTF">2022-04-20T06:31:54Z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2022-04-20T14:31:54Z</dcterms:created>
  <dcterms:modified xsi:type="dcterms:W3CDTF">2022-04-20T06:31:54Z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2022-04-20T14:31:55Z</dcterms:created>
  <dcterms:modified xsi:type="dcterms:W3CDTF">2022-04-20T06:31:55Z</dcterms:modified>
</cp:coreProperties>
</file>

<file path=customXml/itemProps1.xml><?xml version="1.0" encoding="utf-8"?>
<ds:datastoreItem xmlns:ds="http://schemas.openxmlformats.org/officeDocument/2006/customXml" ds:itemID="{5324A57E-FA7B-428D-AD93-1CCCCF180923}">
  <ds:schemaRefs/>
</ds:datastoreItem>
</file>

<file path=customXml/itemProps10.xml><?xml version="1.0" encoding="utf-8"?>
<ds:datastoreItem xmlns:ds="http://schemas.openxmlformats.org/officeDocument/2006/customXml" ds:itemID="{5B43D83D-96C2-469D-9633-8B7D0DB6FA83}">
  <ds:schemaRefs/>
</ds:datastoreItem>
</file>

<file path=customXml/itemProps11.xml><?xml version="1.0" encoding="utf-8"?>
<ds:datastoreItem xmlns:ds="http://schemas.openxmlformats.org/officeDocument/2006/customXml" ds:itemID="{BC7BAD07-3CB8-4767-B17C-412FD8738EBE}">
  <ds:schemaRefs/>
</ds:datastoreItem>
</file>

<file path=customXml/itemProps12.xml><?xml version="1.0" encoding="utf-8"?>
<ds:datastoreItem xmlns:ds="http://schemas.openxmlformats.org/officeDocument/2006/customXml" ds:itemID="{F4E696DC-8A65-482C-8A7C-26F0E380B33E}">
  <ds:schemaRefs/>
</ds:datastoreItem>
</file>

<file path=customXml/itemProps13.xml><?xml version="1.0" encoding="utf-8"?>
<ds:datastoreItem xmlns:ds="http://schemas.openxmlformats.org/officeDocument/2006/customXml" ds:itemID="{DB3AA433-0800-45CE-95A7-4B60D92AE00A}">
  <ds:schemaRefs/>
</ds:datastoreItem>
</file>

<file path=customXml/itemProps14.xml><?xml version="1.0" encoding="utf-8"?>
<ds:datastoreItem xmlns:ds="http://schemas.openxmlformats.org/officeDocument/2006/customXml" ds:itemID="{9D80775D-EB43-4CC7-AF12-8F1886B8B371}">
  <ds:schemaRefs/>
</ds:datastoreItem>
</file>

<file path=customXml/itemProps15.xml><?xml version="1.0" encoding="utf-8"?>
<ds:datastoreItem xmlns:ds="http://schemas.openxmlformats.org/officeDocument/2006/customXml" ds:itemID="{1AC4F402-F22C-4BB7-8BDB-053A82213613}">
  <ds:schemaRefs/>
</ds:datastoreItem>
</file>

<file path=customXml/itemProps16.xml><?xml version="1.0" encoding="utf-8"?>
<ds:datastoreItem xmlns:ds="http://schemas.openxmlformats.org/officeDocument/2006/customXml" ds:itemID="{596C1A94-6257-45F2-AD00-32EAD9E00819}">
  <ds:schemaRefs/>
</ds:datastoreItem>
</file>

<file path=customXml/itemProps2.xml><?xml version="1.0" encoding="utf-8"?>
<ds:datastoreItem xmlns:ds="http://schemas.openxmlformats.org/officeDocument/2006/customXml" ds:itemID="{7AD9ACC0-EBBF-4520-930B-2A8461922DC0}">
  <ds:schemaRefs/>
</ds:datastoreItem>
</file>

<file path=customXml/itemProps3.xml><?xml version="1.0" encoding="utf-8"?>
<ds:datastoreItem xmlns:ds="http://schemas.openxmlformats.org/officeDocument/2006/customXml" ds:itemID="{945E0B2F-6BB3-497B-A8B3-F5BE659051F5}">
  <ds:schemaRefs/>
</ds:datastoreItem>
</file>

<file path=customXml/itemProps4.xml><?xml version="1.0" encoding="utf-8"?>
<ds:datastoreItem xmlns:ds="http://schemas.openxmlformats.org/officeDocument/2006/customXml" ds:itemID="{31CCE311-46E7-4E37-BA8A-CD791B7A3890}">
  <ds:schemaRefs/>
</ds:datastoreItem>
</file>

<file path=customXml/itemProps5.xml><?xml version="1.0" encoding="utf-8"?>
<ds:datastoreItem xmlns:ds="http://schemas.openxmlformats.org/officeDocument/2006/customXml" ds:itemID="{CCF79170-70D6-4B98-B1A7-F359770D39DA}">
  <ds:schemaRefs/>
</ds:datastoreItem>
</file>

<file path=customXml/itemProps6.xml><?xml version="1.0" encoding="utf-8"?>
<ds:datastoreItem xmlns:ds="http://schemas.openxmlformats.org/officeDocument/2006/customXml" ds:itemID="{9D3F1093-50BA-4336-AD54-F54D59E6DD93}">
  <ds:schemaRefs/>
</ds:datastoreItem>
</file>

<file path=customXml/itemProps7.xml><?xml version="1.0" encoding="utf-8"?>
<ds:datastoreItem xmlns:ds="http://schemas.openxmlformats.org/officeDocument/2006/customXml" ds:itemID="{10991451-EC69-4272-B377-7B49887AB5FB}">
  <ds:schemaRefs/>
</ds:datastoreItem>
</file>

<file path=customXml/itemProps8.xml><?xml version="1.0" encoding="utf-8"?>
<ds:datastoreItem xmlns:ds="http://schemas.openxmlformats.org/officeDocument/2006/customXml" ds:itemID="{32177180-5B47-4E86-BB9E-57AAF7A8C020}">
  <ds:schemaRefs/>
</ds:datastoreItem>
</file>

<file path=customXml/itemProps9.xml><?xml version="1.0" encoding="utf-8"?>
<ds:datastoreItem xmlns:ds="http://schemas.openxmlformats.org/officeDocument/2006/customXml" ds:itemID="{9A341B3A-C71C-4CF6-9832-9E855BB80DC8}">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821</Words>
  <Characters>4686</Characters>
  <Lines>39</Lines>
  <Paragraphs>10</Paragraphs>
  <TotalTime>0</TotalTime>
  <ScaleCrop>false</ScaleCrop>
  <LinksUpToDate>false</LinksUpToDate>
  <CharactersWithSpaces>5497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2022-04-20T14:31:00Z</dcterms:created>
  <dc:creator>Administrator</dc:creator>
  <cp:lastModifiedBy>Administrator</cp:lastModifiedBy>
  <dcterms:modified xsi:type="dcterms:W3CDTF">2024-01-03T08:22:55Z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F328673E19284B36AA867A33B504AF23_12</vt:lpwstr>
  </property>
</Properties>
</file>