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8" w:name="_GoBack"/>
      <w:bookmarkEnd w:id="8"/>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中国人民政治协商会议</w:t>
      </w:r>
    </w:p>
    <w:p>
      <w:pPr>
        <w:jc w:val="center"/>
      </w:pPr>
      <w:r>
        <w:rPr>
          <w:rFonts w:ascii="方正小标宋_GBK" w:hAnsi="方正小标宋_GBK" w:eastAsia="方正小标宋_GBK" w:cs="方正小标宋_GBK"/>
          <w:color w:val="000000"/>
          <w:sz w:val="72"/>
        </w:rPr>
        <w:t>河北省怀来县委员会</w:t>
      </w:r>
    </w:p>
    <w:p>
      <w:pPr>
        <w:jc w:val="center"/>
      </w:pPr>
      <w:r>
        <w:rPr>
          <w:rFonts w:ascii="方正小标宋_GBK" w:hAnsi="方正小标宋_GBK" w:eastAsia="方正小标宋_GBK" w:cs="方正小标宋_GBK"/>
          <w:color w:val="000000"/>
          <w:sz w:val="72"/>
        </w:rPr>
        <w:t>2023年预算</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cs="Times New Roman"/>
          <w:b/>
          <w:color w:val="000000"/>
          <w:sz w:val="32"/>
        </w:rPr>
        <w:t>中国人民政治协商会议河北省怀来县委员会编制</w:t>
      </w:r>
    </w:p>
    <w:p>
      <w:pPr>
        <w:jc w:val="center"/>
        <w:sectPr>
          <w:pgSz w:w="11900" w:h="16840"/>
          <w:pgMar w:top="1587" w:right="1134" w:bottom="1361" w:left="1134" w:header="720" w:footer="720" w:gutter="0"/>
          <w:cols w:space="720" w:num="1"/>
          <w:titlePg/>
        </w:sectPr>
      </w:pPr>
      <w:r>
        <w:rPr>
          <w:rFonts w:eastAsia="方正楷体_GBK" w:cs="Times New Roman"/>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 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预算政府经济分类表</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“三公”及会议培训经费预算</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政府采购预算</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eastAsia="zh-CN"/>
        </w:rPr>
        <w:t>单位</w:t>
      </w:r>
      <w:r>
        <w:t>基本情况表</w:t>
      </w:r>
      <w:r>
        <w:tab/>
      </w:r>
      <w:r>
        <w:fldChar w:fldCharType="begin"/>
      </w:r>
      <w:r>
        <w:instrText xml:space="preserve">PAGEREF _Toc_2_2_0000000007 \h</w:instrText>
      </w:r>
      <w:r>
        <w:fldChar w:fldCharType="separate"/>
      </w:r>
      <w:r>
        <w:t>26</w:t>
      </w:r>
      <w:r>
        <w:fldChar w:fldCharType="end"/>
      </w:r>
      <w:r>
        <w:fldChar w:fldCharType="end"/>
      </w:r>
    </w:p>
    <w:p>
      <w:r>
        <w:fldChar w:fldCharType="end"/>
      </w:r>
    </w:p>
    <w:p>
      <w:pPr>
        <w:jc w:val="center"/>
      </w:pPr>
      <w:r>
        <w:rPr>
          <w:rFonts w:eastAsia="方正仿宋_GBK" w:cs="Times New Roman"/>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一、中国人民政治协商会议河北省怀来县委员会收支预算</w:t>
      </w:r>
      <w:r>
        <w:tab/>
      </w:r>
      <w:r>
        <w:fldChar w:fldCharType="begin"/>
      </w:r>
      <w:r>
        <w:instrText xml:space="preserve">PAGEREF _Toc_4_4_0000000008 \h</w:instrText>
      </w:r>
      <w:r>
        <w:fldChar w:fldCharType="separate"/>
      </w:r>
      <w:r>
        <w:t>28</w:t>
      </w:r>
      <w:r>
        <w:fldChar w:fldCharType="end"/>
      </w:r>
      <w:r>
        <w:fldChar w:fldCharType="end"/>
      </w:r>
    </w:p>
    <w:p>
      <w:r>
        <w:fldChar w:fldCharType="end"/>
      </w:r>
    </w:p>
    <w:p>
      <w:pPr>
        <w:jc w:val="center"/>
      </w:pPr>
      <w:r>
        <w:rPr>
          <w:rFonts w:eastAsia="方正仿宋_GBK" w:cs="Times New Roman"/>
          <w:color w:val="000000"/>
          <w:sz w:val="28"/>
        </w:rPr>
        <w:t xml:space="preserve"> </w:t>
      </w:r>
    </w:p>
    <w:p>
      <w:pPr>
        <w:jc w:val="center"/>
      </w:pPr>
      <w:r>
        <w:rPr>
          <w:rFonts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 位</w:t>
      </w:r>
      <w:r>
        <w:rPr>
          <w:rFonts w:ascii="方正小标宋_GBK" w:hAnsi="方正小标宋_GBK" w:eastAsia="方正小标宋_GBK" w:cs="方正小标宋_GBK"/>
          <w:color w:val="000000"/>
          <w:sz w:val="36"/>
        </w:rPr>
        <w:t xml:space="preserve"> 职 责</w:t>
      </w:r>
      <w:bookmarkEnd w:id="0"/>
    </w:p>
    <w:p>
      <w:r>
        <w:rPr>
          <w:rFonts w:ascii="宋体" w:hAnsi="宋体" w:eastAsia="宋体" w:cs="宋体"/>
          <w:color w:val="000000"/>
          <w:sz w:val="21"/>
        </w:rPr>
        <w:t xml:space="preserve"> </w:t>
      </w:r>
    </w:p>
    <w:p>
      <w:pPr>
        <w:spacing w:line="500" w:lineRule="exact"/>
        <w:ind w:firstLine="560"/>
      </w:pPr>
      <w:r>
        <w:rPr>
          <w:rFonts w:eastAsia="方正仿宋_GBK" w:cs="Times New Roman"/>
          <w:color w:val="000000"/>
          <w:sz w:val="28"/>
        </w:rPr>
        <w:t>根据《中国人民政治协商会议河北省怀来县委员会职能配置、内设机构和人员编制规定》，中国人民政治协商会议河北省怀来县委员会的主要职责是：</w:t>
      </w:r>
    </w:p>
    <w:p>
      <w:pPr>
        <w:pStyle w:val="8"/>
      </w:pPr>
      <w:r>
        <w:t>政治协商：就县大政方针以及政治、经济、文化、社会和生态文明中的重要问题在决策之前进行协商和就决策执行过程中的重要问题进行协商。</w:t>
      </w:r>
    </w:p>
    <w:p>
      <w:pPr>
        <w:pStyle w:val="8"/>
      </w:pPr>
      <w:r>
        <w:t>1.政协会议：会议是人民政协履行职能的主要形式，是开展工作的主体，是委员履行自身职责的主要途径。包括全体会议、</w:t>
      </w:r>
      <w:r>
        <w:rPr>
          <w:rFonts w:hint="eastAsia"/>
          <w:lang w:eastAsia="zh-CN"/>
        </w:rPr>
        <w:t>常委会会议</w:t>
      </w:r>
      <w:r>
        <w:t>、主席会议、秘书长会议、各专委会会议等。</w:t>
      </w:r>
    </w:p>
    <w:p>
      <w:pPr>
        <w:pStyle w:val="8"/>
      </w:pPr>
      <w:r>
        <w:t>2.协商民主：根据形势、任务和党委政府统一部署，安排协商活动，召开专题协商会、协商民主会、专题座谈会、情况通报会、意见听取会、工作研讨会和学习座谈会等。</w:t>
      </w:r>
    </w:p>
    <w:p>
      <w:pPr>
        <w:pStyle w:val="8"/>
      </w:pPr>
    </w:p>
    <w:p>
      <w:pPr>
        <w:pStyle w:val="8"/>
      </w:pPr>
      <w:r>
        <w:t>民主监督：有效履行民主监督职责，发挥好协调关系、 汇聚力量、建言献策、服务大局的作用。</w:t>
      </w:r>
    </w:p>
    <w:p>
      <w:pPr>
        <w:pStyle w:val="8"/>
      </w:pPr>
      <w:r>
        <w:t>1.监督事务：组织、鼓励和引导委员深入实际、走向基层、贴近群众开展视察考察，通过建议案、提案等形式进行监督。通过参加党委政府组织的调查和检查活动实施监督。</w:t>
      </w:r>
    </w:p>
    <w:p>
      <w:pPr>
        <w:pStyle w:val="8"/>
      </w:pPr>
      <w:r>
        <w:t>2.提案工作：对政协委员和参加政协的各界别以及各专委会（提案者）的提案进行审查立案，立案后交承办单位办理，适时通过协调、沟通、座谈、视察等形式进行督办。</w:t>
      </w:r>
    </w:p>
    <w:p>
      <w:pPr>
        <w:pStyle w:val="8"/>
      </w:pPr>
    </w:p>
    <w:p>
      <w:pPr>
        <w:pStyle w:val="8"/>
      </w:pPr>
      <w:r>
        <w:t>参政议政：通过对县重大问题以及人民群众普遍关心的问题，开展调查研究，反映社情民意，进行协商讨论，以调研报告、建议案或其他形式，向县委、县政府提出意见。</w:t>
      </w:r>
    </w:p>
    <w:p>
      <w:pPr>
        <w:pStyle w:val="8"/>
      </w:pPr>
      <w:r>
        <w:t>1.专题调研：选择经济社会发展中具有综合性、全局性、前瞻性的课题，在县委和县政府有关部门密切配合下，深入调查研究，开展咨询论证、提出意见建议。</w:t>
      </w:r>
    </w:p>
    <w:p>
      <w:pPr>
        <w:pStyle w:val="8"/>
      </w:pPr>
      <w:r>
        <w:t>2.社情民意：利用政协自身包容各界、联系广泛、人才聚集的优势和特点，了解和反映社会不同阶层、群体的愿望和要求，将分散在民间、基层有识之士的真知灼见反映给决策部门。</w:t>
      </w:r>
    </w:p>
    <w:p>
      <w:pPr>
        <w:pStyle w:val="8"/>
      </w:pPr>
    </w:p>
    <w:p>
      <w:pPr>
        <w:pStyle w:val="8"/>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8"/>
      </w:pPr>
      <w:r>
        <w:t>1.综合业务管理：加强县政协机关与专委会自身建设以及理论研究和宣传工作，扩大与县委、县人大常委会、县政府办公，县各民主党派、工商联、人民团体、县直有关部门和县（区）政协的联系、协调工作。</w:t>
      </w:r>
    </w:p>
    <w:p>
      <w:pPr>
        <w:pStyle w:val="8"/>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464.42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351.67</w:t>
            </w:r>
          </w:p>
        </w:tc>
        <w:tc>
          <w:tcPr>
            <w:tcW w:w="1247" w:type="dxa"/>
            <w:vAlign w:val="center"/>
          </w:tcPr>
          <w:p>
            <w:pPr>
              <w:pStyle w:val="16"/>
            </w:pPr>
            <w:r>
              <w:t>351.67</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350.67</w:t>
            </w:r>
          </w:p>
        </w:tc>
        <w:tc>
          <w:tcPr>
            <w:tcW w:w="1247" w:type="dxa"/>
            <w:vAlign w:val="center"/>
          </w:tcPr>
          <w:p>
            <w:pPr>
              <w:pStyle w:val="12"/>
            </w:pPr>
            <w:r>
              <w:t>350.67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132.77</w:t>
            </w:r>
          </w:p>
        </w:tc>
        <w:tc>
          <w:tcPr>
            <w:tcW w:w="1247" w:type="dxa"/>
            <w:vAlign w:val="center"/>
          </w:tcPr>
          <w:p>
            <w:pPr>
              <w:pStyle w:val="12"/>
            </w:pPr>
            <w:r>
              <w:t>132.77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88.00</w:t>
            </w:r>
          </w:p>
        </w:tc>
        <w:tc>
          <w:tcPr>
            <w:tcW w:w="1247" w:type="dxa"/>
            <w:vAlign w:val="center"/>
          </w:tcPr>
          <w:p>
            <w:pPr>
              <w:pStyle w:val="12"/>
            </w:pPr>
            <w:r>
              <w:t>88.00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r>
              <w:t>88.00</w:t>
            </w:r>
          </w:p>
        </w:tc>
        <w:tc>
          <w:tcPr>
            <w:tcW w:w="1247" w:type="dxa"/>
            <w:vAlign w:val="center"/>
          </w:tcPr>
          <w:p>
            <w:pPr>
              <w:pStyle w:val="12"/>
            </w:pPr>
            <w:r>
              <w:t>88.00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27.90</w:t>
            </w:r>
          </w:p>
        </w:tc>
        <w:tc>
          <w:tcPr>
            <w:tcW w:w="1247" w:type="dxa"/>
            <w:vAlign w:val="center"/>
          </w:tcPr>
          <w:p>
            <w:pPr>
              <w:pStyle w:val="12"/>
            </w:pPr>
            <w:r>
              <w:t>27.90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10.45</w:t>
            </w:r>
          </w:p>
        </w:tc>
        <w:tc>
          <w:tcPr>
            <w:tcW w:w="1247" w:type="dxa"/>
            <w:vAlign w:val="center"/>
          </w:tcPr>
          <w:p>
            <w:pPr>
              <w:pStyle w:val="12"/>
            </w:pPr>
            <w:r>
              <w:t>10.45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66.00</w:t>
            </w:r>
          </w:p>
        </w:tc>
        <w:tc>
          <w:tcPr>
            <w:tcW w:w="1247" w:type="dxa"/>
            <w:vAlign w:val="center"/>
          </w:tcPr>
          <w:p>
            <w:pPr>
              <w:pStyle w:val="12"/>
            </w:pPr>
            <w:r>
              <w:t>66.00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42.00</w:t>
            </w:r>
          </w:p>
        </w:tc>
        <w:tc>
          <w:tcPr>
            <w:tcW w:w="1247" w:type="dxa"/>
            <w:vAlign w:val="center"/>
          </w:tcPr>
          <w:p>
            <w:pPr>
              <w:pStyle w:val="12"/>
            </w:pPr>
            <w:r>
              <w:t>42.00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24.00</w:t>
            </w:r>
          </w:p>
        </w:tc>
        <w:tc>
          <w:tcPr>
            <w:tcW w:w="1247" w:type="dxa"/>
            <w:vAlign w:val="center"/>
          </w:tcPr>
          <w:p>
            <w:pPr>
              <w:pStyle w:val="12"/>
            </w:pPr>
            <w:r>
              <w:t>24.00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36.00</w:t>
            </w:r>
          </w:p>
        </w:tc>
        <w:tc>
          <w:tcPr>
            <w:tcW w:w="1247" w:type="dxa"/>
            <w:vAlign w:val="center"/>
          </w:tcPr>
          <w:p>
            <w:pPr>
              <w:pStyle w:val="12"/>
            </w:pPr>
            <w:r>
              <w:t>36.00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135.60</w:t>
            </w:r>
          </w:p>
        </w:tc>
        <w:tc>
          <w:tcPr>
            <w:tcW w:w="1247" w:type="dxa"/>
            <w:vAlign w:val="center"/>
          </w:tcPr>
          <w:p>
            <w:pPr>
              <w:pStyle w:val="16"/>
            </w:pPr>
            <w:r>
              <w:t>135.60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130.20</w:t>
            </w:r>
          </w:p>
        </w:tc>
        <w:tc>
          <w:tcPr>
            <w:tcW w:w="1247" w:type="dxa"/>
            <w:vAlign w:val="center"/>
          </w:tcPr>
          <w:p>
            <w:pPr>
              <w:pStyle w:val="12"/>
            </w:pPr>
            <w:r>
              <w:t>130.20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92.00</w:t>
            </w:r>
          </w:p>
        </w:tc>
        <w:tc>
          <w:tcPr>
            <w:tcW w:w="1247" w:type="dxa"/>
            <w:vAlign w:val="center"/>
          </w:tcPr>
          <w:p>
            <w:pPr>
              <w:pStyle w:val="12"/>
            </w:pPr>
            <w:r>
              <w:t>92.00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r>
              <w:t>38.20</w:t>
            </w:r>
          </w:p>
        </w:tc>
        <w:tc>
          <w:tcPr>
            <w:tcW w:w="1247" w:type="dxa"/>
            <w:vAlign w:val="center"/>
          </w:tcPr>
          <w:p>
            <w:pPr>
              <w:pStyle w:val="12"/>
            </w:pPr>
            <w:r>
              <w:t>38.20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5.40</w:t>
            </w:r>
          </w:p>
        </w:tc>
        <w:tc>
          <w:tcPr>
            <w:tcW w:w="1247" w:type="dxa"/>
            <w:vAlign w:val="center"/>
          </w:tcPr>
          <w:p>
            <w:pPr>
              <w:pStyle w:val="12"/>
            </w:pPr>
            <w:r>
              <w:t>5.40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r>
              <w:t>2.30</w:t>
            </w:r>
          </w:p>
        </w:tc>
        <w:tc>
          <w:tcPr>
            <w:tcW w:w="1247" w:type="dxa"/>
            <w:vAlign w:val="center"/>
          </w:tcPr>
          <w:p>
            <w:pPr>
              <w:pStyle w:val="12"/>
            </w:pPr>
            <w:r>
              <w:t>2.30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3.10</w:t>
            </w:r>
          </w:p>
        </w:tc>
        <w:tc>
          <w:tcPr>
            <w:tcW w:w="1247" w:type="dxa"/>
            <w:vAlign w:val="center"/>
          </w:tcPr>
          <w:p>
            <w:pPr>
              <w:pStyle w:val="12"/>
            </w:pPr>
            <w:r>
              <w:t>3.10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27.00</w:t>
            </w:r>
          </w:p>
        </w:tc>
        <w:tc>
          <w:tcPr>
            <w:tcW w:w="1247" w:type="dxa"/>
            <w:vAlign w:val="center"/>
          </w:tcPr>
          <w:p>
            <w:pPr>
              <w:pStyle w:val="12"/>
            </w:pPr>
            <w:r>
              <w:t>27.00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27.00</w:t>
            </w:r>
          </w:p>
        </w:tc>
        <w:tc>
          <w:tcPr>
            <w:tcW w:w="1247" w:type="dxa"/>
            <w:vAlign w:val="center"/>
          </w:tcPr>
          <w:p>
            <w:pPr>
              <w:pStyle w:val="12"/>
            </w:pPr>
            <w:r>
              <w:t>27.00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18.00</w:t>
            </w:r>
          </w:p>
        </w:tc>
        <w:tc>
          <w:tcPr>
            <w:tcW w:w="1247" w:type="dxa"/>
            <w:vAlign w:val="center"/>
          </w:tcPr>
          <w:p>
            <w:pPr>
              <w:pStyle w:val="12"/>
            </w:pPr>
            <w:r>
              <w:t>18.00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627.02</w:t>
            </w:r>
          </w:p>
        </w:tc>
        <w:tc>
          <w:tcPr>
            <w:tcW w:w="1417" w:type="dxa"/>
            <w:vAlign w:val="center"/>
          </w:tcPr>
          <w:p>
            <w:pPr>
              <w:pStyle w:val="16"/>
            </w:pPr>
            <w:r>
              <w:t>627.02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368.12</w:t>
            </w:r>
          </w:p>
        </w:tc>
        <w:tc>
          <w:tcPr>
            <w:tcW w:w="1417" w:type="dxa"/>
            <w:vAlign w:val="center"/>
          </w:tcPr>
          <w:p>
            <w:pPr>
              <w:pStyle w:val="12"/>
            </w:pPr>
            <w:r>
              <w:t>368.12</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162.60</w:t>
            </w:r>
          </w:p>
        </w:tc>
        <w:tc>
          <w:tcPr>
            <w:tcW w:w="1417" w:type="dxa"/>
            <w:vAlign w:val="center"/>
          </w:tcPr>
          <w:p>
            <w:pPr>
              <w:pStyle w:val="12"/>
            </w:pPr>
            <w:r>
              <w:t>162.60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96.30</w:t>
            </w:r>
          </w:p>
        </w:tc>
        <w:tc>
          <w:tcPr>
            <w:tcW w:w="1417" w:type="dxa"/>
            <w:vAlign w:val="center"/>
          </w:tcPr>
          <w:p>
            <w:pPr>
              <w:pStyle w:val="12"/>
            </w:pPr>
            <w:r>
              <w:t>96.30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43.60</w:t>
            </w:r>
          </w:p>
        </w:tc>
        <w:tc>
          <w:tcPr>
            <w:tcW w:w="1417" w:type="dxa"/>
            <w:vAlign w:val="center"/>
          </w:tcPr>
          <w:p>
            <w:pPr>
              <w:pStyle w:val="16"/>
            </w:pPr>
            <w:r>
              <w:t>43.60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3.10</w:t>
            </w:r>
          </w:p>
        </w:tc>
        <w:tc>
          <w:tcPr>
            <w:tcW w:w="1417" w:type="dxa"/>
            <w:vAlign w:val="center"/>
          </w:tcPr>
          <w:p>
            <w:pPr>
              <w:pStyle w:val="16"/>
            </w:pPr>
            <w:r>
              <w:t>3.10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3.10</w:t>
            </w:r>
          </w:p>
        </w:tc>
        <w:tc>
          <w:tcPr>
            <w:tcW w:w="1417" w:type="dxa"/>
            <w:vAlign w:val="center"/>
          </w:tcPr>
          <w:p>
            <w:pPr>
              <w:pStyle w:val="12"/>
            </w:pPr>
            <w:r>
              <w:t>3.10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2976" w:type="dxa"/>
            <w:vAlign w:val="center"/>
          </w:tcPr>
          <w:p>
            <w:pPr>
              <w:pStyle w:val="13"/>
            </w:pPr>
            <w:r>
              <w:t>四、会议费</w:t>
            </w:r>
          </w:p>
        </w:tc>
        <w:tc>
          <w:tcPr>
            <w:tcW w:w="1417" w:type="dxa"/>
            <w:vAlign w:val="center"/>
          </w:tcPr>
          <w:p>
            <w:pPr>
              <w:pStyle w:val="12"/>
            </w:pPr>
            <w:r>
              <w:t>38.20</w:t>
            </w:r>
          </w:p>
        </w:tc>
        <w:tc>
          <w:tcPr>
            <w:tcW w:w="1417" w:type="dxa"/>
            <w:vAlign w:val="center"/>
          </w:tcPr>
          <w:p>
            <w:pPr>
              <w:pStyle w:val="12"/>
            </w:pPr>
            <w:r>
              <w:t>38.20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2.30</w:t>
            </w:r>
          </w:p>
        </w:tc>
        <w:tc>
          <w:tcPr>
            <w:tcW w:w="1417" w:type="dxa"/>
            <w:vAlign w:val="center"/>
          </w:tcPr>
          <w:p>
            <w:pPr>
              <w:pStyle w:val="12"/>
            </w:pPr>
            <w:r>
              <w:t>2.30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78.59</w:t>
            </w:r>
          </w:p>
        </w:tc>
        <w:tc>
          <w:tcPr>
            <w:tcW w:w="964" w:type="dxa"/>
            <w:vAlign w:val="center"/>
          </w:tcPr>
          <w:p>
            <w:pPr>
              <w:pStyle w:val="16"/>
            </w:pPr>
            <w:r>
              <w:t>78.59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中国人民政治协商会议河北省怀来县委员会小计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78.59</w:t>
            </w:r>
          </w:p>
        </w:tc>
        <w:tc>
          <w:tcPr>
            <w:tcW w:w="964" w:type="dxa"/>
            <w:vAlign w:val="center"/>
          </w:tcPr>
          <w:p>
            <w:pPr>
              <w:pStyle w:val="16"/>
            </w:pPr>
            <w:r>
              <w:t>78.59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0.40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0.18</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饮水器</w:t>
            </w:r>
          </w:p>
        </w:tc>
        <w:tc>
          <w:tcPr>
            <w:tcW w:w="1276" w:type="dxa"/>
            <w:vAlign w:val="center"/>
          </w:tcPr>
          <w:p>
            <w:pPr>
              <w:pStyle w:val="13"/>
            </w:pPr>
            <w:r>
              <w:t>A02061818</w:t>
            </w:r>
          </w:p>
        </w:tc>
        <w:tc>
          <w:tcPr>
            <w:tcW w:w="709" w:type="dxa"/>
            <w:vAlign w:val="center"/>
          </w:tcPr>
          <w:p>
            <w:pPr>
              <w:pStyle w:val="14"/>
            </w:pPr>
            <w:r>
              <w:t>个</w:t>
            </w:r>
          </w:p>
        </w:tc>
        <w:tc>
          <w:tcPr>
            <w:tcW w:w="709"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5</w:t>
            </w:r>
          </w:p>
        </w:tc>
        <w:tc>
          <w:tcPr>
            <w:tcW w:w="850" w:type="dxa"/>
            <w:vAlign w:val="center"/>
          </w:tcPr>
          <w:p>
            <w:pPr>
              <w:pStyle w:val="12"/>
            </w:pPr>
            <w:r>
              <w:t>0.15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次</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大型会议服务</w:t>
            </w:r>
          </w:p>
        </w:tc>
        <w:tc>
          <w:tcPr>
            <w:tcW w:w="1276" w:type="dxa"/>
            <w:vAlign w:val="center"/>
          </w:tcPr>
          <w:p>
            <w:pPr>
              <w:pStyle w:val="13"/>
            </w:pPr>
            <w:r>
              <w:t>C22010100</w:t>
            </w:r>
          </w:p>
        </w:tc>
        <w:tc>
          <w:tcPr>
            <w:tcW w:w="709" w:type="dxa"/>
            <w:vAlign w:val="center"/>
          </w:tcPr>
          <w:p>
            <w:pPr>
              <w:pStyle w:val="14"/>
            </w:pPr>
            <w:r>
              <w:t>次</w:t>
            </w:r>
          </w:p>
        </w:tc>
        <w:tc>
          <w:tcPr>
            <w:tcW w:w="709" w:type="dxa"/>
            <w:vAlign w:val="center"/>
          </w:tcPr>
          <w:p>
            <w:pPr>
              <w:pStyle w:val="12"/>
            </w:pPr>
            <w:r>
              <w:t>1</w:t>
            </w:r>
          </w:p>
        </w:tc>
        <w:tc>
          <w:tcPr>
            <w:tcW w:w="850" w:type="dxa"/>
            <w:vAlign w:val="center"/>
          </w:tcPr>
          <w:p>
            <w:pPr>
              <w:pStyle w:val="12"/>
            </w:pPr>
            <w:r>
              <w:t>38.20</w:t>
            </w:r>
          </w:p>
        </w:tc>
        <w:tc>
          <w:tcPr>
            <w:tcW w:w="964" w:type="dxa"/>
            <w:vAlign w:val="center"/>
          </w:tcPr>
          <w:p>
            <w:pPr>
              <w:pStyle w:val="12"/>
            </w:pPr>
            <w:r>
              <w:t>38.20</w:t>
            </w:r>
          </w:p>
        </w:tc>
        <w:tc>
          <w:tcPr>
            <w:tcW w:w="964" w:type="dxa"/>
            <w:vAlign w:val="center"/>
          </w:tcPr>
          <w:p>
            <w:pPr>
              <w:pStyle w:val="12"/>
            </w:pPr>
            <w:r>
              <w:t>38.20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38.20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rPr>
                <w:lang w:eastAsia="zh-CN"/>
              </w:rPr>
            </w:pPr>
            <w:r>
              <w:rPr>
                <w:rFonts w:hint="eastAsia"/>
                <w:lang w:eastAsia="zh-CN"/>
              </w:rPr>
              <w:t>18</w:t>
            </w:r>
          </w:p>
        </w:tc>
        <w:tc>
          <w:tcPr>
            <w:tcW w:w="709" w:type="dxa"/>
            <w:vAlign w:val="center"/>
          </w:tcPr>
          <w:p>
            <w:pPr>
              <w:pStyle w:val="15"/>
            </w:pPr>
          </w:p>
        </w:tc>
        <w:tc>
          <w:tcPr>
            <w:tcW w:w="709" w:type="dxa"/>
            <w:vAlign w:val="center"/>
          </w:tcPr>
          <w:p>
            <w:pPr>
              <w:pStyle w:val="15"/>
              <w:rPr>
                <w:lang w:eastAsia="zh-CN"/>
              </w:rPr>
            </w:pPr>
            <w:r>
              <w:rPr>
                <w:rFonts w:hint="eastAsia"/>
                <w:lang w:eastAsia="zh-CN"/>
              </w:rPr>
              <w:t>19</w:t>
            </w:r>
          </w:p>
        </w:tc>
        <w:tc>
          <w:tcPr>
            <w:tcW w:w="709" w:type="dxa"/>
            <w:vAlign w:val="center"/>
          </w:tcPr>
          <w:p>
            <w:pPr>
              <w:pStyle w:val="15"/>
            </w:pPr>
          </w:p>
        </w:tc>
        <w:tc>
          <w:tcPr>
            <w:tcW w:w="709" w:type="dxa"/>
            <w:vAlign w:val="center"/>
          </w:tcPr>
          <w:p>
            <w:pPr>
              <w:pStyle w:val="15"/>
            </w:pPr>
            <w:r>
              <w:t>1</w:t>
            </w:r>
          </w:p>
        </w:tc>
        <w:tc>
          <w:tcPr>
            <w:tcW w:w="709" w:type="dxa"/>
            <w:vAlign w:val="center"/>
          </w:tcPr>
          <w:p>
            <w:pPr>
              <w:pStyle w:val="15"/>
              <w:rPr>
                <w:lang w:eastAsia="zh-CN"/>
              </w:rPr>
            </w:pPr>
            <w:r>
              <w:rPr>
                <w:rFonts w:hint="eastAsia"/>
                <w:lang w:eastAsia="zh-CN"/>
              </w:rPr>
              <w:t>29</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中国人民政治协商会议河北省怀来县委员会</w:t>
            </w:r>
          </w:p>
        </w:tc>
        <w:tc>
          <w:tcPr>
            <w:tcW w:w="1134" w:type="dxa"/>
            <w:vAlign w:val="center"/>
          </w:tcPr>
          <w:p>
            <w:pPr>
              <w:pStyle w:val="14"/>
            </w:pPr>
            <w:r>
              <w:t>行政</w:t>
            </w:r>
          </w:p>
        </w:tc>
        <w:tc>
          <w:tcPr>
            <w:tcW w:w="1559" w:type="dxa"/>
            <w:vAlign w:val="center"/>
          </w:tcPr>
          <w:p>
            <w:pPr>
              <w:pStyle w:val="14"/>
            </w:pPr>
            <w:r>
              <w:t>正处（县）级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rPr>
                <w:lang w:eastAsia="zh-CN"/>
              </w:rPr>
            </w:pPr>
            <w:r>
              <w:rPr>
                <w:rFonts w:hint="eastAsia"/>
                <w:lang w:eastAsia="zh-CN"/>
              </w:rPr>
              <w:t>18</w:t>
            </w:r>
          </w:p>
        </w:tc>
        <w:tc>
          <w:tcPr>
            <w:tcW w:w="709" w:type="dxa"/>
            <w:vAlign w:val="center"/>
          </w:tcPr>
          <w:p>
            <w:pPr>
              <w:pStyle w:val="14"/>
            </w:pPr>
          </w:p>
        </w:tc>
        <w:tc>
          <w:tcPr>
            <w:tcW w:w="709" w:type="dxa"/>
            <w:vAlign w:val="center"/>
          </w:tcPr>
          <w:p>
            <w:pPr>
              <w:pStyle w:val="14"/>
              <w:rPr>
                <w:lang w:eastAsia="zh-CN"/>
              </w:rPr>
            </w:pPr>
            <w:r>
              <w:rPr>
                <w:rFonts w:hint="eastAsia"/>
                <w:lang w:eastAsia="zh-CN"/>
              </w:rPr>
              <w:t>19</w:t>
            </w: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rPr>
                <w:lang w:eastAsia="zh-CN"/>
              </w:rPr>
            </w:pPr>
            <w:r>
              <w:rPr>
                <w:rFonts w:hint="eastAsia"/>
                <w:lang w:eastAsia="zh-CN"/>
              </w:rPr>
              <w:t>29</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7" w:name="_Toc_4_4_0000000008"/>
      <w:r>
        <w:rPr>
          <w:rFonts w:ascii="方正小标宋_GBK" w:hAnsi="方正小标宋_GBK" w:eastAsia="方正小标宋_GBK" w:cs="方正小标宋_GBK"/>
          <w:color w:val="000000"/>
          <w:sz w:val="44"/>
        </w:rPr>
        <w:t>一、中国人民政治协商会议河北省怀来县委员会收支预算</w:t>
      </w:r>
      <w:bookmarkEnd w:id="7"/>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464.42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4"/>
        <w:gridCol w:w="919"/>
        <w:gridCol w:w="919"/>
        <w:gridCol w:w="4027"/>
        <w:gridCol w:w="1151"/>
        <w:gridCol w:w="1151"/>
        <w:gridCol w:w="1151"/>
        <w:gridCol w:w="1151"/>
        <w:gridCol w:w="1151"/>
        <w:gridCol w:w="1151"/>
        <w:gridCol w:w="1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351.67</w:t>
            </w:r>
          </w:p>
        </w:tc>
        <w:tc>
          <w:tcPr>
            <w:tcW w:w="1134" w:type="dxa"/>
            <w:vAlign w:val="center"/>
          </w:tcPr>
          <w:p>
            <w:pPr>
              <w:pStyle w:val="16"/>
            </w:pPr>
            <w:r>
              <w:t>351.67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350.67</w:t>
            </w:r>
          </w:p>
        </w:tc>
        <w:tc>
          <w:tcPr>
            <w:tcW w:w="1134" w:type="dxa"/>
            <w:vAlign w:val="center"/>
          </w:tcPr>
          <w:p>
            <w:pPr>
              <w:pStyle w:val="12"/>
            </w:pPr>
            <w:r>
              <w:t>350.67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132.77</w:t>
            </w:r>
          </w:p>
        </w:tc>
        <w:tc>
          <w:tcPr>
            <w:tcW w:w="1134" w:type="dxa"/>
            <w:vAlign w:val="center"/>
          </w:tcPr>
          <w:p>
            <w:pPr>
              <w:pStyle w:val="12"/>
            </w:pPr>
            <w:r>
              <w:t>132.77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88.00</w:t>
            </w:r>
          </w:p>
        </w:tc>
        <w:tc>
          <w:tcPr>
            <w:tcW w:w="1134" w:type="dxa"/>
            <w:vAlign w:val="center"/>
          </w:tcPr>
          <w:p>
            <w:pPr>
              <w:pStyle w:val="12"/>
            </w:pPr>
            <w:r>
              <w:t>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1.2.1地区附加津贴</w:t>
            </w:r>
          </w:p>
        </w:tc>
        <w:tc>
          <w:tcPr>
            <w:tcW w:w="1134" w:type="dxa"/>
            <w:vAlign w:val="center"/>
          </w:tcPr>
          <w:p>
            <w:pPr>
              <w:pStyle w:val="12"/>
            </w:pPr>
            <w:r>
              <w:t>88.00</w:t>
            </w:r>
          </w:p>
        </w:tc>
        <w:tc>
          <w:tcPr>
            <w:tcW w:w="1134" w:type="dxa"/>
            <w:vAlign w:val="center"/>
          </w:tcPr>
          <w:p>
            <w:pPr>
              <w:pStyle w:val="12"/>
            </w:pPr>
            <w:r>
              <w:t>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27.90</w:t>
            </w:r>
          </w:p>
        </w:tc>
        <w:tc>
          <w:tcPr>
            <w:tcW w:w="1134" w:type="dxa"/>
            <w:vAlign w:val="center"/>
          </w:tcPr>
          <w:p>
            <w:pPr>
              <w:pStyle w:val="12"/>
            </w:pPr>
            <w:r>
              <w:t>27.90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10.45</w:t>
            </w:r>
          </w:p>
        </w:tc>
        <w:tc>
          <w:tcPr>
            <w:tcW w:w="1134" w:type="dxa"/>
            <w:vAlign w:val="center"/>
          </w:tcPr>
          <w:p>
            <w:pPr>
              <w:pStyle w:val="12"/>
            </w:pPr>
            <w:r>
              <w:t>10.45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66.00</w:t>
            </w:r>
          </w:p>
        </w:tc>
        <w:tc>
          <w:tcPr>
            <w:tcW w:w="1134" w:type="dxa"/>
            <w:vAlign w:val="center"/>
          </w:tcPr>
          <w:p>
            <w:pPr>
              <w:pStyle w:val="12"/>
            </w:pPr>
            <w:r>
              <w:t>66.00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42.00</w:t>
            </w:r>
          </w:p>
        </w:tc>
        <w:tc>
          <w:tcPr>
            <w:tcW w:w="1134" w:type="dxa"/>
            <w:vAlign w:val="center"/>
          </w:tcPr>
          <w:p>
            <w:pPr>
              <w:pStyle w:val="12"/>
            </w:pPr>
            <w:r>
              <w:t>42.00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30301</w:t>
            </w:r>
          </w:p>
        </w:tc>
        <w:tc>
          <w:tcPr>
            <w:tcW w:w="907" w:type="dxa"/>
            <w:vAlign w:val="center"/>
          </w:tcPr>
          <w:p>
            <w:pPr>
              <w:pStyle w:val="14"/>
            </w:pPr>
            <w:r>
              <w:t>50905</w:t>
            </w:r>
          </w:p>
        </w:tc>
        <w:tc>
          <w:tcPr>
            <w:tcW w:w="3969" w:type="dxa"/>
            <w:vAlign w:val="center"/>
          </w:tcPr>
          <w:p>
            <w:pPr>
              <w:pStyle w:val="13"/>
            </w:pPr>
            <w:r>
              <w:t>1.7.1离休金</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2"/>
        <w:gridCol w:w="1082"/>
        <w:gridCol w:w="910"/>
        <w:gridCol w:w="3981"/>
        <w:gridCol w:w="1137"/>
        <w:gridCol w:w="1137"/>
        <w:gridCol w:w="1137"/>
        <w:gridCol w:w="1137"/>
        <w:gridCol w:w="1137"/>
        <w:gridCol w:w="1138"/>
        <w:gridCol w:w="11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135.60</w:t>
            </w:r>
          </w:p>
        </w:tc>
        <w:tc>
          <w:tcPr>
            <w:tcW w:w="1134" w:type="dxa"/>
            <w:vAlign w:val="center"/>
          </w:tcPr>
          <w:p>
            <w:pPr>
              <w:pStyle w:val="16"/>
            </w:pPr>
            <w:r>
              <w:t>135.60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130.20</w:t>
            </w:r>
          </w:p>
        </w:tc>
        <w:tc>
          <w:tcPr>
            <w:tcW w:w="1134" w:type="dxa"/>
            <w:vAlign w:val="center"/>
          </w:tcPr>
          <w:p>
            <w:pPr>
              <w:pStyle w:val="12"/>
            </w:pPr>
            <w:r>
              <w:t>130.20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92.00</w:t>
            </w:r>
          </w:p>
        </w:tc>
        <w:tc>
          <w:tcPr>
            <w:tcW w:w="1134" w:type="dxa"/>
            <w:vAlign w:val="center"/>
          </w:tcPr>
          <w:p>
            <w:pPr>
              <w:pStyle w:val="12"/>
            </w:pPr>
            <w:r>
              <w:t>92.00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30215</w:t>
            </w:r>
          </w:p>
        </w:tc>
        <w:tc>
          <w:tcPr>
            <w:tcW w:w="907" w:type="dxa"/>
            <w:vAlign w:val="center"/>
          </w:tcPr>
          <w:p>
            <w:pPr>
              <w:pStyle w:val="14"/>
            </w:pPr>
            <w:r>
              <w:t>50202</w:t>
            </w:r>
          </w:p>
        </w:tc>
        <w:tc>
          <w:tcPr>
            <w:tcW w:w="3969" w:type="dxa"/>
            <w:vAlign w:val="center"/>
          </w:tcPr>
          <w:p>
            <w:pPr>
              <w:pStyle w:val="13"/>
            </w:pPr>
            <w:r>
              <w:t>（9）会议费</w:t>
            </w:r>
          </w:p>
        </w:tc>
        <w:tc>
          <w:tcPr>
            <w:tcW w:w="1134" w:type="dxa"/>
            <w:vAlign w:val="center"/>
          </w:tcPr>
          <w:p>
            <w:pPr>
              <w:pStyle w:val="12"/>
            </w:pPr>
            <w:r>
              <w:t>38.20</w:t>
            </w:r>
          </w:p>
        </w:tc>
        <w:tc>
          <w:tcPr>
            <w:tcW w:w="1134" w:type="dxa"/>
            <w:vAlign w:val="center"/>
          </w:tcPr>
          <w:p>
            <w:pPr>
              <w:pStyle w:val="12"/>
            </w:pPr>
            <w:r>
              <w:t>38.20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30216</w:t>
            </w:r>
          </w:p>
        </w:tc>
        <w:tc>
          <w:tcPr>
            <w:tcW w:w="907" w:type="dxa"/>
            <w:vAlign w:val="center"/>
          </w:tcPr>
          <w:p>
            <w:pPr>
              <w:pStyle w:val="14"/>
            </w:pPr>
            <w:r>
              <w:t>50203</w:t>
            </w:r>
          </w:p>
        </w:tc>
        <w:tc>
          <w:tcPr>
            <w:tcW w:w="3969" w:type="dxa"/>
            <w:vAlign w:val="center"/>
          </w:tcPr>
          <w:p>
            <w:pPr>
              <w:pStyle w:val="13"/>
            </w:pPr>
            <w:r>
              <w:t>（1）培训费</w:t>
            </w:r>
          </w:p>
        </w:tc>
        <w:tc>
          <w:tcPr>
            <w:tcW w:w="1134" w:type="dxa"/>
            <w:vAlign w:val="center"/>
          </w:tcPr>
          <w:p>
            <w:pPr>
              <w:pStyle w:val="12"/>
            </w:pPr>
            <w:r>
              <w:t>2.30</w:t>
            </w:r>
          </w:p>
        </w:tc>
        <w:tc>
          <w:tcPr>
            <w:tcW w:w="1134" w:type="dxa"/>
            <w:vAlign w:val="center"/>
          </w:tcPr>
          <w:p>
            <w:pPr>
              <w:pStyle w:val="12"/>
            </w:pPr>
            <w:r>
              <w:t>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3.10</w:t>
            </w:r>
          </w:p>
        </w:tc>
        <w:tc>
          <w:tcPr>
            <w:tcW w:w="1134" w:type="dxa"/>
            <w:vAlign w:val="center"/>
          </w:tcPr>
          <w:p>
            <w:pPr>
              <w:pStyle w:val="12"/>
            </w:pPr>
            <w:r>
              <w:t>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18.00</w:t>
            </w:r>
          </w:p>
        </w:tc>
        <w:tc>
          <w:tcPr>
            <w:tcW w:w="1134" w:type="dxa"/>
            <w:vAlign w:val="center"/>
          </w:tcPr>
          <w:p>
            <w:pPr>
              <w:pStyle w:val="12"/>
            </w:pPr>
            <w:r>
              <w:t>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627.02</w:t>
            </w:r>
          </w:p>
        </w:tc>
        <w:tc>
          <w:tcPr>
            <w:tcW w:w="1417" w:type="dxa"/>
            <w:vAlign w:val="center"/>
          </w:tcPr>
          <w:p>
            <w:pPr>
              <w:pStyle w:val="16"/>
            </w:pPr>
            <w:r>
              <w:t>627.02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368.12</w:t>
            </w:r>
          </w:p>
        </w:tc>
        <w:tc>
          <w:tcPr>
            <w:tcW w:w="1417" w:type="dxa"/>
            <w:vAlign w:val="center"/>
          </w:tcPr>
          <w:p>
            <w:pPr>
              <w:pStyle w:val="12"/>
            </w:pPr>
            <w:r>
              <w:t>368.12</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162.60</w:t>
            </w:r>
          </w:p>
        </w:tc>
        <w:tc>
          <w:tcPr>
            <w:tcW w:w="1417" w:type="dxa"/>
            <w:vAlign w:val="center"/>
          </w:tcPr>
          <w:p>
            <w:pPr>
              <w:pStyle w:val="12"/>
            </w:pPr>
            <w:r>
              <w:t>162.60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96.30</w:t>
            </w:r>
          </w:p>
        </w:tc>
        <w:tc>
          <w:tcPr>
            <w:tcW w:w="1417" w:type="dxa"/>
            <w:vAlign w:val="center"/>
          </w:tcPr>
          <w:p>
            <w:pPr>
              <w:pStyle w:val="12"/>
            </w:pPr>
            <w:r>
              <w:t>96.30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43.60</w:t>
            </w:r>
          </w:p>
        </w:tc>
        <w:tc>
          <w:tcPr>
            <w:tcW w:w="1417" w:type="dxa"/>
            <w:vAlign w:val="center"/>
          </w:tcPr>
          <w:p>
            <w:pPr>
              <w:pStyle w:val="16"/>
            </w:pPr>
            <w:r>
              <w:t>43.60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3.10</w:t>
            </w:r>
          </w:p>
        </w:tc>
        <w:tc>
          <w:tcPr>
            <w:tcW w:w="1417" w:type="dxa"/>
            <w:vAlign w:val="center"/>
          </w:tcPr>
          <w:p>
            <w:pPr>
              <w:pStyle w:val="16"/>
            </w:pPr>
            <w:r>
              <w:t>3.10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3.10</w:t>
            </w:r>
          </w:p>
        </w:tc>
        <w:tc>
          <w:tcPr>
            <w:tcW w:w="1417" w:type="dxa"/>
            <w:vAlign w:val="center"/>
          </w:tcPr>
          <w:p>
            <w:pPr>
              <w:pStyle w:val="12"/>
            </w:pPr>
            <w:r>
              <w:t>3.10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r>
              <w:t>38.20</w:t>
            </w:r>
          </w:p>
        </w:tc>
        <w:tc>
          <w:tcPr>
            <w:tcW w:w="1417" w:type="dxa"/>
            <w:vAlign w:val="center"/>
          </w:tcPr>
          <w:p>
            <w:pPr>
              <w:pStyle w:val="12"/>
            </w:pPr>
            <w:r>
              <w:t>38.20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2.30</w:t>
            </w:r>
          </w:p>
        </w:tc>
        <w:tc>
          <w:tcPr>
            <w:tcW w:w="1417" w:type="dxa"/>
            <w:vAlign w:val="center"/>
          </w:tcPr>
          <w:p>
            <w:pPr>
              <w:pStyle w:val="12"/>
            </w:pPr>
            <w:r>
              <w:t>2.30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54C39"/>
    <w:rsid w:val="00A54C39"/>
    <w:rsid w:val="00D65CCC"/>
    <w:rsid w:val="00D70AE8"/>
    <w:rsid w:val="1C646F67"/>
    <w:rsid w:val="2AFC38CC"/>
    <w:rsid w:val="318974C5"/>
    <w:rsid w:val="3890306E"/>
    <w:rsid w:val="583A07B3"/>
    <w:rsid w:val="5AC769DC"/>
    <w:rsid w:val="5F7B6B33"/>
    <w:rsid w:val="6492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9">
    <w:name w:val="单元格样式23"/>
    <w:basedOn w:val="1"/>
    <w:qFormat/>
    <w:uiPriority w:val="0"/>
    <w:pPr>
      <w:jc w:val="right"/>
    </w:pPr>
    <w:rPr>
      <w:rFonts w:ascii="方正书宋_GBK" w:hAnsi="方正书宋_GBK" w:eastAsia="方正书宋_GBK" w:cs="方正书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2023-03-14T18:13:44Z</dcterms:created>
  <dcterms:modified xsi:type="dcterms:W3CDTF">2023-03-14T10:13:43Z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2023-03-14T18:13:38Z</dcterms:created>
  <dcterms:modified xsi:type="dcterms:W3CDTF">2023-03-14T10:13:38Z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2023-03-14T18:13:38Z</dcterms:created>
  <dcterms:modified xsi:type="dcterms:W3CDTF">2023-03-14T10:13:38Z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9F74CF0-5656-427B-AC46-6B81F8432611}">
  <ds:schemaRefs/>
</ds:datastoreItem>
</file>

<file path=customXml/itemProps2.xml><?xml version="1.0" encoding="utf-8"?>
<ds:datastoreItem xmlns:ds="http://schemas.openxmlformats.org/officeDocument/2006/customXml" ds:itemID="{DAA71117-5BAB-4964-8B92-F8B5B30D82C3}">
  <ds:schemaRefs/>
</ds:datastoreItem>
</file>

<file path=customXml/itemProps3.xml><?xml version="1.0" encoding="utf-8"?>
<ds:datastoreItem xmlns:ds="http://schemas.openxmlformats.org/officeDocument/2006/customXml" ds:itemID="{C830DC77-86BF-46ED-8C5E-594065C0FF5A}">
  <ds:schemaRefs/>
</ds:datastoreItem>
</file>

<file path=customXml/itemProps4.xml><?xml version="1.0" encoding="utf-8"?>
<ds:datastoreItem xmlns:ds="http://schemas.openxmlformats.org/officeDocument/2006/customXml" ds:itemID="{EEDF66CE-9FC0-45D3-B463-E5D72D824396}">
  <ds:schemaRefs/>
</ds:datastoreItem>
</file>

<file path=customXml/itemProps5.xml><?xml version="1.0" encoding="utf-8"?>
<ds:datastoreItem xmlns:ds="http://schemas.openxmlformats.org/officeDocument/2006/customXml" ds:itemID="{317BF18B-920E-4D45-88D0-41C878765E86}">
  <ds:schemaRefs/>
</ds:datastoreItem>
</file>

<file path=customXml/itemProps6.xml><?xml version="1.0" encoding="utf-8"?>
<ds:datastoreItem xmlns:ds="http://schemas.openxmlformats.org/officeDocument/2006/customXml" ds:itemID="{5FF59832-2F49-466F-AF70-A90D37BFF9B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3897</Words>
  <Characters>22215</Characters>
  <Lines>185</Lines>
  <Paragraphs>52</Paragraphs>
  <TotalTime>9</TotalTime>
  <ScaleCrop>false</ScaleCrop>
  <LinksUpToDate>false</LinksUpToDate>
  <CharactersWithSpaces>26060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2023-03-14T18:13:00Z</dcterms:created>
  <dc:creator>Administrator</dc:creator>
  <cp:lastModifiedBy>......</cp:lastModifiedBy>
  <dcterms:modified xsi:type="dcterms:W3CDTF">2024-01-04T03:48:40Z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DA58AFD6F5BB41E0A9BF0BE3012BB02D</vt:lpwstr>
  </property>
</Properties>
</file>