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怀来县人民检察院部门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2024年部门预算绩效文本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怀来县人民检察院部门编制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9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r>
        <w:fldChar w:fldCharType="end"/>
      </w:r>
    </w:p>
    <w:p>
      <w:r>
        <w:br w:type="page"/>
      </w:r>
      <w:bookmarkStart w:id="3" w:name="_GoBack"/>
      <w:bookmarkEnd w:id="3"/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5"/>
      </w:pPr>
      <w:r>
        <w:t>深刻领悟、践行习近平新时代中国特色社会主义思想，认真学习贯彻党的二十大精神，深入学习贯彻习近平法治思想和习近平总书记对政法工作、检察工作的重要指示精神，结合检察工作实际，怀来县域实际，围绕“为大局服务、为人民司法”主线，扎实开展“争一流、当冠军”活动，坚持依法能动履职尽责，奋力推进检察工作现代化，为全方位推动高质量发展、加快建设美丽幸福怀来提供坚强法治保障。</w:t>
      </w:r>
    </w:p>
    <w:p>
      <w:pPr>
        <w:spacing w:before="10" w:after="10"/>
        <w:ind w:firstLine="560"/>
        <w:outlineLvl w:val="1"/>
        <w:rPr>
          <w:rFonts w:hint="eastAsia" w:ascii="方正黑体_GBK" w:hAnsi="方正黑体_GBK" w:eastAsia="方正黑体_GBK" w:cs="方正黑体_GBK"/>
          <w:color w:val="000000"/>
          <w:sz w:val="28"/>
          <w:lang w:eastAsia="zh-CN"/>
        </w:rPr>
      </w:pPr>
      <w:bookmarkStart w:id="1" w:name="_Toc_2_2_0000000002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6"/>
      </w:pPr>
      <w:r>
        <w:t>1</w:t>
      </w:r>
      <w:r>
        <w:rPr>
          <w:rFonts w:hint="eastAsia"/>
          <w:lang w:eastAsia="zh-CN"/>
        </w:rPr>
        <w:t>.</w:t>
      </w:r>
      <w:r>
        <w:t>筑牢政治忠诚，坚定检察工作正确方向。始终坚持党对检察工作的绝对领导，持续巩固拓展主题教育成果，学思践悟习近平法治思想、习近平文化思想，切实增强“等不起、慢不得、坐不住”的紧迫感，推动检察工作在全市名列前茅。</w:t>
      </w:r>
    </w:p>
    <w:p>
      <w:pPr>
        <w:pStyle w:val="6"/>
      </w:pPr>
      <w:r>
        <w:t>2</w:t>
      </w:r>
      <w:r>
        <w:rPr>
          <w:rFonts w:hint="eastAsia"/>
          <w:lang w:eastAsia="zh-CN"/>
        </w:rPr>
        <w:t>.</w:t>
      </w:r>
      <w:r>
        <w:t>依法履行职能，不断增强法律监督实效。坚决落实《中共中央关于加强新时代检察机关法律监督工作的意见》，锚定“检察工作现代化”目标，依法全面履行各项法律监督职能，落实宽严相济刑事政策，着力优化法治化营商环境，运用法治力量服务经济社会高质量发展。</w:t>
      </w:r>
    </w:p>
    <w:p>
      <w:pPr>
        <w:pStyle w:val="6"/>
      </w:pPr>
      <w:r>
        <w:t>3</w:t>
      </w:r>
      <w:r>
        <w:rPr>
          <w:rFonts w:hint="eastAsia"/>
          <w:lang w:eastAsia="zh-CN"/>
        </w:rPr>
        <w:t>.</w:t>
      </w:r>
      <w:r>
        <w:t>持续更新理念，积极打造特色亮点工作。结合怀来县域和检察工作实际，持续推进“燕赵山海•公益检察”护航美丽河北建设专项监督，大力推动数字检察赋能法律监督，推进业务质量指标全面达标、全面创优，高质效办好每一个案件。</w:t>
      </w:r>
    </w:p>
    <w:p>
      <w:pPr>
        <w:pStyle w:val="6"/>
      </w:pPr>
      <w:r>
        <w:t>4</w:t>
      </w:r>
      <w:r>
        <w:rPr>
          <w:rFonts w:hint="eastAsia"/>
          <w:lang w:eastAsia="zh-CN"/>
        </w:rPr>
        <w:t>.</w:t>
      </w:r>
      <w:r>
        <w:t>坚持强基固本，更严要求打造一流队伍。强化管理、压实责任，着力抓实领导班子建设，着力提升专业化能力，着力改进工作作风，瞄准先进争一流，涵养作风提效能，从严治检守底线，打造一支堪当新时代法律监督重任的检察队伍。</w:t>
      </w:r>
    </w:p>
    <w:p>
      <w:pPr>
        <w:spacing w:before="10" w:after="10"/>
        <w:ind w:firstLine="560"/>
        <w:outlineLvl w:val="1"/>
        <w:rPr>
          <w:rFonts w:hint="eastAsia" w:ascii="方正黑体_GBK" w:hAnsi="方正黑体_GBK" w:eastAsia="方正黑体_GBK" w:cs="方正黑体_GBK"/>
          <w:color w:val="000000"/>
          <w:sz w:val="28"/>
          <w:lang w:eastAsia="zh-CN"/>
        </w:rPr>
      </w:pPr>
      <w:bookmarkStart w:id="2" w:name="_Toc_2_2_0000000003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7"/>
      </w:pPr>
      <w:r>
        <w:t>1</w:t>
      </w:r>
      <w:r>
        <w:rPr>
          <w:rFonts w:hint="eastAsia"/>
          <w:lang w:eastAsia="zh-CN"/>
        </w:rPr>
        <w:t>.</w:t>
      </w:r>
      <w:r>
        <w:t>坚持以习近平法治思想为引领，更新司法理念，强化检察担当，切实履行法律监督职能，用法治力量引领社会公平正义。找准检察服务大局的着力点，严惩危害国家安全和社会稳定犯罪，严厉打击电信诈骗及食品药品犯罪，推动扫黑除恶常态化，让城乡更安宁、群众更安乐。保障民营企业发展，优化营商环境，促发展稳就业保民生。落实“谁执法谁普法”责任，增强人民群众法治认同。</w:t>
      </w:r>
    </w:p>
    <w:p>
      <w:pPr>
        <w:pStyle w:val="7"/>
      </w:pPr>
      <w:r>
        <w:t>2</w:t>
      </w:r>
      <w:r>
        <w:rPr>
          <w:rFonts w:hint="eastAsia"/>
          <w:lang w:eastAsia="zh-CN"/>
        </w:rPr>
        <w:t>.</w:t>
      </w:r>
      <w:r>
        <w:t>深刻领会在建党100周年的特殊历史时刻党中央首次专门印发《中共中央关于新时代检察机关法律监督工作的意见》的重大意义，全面落实意见精神，主动增强新时代履行检察职能的责任感、使命感和紧迫感。坚持学以致用、用以促学，大兴学习研究之风，用新的理论武装头脑、推进工作。</w:t>
      </w:r>
    </w:p>
    <w:p>
      <w:pPr>
        <w:pStyle w:val="7"/>
      </w:pPr>
      <w:r>
        <w:t>3</w:t>
      </w:r>
      <w:r>
        <w:rPr>
          <w:rFonts w:hint="eastAsia"/>
          <w:lang w:eastAsia="zh-CN"/>
        </w:rPr>
        <w:t>.</w:t>
      </w:r>
      <w:r>
        <w:t>加强对侦查机关活动监督，从源头防范冤假错案发生。加强对刑事审判活动监督，确保公正定罪量刑。加强刑罚执行监督，防止脱管漏管。切实履行民事行政诉讼程序、结果、执行的法律监督，维护司法公正和司法权威。加大公益诉讼检察监督力度，积极探索公益诉讼办案新领域，切实维护国家利益和社会公共利益。</w:t>
      </w:r>
    </w:p>
    <w:p>
      <w:pPr>
        <w:pStyle w:val="7"/>
      </w:pPr>
      <w:r>
        <w:t>4</w:t>
      </w:r>
      <w:r>
        <w:rPr>
          <w:rFonts w:hint="eastAsia"/>
          <w:lang w:eastAsia="zh-CN"/>
        </w:rPr>
        <w:t>.</w:t>
      </w:r>
      <w:r>
        <w:t>赓续传承党绝对领导下的人民检察制度与生俱来的“红色基因”，巩固深化党史学习教育和政法队伍教育整顿成果，全面提升检察履职能力。深入落实检察官业绩考评制度，健全完善对办案质量、效率、效果的综合评价体系，促进检察队伍革命化、正规化、专业化、职业化建设，以“求极致”的标准，强化专业培训，注重人才储备，努力建设一支对党忠诚、服务人民、执法公正、纪律严明的检察铁军。</w:t>
      </w:r>
    </w:p>
    <w:p>
      <w:pPr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sectPr>
      <w:footerReference r:id="rId3" w:type="default"/>
      <w:footerReference r:id="rId4" w:type="even"/>
      <w:pgSz w:w="11900" w:h="16840"/>
      <w:pgMar w:top="1984" w:right="1304" w:bottom="1134" w:left="1304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Y5MzBhYjYyZmNhMjI5NGQwYzgwNjE2MjkyMDFlNjIifQ=="/>
  </w:docVars>
  <w:rsids>
    <w:rsidRoot w:val="00F9010E"/>
    <w:rsid w:val="007671AD"/>
    <w:rsid w:val="009E3131"/>
    <w:rsid w:val="00F9010E"/>
    <w:rsid w:val="6D71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TOC 2"/>
    <w:basedOn w:val="1"/>
    <w:qFormat/>
    <w:uiPriority w:val="0"/>
    <w:pPr>
      <w:ind w:left="240"/>
    </w:pPr>
  </w:style>
  <w:style w:type="paragraph" w:customStyle="1" w:styleId="9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2024-03-26T16:08:04Z</dcterms:created>
  <dcterms:modified xsi:type="dcterms:W3CDTF">2024-03-26T08:08:04Z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6BC36C23-C3B0-40AA-B503-C4EFCE668CEC}">
  <ds:schemaRefs/>
</ds:datastoreItem>
</file>

<file path=customXml/itemProps2.xml><?xml version="1.0" encoding="utf-8"?>
<ds:datastoreItem xmlns:ds="http://schemas.openxmlformats.org/officeDocument/2006/customXml" ds:itemID="{D31A7F01-A534-4068-9058-7478BDC394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252</Words>
  <Characters>1443</Characters>
  <Lines>12</Lines>
  <Paragraphs>3</Paragraphs>
  <TotalTime>2</TotalTime>
  <ScaleCrop>false</ScaleCrop>
  <LinksUpToDate>false</LinksUpToDate>
  <CharactersWithSpaces>1692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2024-03-26T16:08:00Z</dcterms:created>
  <dc:creator>Administrator</dc:creator>
  <cp:lastModifiedBy>Administrator</cp:lastModifiedBy>
  <dcterms:modified xsi:type="dcterms:W3CDTF">2024-04-12T08:09:34Z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398062A0CD4541408A75AFE05C204628_12</vt:lpwstr>
  </property>
</Properties>
</file>