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中国共产党怀来县纪律检查委员会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中国共产党怀来县纪律检查委员会编制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1.怀财字【2024】7号县级廉政教育基地运行经费绩效目标表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2.怀财字【2024】7号巡视巡查经费绩效目标表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3.怀财字【2024】7号业务费绩效目标表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4.冀财政法【2023】49号 河北省财政厅关于提前下达2024年中央政法纪检监察转移支付资金的通知绩效目标表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2024年，县纪委将以习近平新时代中国特色社会主义思想为指导，以党的二十大精神为主线，认真落实健全全面从严治党体系要求，把准稳中求进总基调，运用标本兼治的方法论，守牢实事求是的生命线，善用“全严稳笃治”策略，抓监督、转作风、促发展，团结奋斗，深入推进新时代新征程纪检监察工作高质量发展再取新成效，为中国式现代化怀来场景新征程贡献纪检监察力量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  <w:ind w:firstLine="420" w:firstLineChars="150"/>
      </w:pPr>
      <w:r>
        <w:t>（一）落实全面从严治党要求，深入贯彻《准则》和《条例》，夯实管党治党责任</w:t>
      </w:r>
    </w:p>
    <w:p>
      <w:pPr>
        <w:pStyle w:val="6"/>
      </w:pPr>
      <w:r>
        <w:t>严格执行《关于新形势下党内政治生活的若干准则》和《中国共产党党内监督条例》，以党章为根本遵循，坚持党的</w:t>
      </w:r>
      <w:r>
        <w:rPr>
          <w:rFonts w:hint="eastAsia"/>
          <w:lang w:eastAsia="zh-CN"/>
        </w:rPr>
        <w:t>基本</w:t>
      </w:r>
      <w:r>
        <w:t>路线、思想路线、组织路线、群众路线，严格贯彻民主集中制，坚持不懈用好批评和自我批评这个武器，着力增强党内政治生活的政治性、时代性、原则性、战斗性，保持党的先进性和纯洁性。县纪检监察机关要全面履行监督责任，监督检查党组织和党员领导干部是否贯彻党的路线方针政策，加强党的建设，发挥战斗堡垒和先锋模范作用。要把问责作为落实全面从严治党要求的重要抓手，深入贯彻落实《中国共产党问责条例》，做到问责一个、警醒一片。对执行党的路线方针政策不力，管党治党主体责任缺失、监督责任缺位、给党的事业造成严重损害，“四风”和腐败问题多发频发，选人用人失察、任用干部连续出现问题，巡察整改不落实的，都要严肃追究责任。坚持“一案双查”，综合运用批评教育、诫勉谈话、通报批评、组织处理、纪律处分等方式，追究主体责任、监督责任。对典型问题进行公开通报曝光，使问责形成制度、成为常态。</w:t>
      </w:r>
    </w:p>
    <w:p>
      <w:pPr>
        <w:pStyle w:val="6"/>
      </w:pPr>
      <w:r>
        <w:t>（二）加强纪律建设，严明政治纪律和政治规矩</w:t>
      </w:r>
    </w:p>
    <w:p>
      <w:pPr>
        <w:pStyle w:val="6"/>
      </w:pPr>
      <w:r>
        <w:t>各级党组织和全体党员要严格执行《中国共产党廉洁自律准则》和《中国共产党纪律处分条例》，坚持高标准和守底线相结合，模范践行“八项规范”，坚决遵守“六大纪律”，把党规党纪刻印在心中，切实做到在政治上讲忠诚、组织上讲服从、行动上讲纪律。全县纪检监察机关要敢于亮剑，要切实履行党章赋予监督执纪问责的职责，加强对遵守党章、执行党的纪律的监督检查，加强对党中央、省、市、县委重大决策部署落实情况的监督检查，坚决克服组织涣散、纪律松弛现象，坚决查处上有政策、下有对策，有令不行、有禁不止行为，使党的纪律真正成为规范党员行为的带电高压线。要把“同以习近平同志为核心的党中央保持高度一致”变成实实在在的行动，努力在全县营造严守纪律、严明规矩的氛围，打造风清气正的良好政治生态。</w:t>
      </w:r>
    </w:p>
    <w:p>
      <w:pPr>
        <w:pStyle w:val="6"/>
        <w:rPr>
          <w:lang w:eastAsia="zh-CN"/>
        </w:rPr>
      </w:pPr>
      <w:r>
        <w:t> 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（一）提高政治站位，严明纪律规矩。坚持以政治建设为统领，把讲政治的要求贯穿于全面从严治党全过程，发挥政治巡察利剑作用，聚焦“关键少数”特别是“一把手”，着力加强对</w:t>
      </w:r>
      <w:r>
        <w:rPr>
          <w:rFonts w:hint="eastAsia"/>
          <w:lang w:eastAsia="zh-CN"/>
        </w:rPr>
        <w:t>党的</w:t>
      </w:r>
      <w:r>
        <w:t>十九大精神和党章党规执行情况的监督检查，把违反政治纪律行为作为纪律审查重中之重。加强对中央、省市县委重大决策部署贯彻落实情况的监督检查，确保政令畅通。</w:t>
      </w:r>
    </w:p>
    <w:p>
      <w:pPr>
        <w:pStyle w:val="7"/>
      </w:pPr>
      <w:r>
        <w:t>（二）强化压力传导，压实主体责任。协助县委落实好“主体责任”，巩固和完善县委每季度党风廉政专题例会制度，常态化推行党政领导班子成员“一岗双责”述职制度，认真执行主体责任履行情况报告制度。完善主体责任考核办法，强化日常考核，压紧压实全县各级党组织管党治党的政治责任。</w:t>
      </w:r>
    </w:p>
    <w:p>
      <w:pPr>
        <w:pStyle w:val="7"/>
      </w:pPr>
      <w:r>
        <w:t>（三）坚持稳中求进，履</w:t>
      </w:r>
      <w:r>
        <w:rPr>
          <w:rFonts w:hint="eastAsia"/>
          <w:lang w:eastAsia="zh-CN"/>
        </w:rPr>
        <w:t>行</w:t>
      </w:r>
      <w:bookmarkStart w:id="7" w:name="_GoBack"/>
      <w:bookmarkEnd w:id="7"/>
      <w:r>
        <w:t>好监督责任。不断巩固正风肃纪反腐成效，持续深化“四风”整治，开展作风问题专项治理，严防“四风”反弹。坚决查处服务群众、为民办事等方面存在的“庸懒散慢” 等问题，加快完善作风建设长效机制。坚持无禁区、全覆盖、零容忍，深化运用监督执纪“四种形态”，严惩重点领域腐败问题，严惩扶贫领域腐败和作风问题，严惩涉黑涉恶腐败问题，不断增强基层群众的安全感、获得感和幸福感。</w:t>
      </w:r>
    </w:p>
    <w:p>
      <w:pPr>
        <w:pStyle w:val="7"/>
      </w:pPr>
      <w:r>
        <w:t>（四）深化体制改革，加强自身建设。深化监察体制改革试点工作，推动“纪法”“法法”有机衔接，建立高效顺畅的领导体制和工作机制。积极探索国家监察权向乡镇延伸机制，切实加强对所有行使公权力人员监督力度。全面加强业务培训，通过外派培训、集中轮训、以案代训等形式，有计划、分批次、全覆盖开展执纪监督和执法监察工作培训，着力培养执纪执法的“行家里手”，努力克服新形势下的“本领恐慌”，切实提高履职水平。持续深化“三转”，深入推进“四型机关”建设，打造忠诚可靠、业务精通、动真碰硬、纪律严明的纪检监察干部队伍。</w:t>
      </w:r>
    </w:p>
    <w:p>
      <w:pPr>
        <w:pStyle w:val="7"/>
      </w:pPr>
      <w:r>
        <w:t> </w:t>
      </w:r>
    </w:p>
    <w:p>
      <w:pPr>
        <w:pStyle w:val="7"/>
      </w:pP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1.怀财字【2024】7号县级廉政教育基地运行经费绩效目标表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13073024P000605100014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怀财字【2024】7号县级廉政教育基地运行经费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用于廉政教育基地运行维护费用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1.目标内容1保证审查调查安全工作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全年廉政宣传</w:t>
            </w:r>
            <w:r>
              <w:rPr>
                <w:rFonts w:hint="eastAsia"/>
                <w:lang w:eastAsia="zh-CN"/>
              </w:rPr>
              <w:t>教育</w:t>
            </w:r>
            <w:r>
              <w:t>覆盖情况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服务年限每满一年执行标准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原则上服务年限每满一年每年补助12万元。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12万元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宣传质量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廉政宣传教育质量达标率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持续周期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持续周期1年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1年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在全县产生的重要影响，得到广大群众的充分认可。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工作成效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廉政教育基地服务于工作的社会影响力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提高工作效率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群众对当年廉政宣传教育的整体满意度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2.怀财字【2024】7号巡视巡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察</w:t>
      </w:r>
      <w:r>
        <w:rPr>
          <w:rFonts w:ascii="方正仿宋_GBK" w:hAnsi="方正仿宋_GBK" w:eastAsia="方正仿宋_GBK" w:cs="方正仿宋_GBK"/>
          <w:color w:val="000000"/>
          <w:sz w:val="28"/>
        </w:rPr>
        <w:t>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13073024P00060410001E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怀财字【2024】7号巡视巡</w:t>
            </w:r>
            <w:r>
              <w:rPr>
                <w:rFonts w:hint="eastAsia"/>
                <w:lang w:eastAsia="zh-CN"/>
              </w:rPr>
              <w:t>察</w:t>
            </w:r>
            <w:r>
              <w:t>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用于全年县委巡察工作的各项费用支出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1.目标内容1参加市级提级交叉巡察工作任务及各专项巡察工作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办公设备购置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办公设备保证巡察工作正常运转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发现问题线索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通过常规巡察工作任务发现问题线索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≥150件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按计划时间完成 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按计划完成4轮巡察工作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3轮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总成本控制数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总成本控制数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可持续性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3.怀财字【2024】7号业务费绩效目标表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13073024P00060210004X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怀财字【2024】7号业务费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用于县级办案工作的经费支出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1.目标2：按照年度工作部署、计划和目标，按时完成年度工作任务，达到目标考核要求。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重点支出安排率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为推进重点工作提高工作完成率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重点工作质量达标率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提高工作的完成效果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支出进度率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促进项目资金的合理利用，保证按时推进工作的计划安排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不超预算安排，确保各项工作任务如期完成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纪检监察工作实效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纪检监察工作成效，在社会方面的影响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履职能力提升率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保证纪检干部严格要求自身，遵守工作职责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保证每办结一个案件，让服务对象高度满意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4.冀财政法【2023】49号 河北省财政厅关于提前下达2024年中央政法纪检监察转移支付资金的通知绩效目标表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13073024P00043710007B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冀财政法【2023】49号 河北省财政厅关于提前下达2024年中央政法纪检监察转移支付资金的通知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提高预算编制的完整性，确保政法纪检监察机关办案业务需要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1.目标2:引导地方加大对办案经费的投入力度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支持经费数量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上级拨付业务经费数量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案件办结率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年度办案工作的案件办结率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资金使用及时性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保证业务资金及时供应到位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化解社会矛盾，为经济社会发展提供良好环境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化解社会矛盾，为经济社会发展提供良好环境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jYjY5MWNiNTkwYmYxZTFmODYzMzlkMjM1YWUzNWIifQ=="/>
  </w:docVars>
  <w:rsids>
    <w:rsidRoot w:val="00791450"/>
    <w:rsid w:val="00393EA2"/>
    <w:rsid w:val="0051492B"/>
    <w:rsid w:val="0058042E"/>
    <w:rsid w:val="00791450"/>
    <w:rsid w:val="007F5FF3"/>
    <w:rsid w:val="00E13052"/>
    <w:rsid w:val="094B2427"/>
    <w:rsid w:val="6FF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autoRedefine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autoRedefine/>
    <w:qFormat/>
    <w:uiPriority w:val="0"/>
    <w:pPr>
      <w:ind w:left="240"/>
    </w:pPr>
  </w:style>
  <w:style w:type="paragraph" w:customStyle="1" w:styleId="14">
    <w:name w:val="TOC 4"/>
    <w:basedOn w:val="1"/>
    <w:autoRedefine/>
    <w:qFormat/>
    <w:uiPriority w:val="0"/>
    <w:pPr>
      <w:ind w:left="720"/>
    </w:pPr>
  </w:style>
  <w:style w:type="paragraph" w:customStyle="1" w:styleId="15">
    <w:name w:val="TOC 1"/>
    <w:basedOn w:val="1"/>
    <w:autoRedefine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2024-03-26T16:08:46Z</dcterms:created>
  <dcterms:modified xsi:type="dcterms:W3CDTF">2024-03-26T08:08:46Z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2024-03-26T16:08:46Z</dcterms:created>
  <dcterms:modified xsi:type="dcterms:W3CDTF">2024-03-26T08:08:46Z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2024-03-26T16:08:43Z</dcterms:created>
  <dcterms:modified xsi:type="dcterms:W3CDTF">2024-03-26T08:08:43Z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2024-03-26T16:08:43Z</dcterms:created>
  <dcterms:modified xsi:type="dcterms:W3CDTF">2024-03-26T08:08:43Z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2024-03-26T16:08:44Z</dcterms:created>
  <dcterms:modified xsi:type="dcterms:W3CDTF">2024-03-26T08:08:44Z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2024-03-26T16:08:43Z</dcterms:created>
  <dcterms:modified xsi:type="dcterms:W3CDTF">2024-03-26T08:08:43Z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071A03B-0478-4E68-832A-214CC5CF89C8}">
  <ds:schemaRefs/>
</ds:datastoreItem>
</file>

<file path=customXml/itemProps10.xml><?xml version="1.0" encoding="utf-8"?>
<ds:datastoreItem xmlns:ds="http://schemas.openxmlformats.org/officeDocument/2006/customXml" ds:itemID="{614E4F74-880F-4B06-81B5-634FADB7B5FF}">
  <ds:schemaRefs/>
</ds:datastoreItem>
</file>

<file path=customXml/itemProps11.xml><?xml version="1.0" encoding="utf-8"?>
<ds:datastoreItem xmlns:ds="http://schemas.openxmlformats.org/officeDocument/2006/customXml" ds:itemID="{A8E4A708-28AC-4691-B21F-BA5741614B09}">
  <ds:schemaRefs/>
</ds:datastoreItem>
</file>

<file path=customXml/itemProps12.xml><?xml version="1.0" encoding="utf-8"?>
<ds:datastoreItem xmlns:ds="http://schemas.openxmlformats.org/officeDocument/2006/customXml" ds:itemID="{2FA3A7EB-7A65-4E22-87B9-039502852B78}">
  <ds:schemaRefs/>
</ds:datastoreItem>
</file>

<file path=customXml/itemProps2.xml><?xml version="1.0" encoding="utf-8"?>
<ds:datastoreItem xmlns:ds="http://schemas.openxmlformats.org/officeDocument/2006/customXml" ds:itemID="{A944B6D9-3606-463D-BF7D-6DCA7C061721}">
  <ds:schemaRefs/>
</ds:datastoreItem>
</file>

<file path=customXml/itemProps3.xml><?xml version="1.0" encoding="utf-8"?>
<ds:datastoreItem xmlns:ds="http://schemas.openxmlformats.org/officeDocument/2006/customXml" ds:itemID="{3730DF1E-5754-444D-B0B8-69E3DEDAB59F}">
  <ds:schemaRefs/>
</ds:datastoreItem>
</file>

<file path=customXml/itemProps4.xml><?xml version="1.0" encoding="utf-8"?>
<ds:datastoreItem xmlns:ds="http://schemas.openxmlformats.org/officeDocument/2006/customXml" ds:itemID="{41E714A4-C707-420F-9060-7CD461898657}">
  <ds:schemaRefs/>
</ds:datastoreItem>
</file>

<file path=customXml/itemProps5.xml><?xml version="1.0" encoding="utf-8"?>
<ds:datastoreItem xmlns:ds="http://schemas.openxmlformats.org/officeDocument/2006/customXml" ds:itemID="{606F477A-F11E-4868-96F4-01A36AE51977}">
  <ds:schemaRefs/>
</ds:datastoreItem>
</file>

<file path=customXml/itemProps6.xml><?xml version="1.0" encoding="utf-8"?>
<ds:datastoreItem xmlns:ds="http://schemas.openxmlformats.org/officeDocument/2006/customXml" ds:itemID="{07137B1F-DF26-400C-BEA0-7479E9FAE61A}">
  <ds:schemaRefs/>
</ds:datastoreItem>
</file>

<file path=customXml/itemProps7.xml><?xml version="1.0" encoding="utf-8"?>
<ds:datastoreItem xmlns:ds="http://schemas.openxmlformats.org/officeDocument/2006/customXml" ds:itemID="{43E6395E-EBC3-41A5-A3A7-F7915FC7F6FE}">
  <ds:schemaRefs/>
</ds:datastoreItem>
</file>

<file path=customXml/itemProps8.xml><?xml version="1.0" encoding="utf-8"?>
<ds:datastoreItem xmlns:ds="http://schemas.openxmlformats.org/officeDocument/2006/customXml" ds:itemID="{5AF76AF8-DB59-4037-9E64-D32C298D7300}">
  <ds:schemaRefs/>
</ds:datastoreItem>
</file>

<file path=customXml/itemProps9.xml><?xml version="1.0" encoding="utf-8"?>
<ds:datastoreItem xmlns:ds="http://schemas.openxmlformats.org/officeDocument/2006/customXml" ds:itemID="{F93575E3-42C8-4D04-9843-BA9657FD62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753</Words>
  <Characters>4298</Characters>
  <Lines>35</Lines>
  <Paragraphs>10</Paragraphs>
  <TotalTime>12</TotalTime>
  <ScaleCrop>false</ScaleCrop>
  <LinksUpToDate>false</LinksUpToDate>
  <CharactersWithSpaces>5041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2024-03-26T16:08:00Z</dcterms:created>
  <dc:creator>Administrator</dc:creator>
  <cp:lastModifiedBy>清月</cp:lastModifiedBy>
  <dcterms:modified xsi:type="dcterms:W3CDTF">2024-04-16T07:32:23Z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C146AECAE9C44F2986CDEDB82F4EAA18_12</vt:lpwstr>
  </property>
</Properties>
</file>