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怀来县公共资源交易中心部门</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怀来县公共资源交易中心部门编制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3</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1.13073024X000010000596怀财字【2024】7号专项公用经费绩效目标表</w:t>
      </w:r>
      <w:r>
        <w:tab/>
      </w:r>
      <w:r>
        <w:fldChar w:fldCharType="begin"/>
      </w:r>
      <w:r>
        <w:instrText xml:space="preserve">PAGEREF _Toc_4_4_0000000004 \h</w:instrText>
      </w:r>
      <w:r>
        <w:fldChar w:fldCharType="separate"/>
      </w:r>
      <w:r>
        <w:t>5</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总体目标：2022年，我们将以全县经济建设高质量发展的大局出发，紧紧围绕年度目标工作任务，坚持优质服务为宗旨，创新工作方法，提升服务效能，努力完成全年工作目标和任务。主要抓好以下几个方面的工作：</w:t>
      </w:r>
    </w:p>
    <w:p>
      <w:pPr>
        <w:pStyle w:val="5"/>
      </w:pPr>
      <w:r>
        <w:t>1</w:t>
      </w:r>
      <w:r>
        <w:rPr>
          <w:rFonts w:hint="eastAsia"/>
          <w:lang w:eastAsia="zh-CN"/>
        </w:rPr>
        <w:t>.</w:t>
      </w:r>
      <w:r>
        <w:t>继续推动公共资源交易电子化建设。交易电子化的发展是打击围标串标的有力武器，能帮助我们及时发现和防范围标串标，今后将密切跟踪市中心电子化工作进度，确保与市中心同步上线同步使用。</w:t>
      </w:r>
    </w:p>
    <w:p>
      <w:pPr>
        <w:pStyle w:val="5"/>
      </w:pPr>
      <w:r>
        <w:t>2</w:t>
      </w:r>
      <w:r>
        <w:rPr>
          <w:rFonts w:hint="eastAsia"/>
          <w:lang w:eastAsia="zh-CN"/>
        </w:rPr>
        <w:t>.</w:t>
      </w:r>
      <w:r>
        <w:t>加强队伍建设，提升标准化服务水平。我们将进一步加强内部管理，学习规范践行规范，以实际行动不断提升服务水平。</w:t>
      </w:r>
    </w:p>
    <w:p>
      <w:pPr>
        <w:pStyle w:val="5"/>
      </w:pP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（一）交易评审工作</w:t>
      </w:r>
    </w:p>
    <w:p>
      <w:pPr>
        <w:pStyle w:val="6"/>
      </w:pPr>
      <w:r>
        <w:t>保证中心评审工作正常开展</w:t>
      </w:r>
    </w:p>
    <w:p>
      <w:pPr>
        <w:pStyle w:val="6"/>
      </w:pPr>
      <w:r>
        <w:t>1.评审专家的抽取、验证</w:t>
      </w:r>
    </w:p>
    <w:p>
      <w:pPr>
        <w:pStyle w:val="6"/>
      </w:pPr>
      <w:r>
        <w:t>按照河北省财政厅《关于印发河北省政府采购评审专家抽取规则的通知》</w:t>
      </w:r>
      <w:r>
        <w:rPr>
          <w:rFonts w:hint="eastAsia"/>
          <w:lang w:eastAsia="zh-CN"/>
        </w:rPr>
        <w:t>、</w:t>
      </w:r>
      <w:r>
        <w:t>《</w:t>
      </w:r>
      <w:r>
        <w:rPr>
          <w:rFonts w:hint="eastAsia"/>
          <w:lang w:val="en-US" w:eastAsia="zh-CN"/>
        </w:rPr>
        <w:t>中华人民共和国</w:t>
      </w:r>
      <w:r>
        <w:t>招标投标法》</w:t>
      </w:r>
      <w:bookmarkStart w:id="4" w:name="_GoBack"/>
      <w:bookmarkEnd w:id="4"/>
      <w:r>
        <w:t>完成专家抽取 。</w:t>
      </w:r>
    </w:p>
    <w:p>
      <w:pPr>
        <w:pStyle w:val="6"/>
      </w:pPr>
      <w:r>
        <w:t>配合监督部门和甲方完成项目所需专家的抽取工作。</w:t>
      </w:r>
    </w:p>
    <w:p>
      <w:pPr>
        <w:pStyle w:val="6"/>
      </w:pPr>
      <w:r>
        <w:t>2.省交易目录中工程建设项目开、评标现场管理秩序维护</w:t>
      </w:r>
    </w:p>
    <w:p>
      <w:pPr>
        <w:pStyle w:val="6"/>
      </w:pPr>
      <w:r>
        <w:t>依据《公共资源交易平台管理暂行办法》完成开、评标现场管理秩序维护</w:t>
      </w:r>
      <w:r>
        <w:rPr>
          <w:rFonts w:hint="eastAsia"/>
          <w:lang w:eastAsia="zh-CN"/>
        </w:rPr>
        <w:t>，</w:t>
      </w:r>
      <w:r>
        <w:t>维护开、评标现场秩序，为各市场主体提供公开、公平、公正的交易环境。</w:t>
      </w:r>
    </w:p>
    <w:p>
      <w:pPr>
        <w:pStyle w:val="6"/>
      </w:pPr>
      <w:r>
        <w:t>3.政府采购和工程建设项目中标结果发布</w:t>
      </w:r>
    </w:p>
    <w:p>
      <w:pPr>
        <w:pStyle w:val="6"/>
      </w:pPr>
      <w:r>
        <w:t>对政府采购和工程建设项目预中标、中标结果完成媒体公示</w:t>
      </w:r>
    </w:p>
    <w:p>
      <w:pPr>
        <w:pStyle w:val="6"/>
      </w:pPr>
      <w:r>
        <w:t>及时、准确发布项目中标结果</w:t>
      </w:r>
    </w:p>
    <w:p>
      <w:pPr>
        <w:pStyle w:val="6"/>
      </w:pPr>
      <w:r>
        <w:t>4.交易大厅、开标室、评标室电子屏和滚动屏的录入和转送及开、评标过程监控设备管理工作</w:t>
      </w:r>
    </w:p>
    <w:p>
      <w:pPr>
        <w:pStyle w:val="6"/>
      </w:pPr>
      <w:r>
        <w:t>对开标室、评标室的电子设备进行维护；对交易大厅、开标室、评标室电子屏和滚动屏内容进行录入</w:t>
      </w:r>
    </w:p>
    <w:p>
      <w:pPr>
        <w:pStyle w:val="6"/>
      </w:pPr>
      <w:r>
        <w:t>保证开、评标室电子设备正常运行、保证交易大厅、开标室、评标室电子屏和滚动屏内容及时准确更新</w:t>
      </w:r>
    </w:p>
    <w:p>
      <w:pPr>
        <w:pStyle w:val="6"/>
      </w:pPr>
      <w:r>
        <w:t>（二）交易受理工作</w:t>
      </w:r>
    </w:p>
    <w:p>
      <w:pPr>
        <w:pStyle w:val="6"/>
      </w:pPr>
      <w:r>
        <w:t>1.项目进场受理登记，进场项目资料审核，招标、出让公告的发布，维护交易受理大厅公共秩序</w:t>
      </w:r>
    </w:p>
    <w:p>
      <w:pPr>
        <w:pStyle w:val="6"/>
      </w:pPr>
      <w:r>
        <w:t>依法发布公共资源交易活动信息为交易各方提供信息咨询服务；保证金的退付，项目交易情况的统计及上报</w:t>
      </w:r>
    </w:p>
    <w:p>
      <w:pPr>
        <w:pStyle w:val="6"/>
      </w:pPr>
      <w:r>
        <w:t xml:space="preserve">做好项目进场受理工作，对出让方提供的进场资料进行审核把关，保证项目正常开展，及时发布出让信息，及时退付保证金，准确统计交易数据    </w:t>
      </w:r>
    </w:p>
    <w:p>
      <w:pPr>
        <w:pStyle w:val="6"/>
      </w:pPr>
      <w:r>
        <w:t>（三）财务工作</w:t>
      </w:r>
    </w:p>
    <w:p>
      <w:pPr>
        <w:pStyle w:val="6"/>
      </w:pPr>
      <w:r>
        <w:t>中心日常财务工作及保证金退付</w:t>
      </w:r>
    </w:p>
    <w:p>
      <w:pPr>
        <w:pStyle w:val="6"/>
      </w:pPr>
      <w:r>
        <w:t>保证中心财务工作日常开展</w:t>
      </w:r>
    </w:p>
    <w:p>
      <w:pPr>
        <w:pStyle w:val="6"/>
      </w:pPr>
      <w:r>
        <w:t>1.中心日常财务工作</w:t>
      </w:r>
    </w:p>
    <w:p>
      <w:pPr>
        <w:pStyle w:val="6"/>
      </w:pPr>
      <w:r>
        <w:t>日常公用经费管理及相关账务处理，内部相关财务制度的制定</w:t>
      </w:r>
    </w:p>
    <w:p>
      <w:pPr>
        <w:pStyle w:val="6"/>
      </w:pPr>
      <w:r>
        <w:t>为中心正常运行提供财务保障</w:t>
      </w:r>
    </w:p>
    <w:p>
      <w:pPr>
        <w:pStyle w:val="6"/>
      </w:pPr>
      <w:r>
        <w:t>2.业务相关的保证金工作</w:t>
      </w:r>
    </w:p>
    <w:p>
      <w:pPr>
        <w:pStyle w:val="6"/>
      </w:pPr>
      <w:r>
        <w:t>保证金账户系统维护及账务处理</w:t>
      </w:r>
    </w:p>
    <w:p>
      <w:pPr>
        <w:pStyle w:val="6"/>
      </w:pPr>
      <w:r>
        <w:t>为招投标工作保证金环节提供有力保障，保证招投标工作顺利进行</w:t>
      </w:r>
    </w:p>
    <w:p>
      <w:pPr>
        <w:pStyle w:val="6"/>
      </w:pPr>
      <w:r>
        <w:t>3.中心人员劳资及各类保险核算工作</w:t>
      </w:r>
    </w:p>
    <w:p>
      <w:pPr>
        <w:pStyle w:val="6"/>
      </w:pPr>
      <w:r>
        <w:t>人员工资维护，保险缴纳</w:t>
      </w:r>
    </w:p>
    <w:p>
      <w:pPr>
        <w:pStyle w:val="6"/>
      </w:pPr>
      <w:r>
        <w:t>保证中心工作人员的切身利益</w:t>
      </w:r>
    </w:p>
    <w:p>
      <w:pPr>
        <w:pStyle w:val="6"/>
      </w:pPr>
      <w:r>
        <w:t>（四）中心综合事务</w:t>
      </w:r>
    </w:p>
    <w:p>
      <w:pPr>
        <w:pStyle w:val="6"/>
      </w:pPr>
      <w:r>
        <w:t>1.负责中心日常事务管理、正常办公所需的物品的采购及后勤管理</w:t>
      </w:r>
    </w:p>
    <w:p>
      <w:pPr>
        <w:pStyle w:val="6"/>
      </w:pPr>
      <w:r>
        <w:t>中心办公用品的采购、公共设施的维修工作、电子设备的采购、维修等</w:t>
      </w:r>
    </w:p>
    <w:p>
      <w:pPr>
        <w:pStyle w:val="6"/>
      </w:pPr>
      <w:r>
        <w:t>确保中心工作正常开展、为中心工作做好后勤服务保障</w:t>
      </w:r>
    </w:p>
    <w:p>
      <w:pPr>
        <w:pStyle w:val="6"/>
      </w:pPr>
      <w:r>
        <w:t>2. 党务方面学习，协调业务科室搞好业务培训工作及上级部门交办的其他事项</w:t>
      </w:r>
    </w:p>
    <w:p>
      <w:pPr>
        <w:pStyle w:val="6"/>
      </w:pPr>
      <w:r>
        <w:t>协调各科室做好相关业务培训及党务学习工作，准备所需相关资料，做好党员队伍管理方面工作 确保中心工作人员党务知识学习，协调各科室做好业务方面的学习，按时落实上级部门交办的其他事项。</w:t>
      </w:r>
    </w:p>
    <w:p>
      <w:pPr>
        <w:pStyle w:val="6"/>
      </w:pPr>
      <w:r>
        <w:t>（五）交易见证工作</w:t>
      </w:r>
    </w:p>
    <w:p>
      <w:pPr>
        <w:pStyle w:val="6"/>
      </w:pPr>
      <w:r>
        <w:t>统筹安排中心开标室、评标室工作；进场交易项目成交后负责督促其他相关科室及相关单位提交各项交易活动过程中产生的有关资源和原始记录；收到交易合同后为中标方申请退投标保证金；负责整理、归档、保管各项交易活动过程中产生的有关资源和原始记录；负责开、评标相关区域录像及语音资料的备份存档；为有关部门归纳汇报服务；完成上级和中心交办的其他工作贯彻实施有关法律法规，做好各项工作</w:t>
      </w:r>
    </w:p>
    <w:p>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按照《公共资源交易县场监督管理办法》、《公共资源交易县场运行规则》和《公共资源交易目录》，会同有关部门制定实施适合各类交易项目的管理制度、行为规范。</w:t>
      </w:r>
    </w:p>
    <w:p>
      <w:pPr>
        <w:pStyle w:val="7"/>
      </w:pPr>
      <w:r>
        <w:t>按照《公共资源交易县场监督管理办法》、《公共资源交易县场运行规则》和相关法律法规，对交易质疑、投诉进行处理，配合执法部门进行监督与执法</w:t>
      </w:r>
    </w:p>
    <w:p>
      <w:pPr>
        <w:pStyle w:val="7"/>
      </w:pPr>
      <w:r>
        <w:t>贯彻实施有关法律法规政策，维护交易活动秩序；对交易中心信息保证金平台进行维护，提供完善的系统保障；做好交易项目的专家评审及公共资源交易信用评价体系建设等有关工作。</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1.13073024X000010000596怀财字【2024】7号专项公用经费绩效目标表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979003怀来县公共资源交易中心</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13073024P000596100013</w:t>
            </w:r>
          </w:p>
        </w:tc>
        <w:tc>
          <w:tcPr>
            <w:tcW w:w="1587" w:type="dxa"/>
            <w:vAlign w:val="center"/>
          </w:tcPr>
          <w:p>
            <w:pPr>
              <w:pStyle w:val="11"/>
            </w:pPr>
            <w:r>
              <w:t>项目名称</w:t>
            </w:r>
          </w:p>
        </w:tc>
        <w:tc>
          <w:tcPr>
            <w:tcW w:w="4422" w:type="dxa"/>
            <w:gridSpan w:val="3"/>
            <w:vAlign w:val="center"/>
          </w:tcPr>
          <w:p>
            <w:pPr>
              <w:pStyle w:val="10"/>
            </w:pPr>
            <w:r>
              <w:t>13073024X000010000596怀财字【2024】7号专项公用经费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12.00</w:t>
            </w:r>
          </w:p>
        </w:tc>
        <w:tc>
          <w:tcPr>
            <w:tcW w:w="1587" w:type="dxa"/>
            <w:vAlign w:val="center"/>
          </w:tcPr>
          <w:p>
            <w:pPr>
              <w:pStyle w:val="11"/>
            </w:pPr>
            <w:r>
              <w:t>其中：财政    资金</w:t>
            </w:r>
          </w:p>
        </w:tc>
        <w:tc>
          <w:tcPr>
            <w:tcW w:w="1304" w:type="dxa"/>
            <w:vAlign w:val="center"/>
          </w:tcPr>
          <w:p>
            <w:pPr>
              <w:pStyle w:val="10"/>
            </w:pPr>
            <w:r>
              <w:t>12.00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保障单位正常运行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1.积极稳妥推进公共资源进场交易，加强对各类项目交易过程中的管理，确保各类项目在交易中公开、公正、公平、透明。</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保障办公人数</w:t>
            </w:r>
          </w:p>
        </w:tc>
        <w:tc>
          <w:tcPr>
            <w:tcW w:w="2891" w:type="dxa"/>
            <w:vAlign w:val="center"/>
          </w:tcPr>
          <w:p>
            <w:pPr>
              <w:pStyle w:val="10"/>
            </w:pPr>
            <w:r>
              <w:t>反映保障办公人数</w:t>
            </w:r>
          </w:p>
        </w:tc>
        <w:tc>
          <w:tcPr>
            <w:tcW w:w="1276" w:type="dxa"/>
            <w:vAlign w:val="center"/>
          </w:tcPr>
          <w:p>
            <w:pPr>
              <w:pStyle w:val="10"/>
            </w:pPr>
            <w:r>
              <w:t>≥19人</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运转保障率</w:t>
            </w:r>
          </w:p>
        </w:tc>
        <w:tc>
          <w:tcPr>
            <w:tcW w:w="2891" w:type="dxa"/>
            <w:vAlign w:val="center"/>
          </w:tcPr>
          <w:p>
            <w:pPr>
              <w:pStyle w:val="10"/>
            </w:pPr>
            <w:r>
              <w:t>反映各项日常工作保障程度</w:t>
            </w:r>
          </w:p>
        </w:tc>
        <w:tc>
          <w:tcPr>
            <w:tcW w:w="1276" w:type="dxa"/>
            <w:vAlign w:val="center"/>
          </w:tcPr>
          <w:p>
            <w:pPr>
              <w:pStyle w:val="10"/>
            </w:pPr>
            <w:r>
              <w:t>100百分比</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反映各项任务完成即时情况</w:t>
            </w:r>
          </w:p>
        </w:tc>
        <w:tc>
          <w:tcPr>
            <w:tcW w:w="1276" w:type="dxa"/>
            <w:vAlign w:val="center"/>
          </w:tcPr>
          <w:p>
            <w:pPr>
              <w:pStyle w:val="10"/>
            </w:pPr>
            <w:r>
              <w:t>100百分比</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项目预算总成本</w:t>
            </w:r>
          </w:p>
        </w:tc>
        <w:tc>
          <w:tcPr>
            <w:tcW w:w="2891" w:type="dxa"/>
            <w:vAlign w:val="center"/>
          </w:tcPr>
          <w:p>
            <w:pPr>
              <w:pStyle w:val="10"/>
            </w:pPr>
            <w:r>
              <w:t>项目总成本控制在预算内</w:t>
            </w:r>
          </w:p>
        </w:tc>
        <w:tc>
          <w:tcPr>
            <w:tcW w:w="1276" w:type="dxa"/>
            <w:vAlign w:val="center"/>
          </w:tcPr>
          <w:p>
            <w:pPr>
              <w:pStyle w:val="10"/>
            </w:pPr>
            <w:r>
              <w:t>≤20万元</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全县公共资源交易中心体系进一步完善运行规范有序</w:t>
            </w:r>
          </w:p>
        </w:tc>
        <w:tc>
          <w:tcPr>
            <w:tcW w:w="2891" w:type="dxa"/>
            <w:vAlign w:val="center"/>
          </w:tcPr>
          <w:p>
            <w:pPr>
              <w:pStyle w:val="10"/>
            </w:pPr>
            <w:r>
              <w:t>按照《公共资源交易县场监督管理办法》、</w:t>
            </w:r>
            <w:r>
              <w:rPr>
                <w:rFonts w:hint="eastAsia"/>
                <w:lang w:eastAsia="zh-CN"/>
              </w:rPr>
              <w:t>《</w:t>
            </w:r>
            <w:r>
              <w:t>公共资源交易运行规则》、</w:t>
            </w:r>
            <w:r>
              <w:rPr>
                <w:rFonts w:hint="eastAsia"/>
                <w:lang w:eastAsia="zh-CN"/>
              </w:rPr>
              <w:t>《</w:t>
            </w:r>
            <w:r>
              <w:t>公共资源交易目录》会同有关部门制订实施适合各类交易项目的管理制度、行为规范</w:t>
            </w:r>
          </w:p>
        </w:tc>
        <w:tc>
          <w:tcPr>
            <w:tcW w:w="1276" w:type="dxa"/>
            <w:vAlign w:val="center"/>
          </w:tcPr>
          <w:p>
            <w:pPr>
              <w:pStyle w:val="10"/>
            </w:pPr>
            <w:r>
              <w:t>100保障单位正常运行</w:t>
            </w:r>
          </w:p>
        </w:tc>
        <w:tc>
          <w:tcPr>
            <w:tcW w:w="1843" w:type="dxa"/>
            <w:vAlign w:val="center"/>
          </w:tcPr>
          <w:p>
            <w:pPr>
              <w:pStyle w:val="10"/>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 xml:space="preserve">接受重点人群对中心所提供服务的满意程度 </w:t>
            </w:r>
          </w:p>
        </w:tc>
        <w:tc>
          <w:tcPr>
            <w:tcW w:w="1276" w:type="dxa"/>
            <w:vAlign w:val="center"/>
          </w:tcPr>
          <w:p>
            <w:pPr>
              <w:pStyle w:val="10"/>
            </w:pPr>
            <w:r>
              <w:t>≥90百分比</w:t>
            </w:r>
          </w:p>
        </w:tc>
        <w:tc>
          <w:tcPr>
            <w:tcW w:w="1843" w:type="dxa"/>
            <w:vAlign w:val="center"/>
          </w:tcPr>
          <w:p>
            <w:pPr>
              <w:pStyle w:val="10"/>
            </w:pPr>
            <w:r>
              <w:t>调查问卷</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7D5456"/>
    <w:rsid w:val="00363EBE"/>
    <w:rsid w:val="007D5456"/>
    <w:rsid w:val="008105CE"/>
    <w:rsid w:val="009C5143"/>
    <w:rsid w:val="00AF24A5"/>
    <w:rsid w:val="00BA3B32"/>
    <w:rsid w:val="2AB010B3"/>
    <w:rsid w:val="3FC2613D"/>
    <w:rsid w:val="479067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qFormat/>
    <w:uiPriority w:val="0"/>
    <w:pPr>
      <w:spacing w:line="500" w:lineRule="exact"/>
      <w:ind w:firstLine="560"/>
    </w:pPr>
    <w:rPr>
      <w:rFonts w:eastAsia="方正仿宋_GBK"/>
      <w:sz w:val="28"/>
    </w:rPr>
  </w:style>
  <w:style w:type="paragraph" w:customStyle="1" w:styleId="6">
    <w:name w:val="插入文本样式-插入职责分类绩效目标文件"/>
    <w:basedOn w:val="1"/>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3"/>
    <w:basedOn w:val="1"/>
    <w:qFormat/>
    <w:uiPriority w:val="0"/>
    <w:pPr>
      <w:jc w:val="center"/>
    </w:pPr>
    <w:rPr>
      <w:rFonts w:ascii="方正书宋_GBK" w:hAnsi="方正书宋_GBK" w:eastAsia="方正书宋_GBK" w:cs="方正书宋_GBK"/>
      <w:sz w:val="21"/>
    </w:rPr>
  </w:style>
  <w:style w:type="paragraph" w:customStyle="1" w:styleId="13">
    <w:name w:val="TOC 2"/>
    <w:basedOn w:val="1"/>
    <w:qFormat/>
    <w:uiPriority w:val="0"/>
    <w:pPr>
      <w:ind w:left="240"/>
    </w:pPr>
  </w:style>
  <w:style w:type="paragraph" w:customStyle="1" w:styleId="14">
    <w:name w:val="TOC 4"/>
    <w:basedOn w:val="1"/>
    <w:qFormat/>
    <w:uiPriority w:val="0"/>
    <w:pPr>
      <w:ind w:left="720"/>
    </w:pPr>
  </w:style>
  <w:style w:type="paragraph" w:customStyle="1" w:styleId="15">
    <w:name w:val="TOC 1"/>
    <w:basedOn w:val="1"/>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2024-03-26T16:38:20Z</dcterms:created>
  <dcterms:modified xsi:type="dcterms:W3CDTF">2024-03-26T08:38:20Z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2024-03-26T16:38:20Z</dcterms:created>
  <dcterms:modified xsi:type="dcterms:W3CDTF">2024-03-26T08:38:20Z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2024-03-26T16:38:20Z</dcterms:created>
  <dcterms:modified xsi:type="dcterms:W3CDTF">2024-03-26T08:38:20Z</dcterms:modified>
</cp:coreProperties>
</file>

<file path=customXml/itemProps1.xml><?xml version="1.0" encoding="utf-8"?>
<ds:datastoreItem xmlns:ds="http://schemas.openxmlformats.org/officeDocument/2006/customXml" ds:itemID="{5EC297D6-8EE3-4E8C-8E0E-038B2D0A77A5}">
  <ds:schemaRefs/>
</ds:datastoreItem>
</file>

<file path=customXml/itemProps2.xml><?xml version="1.0" encoding="utf-8"?>
<ds:datastoreItem xmlns:ds="http://schemas.openxmlformats.org/officeDocument/2006/customXml" ds:itemID="{4F90CAD0-B443-4522-9230-F386CC2A03C6}">
  <ds:schemaRefs/>
</ds:datastoreItem>
</file>

<file path=customXml/itemProps3.xml><?xml version="1.0" encoding="utf-8"?>
<ds:datastoreItem xmlns:ds="http://schemas.openxmlformats.org/officeDocument/2006/customXml" ds:itemID="{97A49C80-D096-4B9C-B6A4-FC689CAF3DDB}">
  <ds:schemaRefs/>
</ds:datastoreItem>
</file>

<file path=customXml/itemProps4.xml><?xml version="1.0" encoding="utf-8"?>
<ds:datastoreItem xmlns:ds="http://schemas.openxmlformats.org/officeDocument/2006/customXml" ds:itemID="{19C129F6-D10C-4CA3-85CA-1BA11932AD41}">
  <ds:schemaRefs/>
</ds:datastoreItem>
</file>

<file path=customXml/itemProps5.xml><?xml version="1.0" encoding="utf-8"?>
<ds:datastoreItem xmlns:ds="http://schemas.openxmlformats.org/officeDocument/2006/customXml" ds:itemID="{876895AF-0F58-4E90-A0A6-AB3FA4B13FF1}">
  <ds:schemaRefs/>
</ds:datastoreItem>
</file>

<file path=customXml/itemProps6.xml><?xml version="1.0" encoding="utf-8"?>
<ds:datastoreItem xmlns:ds="http://schemas.openxmlformats.org/officeDocument/2006/customXml" ds:itemID="{274617EF-00C6-4463-B1FB-9147D2AF6C00}">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448</Words>
  <Characters>2560</Characters>
  <Lines>21</Lines>
  <Paragraphs>6</Paragraphs>
  <TotalTime>0</TotalTime>
  <ScaleCrop>false</ScaleCrop>
  <LinksUpToDate>false</LinksUpToDate>
  <CharactersWithSpaces>3002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2024-03-26T16:38:00Z</dcterms:created>
  <dc:creator>Administrator</dc:creator>
  <cp:lastModifiedBy>Administrator</cp:lastModifiedBy>
  <dcterms:modified xsi:type="dcterms:W3CDTF">2024-04-15T01:52:54Z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3DC6390050D34B108BFF2B1E464E7342</vt:lpwstr>
  </property>
</Properties>
</file>