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AD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</w:p>
    <w:p w14:paraId="5CBE4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孙庄子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乡2024年政府信息公开工作年度报告</w:t>
      </w:r>
    </w:p>
    <w:p w14:paraId="305B6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1D512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一、总体情况</w:t>
      </w:r>
    </w:p>
    <w:p w14:paraId="72AE9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2024年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，孙庄子乡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人民政府在县委、县政府的正确领导和上级部门的精心指导下，认真贯彻落实各项政府信息公开制度，坚持公开为常态、不公开为例外，科学规范主动公开，推动政府信息公开工作水平稳步提升。</w:t>
      </w:r>
    </w:p>
    <w:p w14:paraId="6F13F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（一）主动公开情况</w:t>
      </w:r>
    </w:p>
    <w:p w14:paraId="73D90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稳步推进本级政策发布以及解读工作。2024年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孙庄子乡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人民政府规范性文件发布数量为0，一般文件发布0篇，政策性解读0篇。</w:t>
      </w:r>
    </w:p>
    <w:p w14:paraId="52F53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（二）依申请公开情况</w:t>
      </w:r>
    </w:p>
    <w:p w14:paraId="7B618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孙庄子乡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人民政府依法做好政府信息依申请公开工作，不断完善规范政务公开流程，认真配合完成上级政府安排的政府信息依申请公开工作，不断提高政府信息公开申请办理质量，增强业务工作办理能力。</w:t>
      </w:r>
    </w:p>
    <w:p w14:paraId="19238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（三）政府信息管理情况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 xml:space="preserve"> </w:t>
      </w:r>
    </w:p>
    <w:p w14:paraId="79D4B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立政务公开长效机制，强化政府信息公开工作的领导和管理，加大推行政务公开工作的力度。每季度认真梳理公开目录，严格执行政府信息公开保密审查工作，同时对内容进行动态管理，确保信息公开及时规范，接受群众的监督。2024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孙庄子乡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人民政府规范性文件发布数量为0，需要清理的规范性文件为0，现行有效的规范性文件数量为0，对照中国政府法制信息网行政法规国家正式版本，本年度未发布废止失效的国家行政法规文件。</w:t>
      </w:r>
    </w:p>
    <w:p w14:paraId="0F4CD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主动公开政府信息情况</w:t>
      </w:r>
    </w:p>
    <w:tbl>
      <w:tblPr>
        <w:tblStyle w:val="5"/>
        <w:tblW w:w="5000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90"/>
        <w:gridCol w:w="2125"/>
        <w:gridCol w:w="2259"/>
        <w:gridCol w:w="2282"/>
      </w:tblGrid>
      <w:tr w14:paraId="13E1773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362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  <w:t>第二十条第（一）项</w:t>
            </w:r>
          </w:p>
        </w:tc>
      </w:tr>
      <w:tr w14:paraId="1D7160F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2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9AD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  <w:t>信息内容</w:t>
            </w:r>
          </w:p>
        </w:tc>
        <w:tc>
          <w:tcPr>
            <w:tcW w:w="117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9B1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  <w:t>本年制发件数</w:t>
            </w:r>
          </w:p>
        </w:tc>
        <w:tc>
          <w:tcPr>
            <w:tcW w:w="124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43A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  <w:t>本年废止件数</w:t>
            </w:r>
          </w:p>
        </w:tc>
        <w:tc>
          <w:tcPr>
            <w:tcW w:w="125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89E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  <w:t>现行有效件数</w:t>
            </w:r>
          </w:p>
        </w:tc>
      </w:tr>
      <w:tr w14:paraId="63D6FA4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2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ADE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  <w:t>规章</w:t>
            </w:r>
          </w:p>
        </w:tc>
        <w:tc>
          <w:tcPr>
            <w:tcW w:w="117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D23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  <w:t>0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66C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  <w:t>0</w:t>
            </w:r>
          </w:p>
        </w:tc>
        <w:tc>
          <w:tcPr>
            <w:tcW w:w="125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346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  <w:t>0</w:t>
            </w:r>
          </w:p>
        </w:tc>
      </w:tr>
      <w:tr w14:paraId="25F20D1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2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CDD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  <w:t>行政规范性文件</w:t>
            </w:r>
          </w:p>
        </w:tc>
        <w:tc>
          <w:tcPr>
            <w:tcW w:w="117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CF0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  <w:t>0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583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  <w:t>0</w:t>
            </w:r>
          </w:p>
        </w:tc>
        <w:tc>
          <w:tcPr>
            <w:tcW w:w="125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0E9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  <w:t>0</w:t>
            </w:r>
          </w:p>
        </w:tc>
      </w:tr>
      <w:tr w14:paraId="188FD0A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000" w:type="pct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799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  <w:t>第二十条第（五）项</w:t>
            </w:r>
          </w:p>
        </w:tc>
      </w:tr>
      <w:tr w14:paraId="657BFD4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2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401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  <w:t>信息内容</w:t>
            </w:r>
          </w:p>
        </w:tc>
        <w:tc>
          <w:tcPr>
            <w:tcW w:w="3679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FF1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  <w:t>本年处理决定数量</w:t>
            </w:r>
          </w:p>
        </w:tc>
      </w:tr>
      <w:tr w14:paraId="0D58BDA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2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8C1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  <w:t>行政许可</w:t>
            </w:r>
          </w:p>
        </w:tc>
        <w:tc>
          <w:tcPr>
            <w:tcW w:w="3679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984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  <w:lang w:val="en-US" w:eastAsia="zh-CN"/>
              </w:rPr>
              <w:t>51</w:t>
            </w:r>
          </w:p>
        </w:tc>
      </w:tr>
      <w:tr w14:paraId="1B44167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000" w:type="pct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CD9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  <w:t>第二十条第（六）项</w:t>
            </w:r>
            <w:bookmarkStart w:id="0" w:name="_GoBack"/>
            <w:bookmarkEnd w:id="0"/>
          </w:p>
        </w:tc>
      </w:tr>
      <w:tr w14:paraId="66F56ED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2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91E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  <w:t>信息内容</w:t>
            </w:r>
          </w:p>
        </w:tc>
        <w:tc>
          <w:tcPr>
            <w:tcW w:w="3679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03E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  <w:t>本年处理决定数量</w:t>
            </w:r>
          </w:p>
        </w:tc>
      </w:tr>
      <w:tr w14:paraId="1DF0E71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2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2A6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  <w:t>行政处罚</w:t>
            </w:r>
          </w:p>
        </w:tc>
        <w:tc>
          <w:tcPr>
            <w:tcW w:w="3679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A85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  <w:lang w:val="en-US" w:eastAsia="zh-CN"/>
              </w:rPr>
              <w:t>0</w:t>
            </w:r>
          </w:p>
        </w:tc>
      </w:tr>
      <w:tr w14:paraId="2DCC906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2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48C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  <w:t>行政强制</w:t>
            </w:r>
          </w:p>
        </w:tc>
        <w:tc>
          <w:tcPr>
            <w:tcW w:w="3679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0B3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  <w:t>0</w:t>
            </w:r>
          </w:p>
        </w:tc>
      </w:tr>
      <w:tr w14:paraId="34E8293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000" w:type="pct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7B0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  <w:t>第二十条第（八）项</w:t>
            </w:r>
          </w:p>
        </w:tc>
      </w:tr>
      <w:tr w14:paraId="38C0571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2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16D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  <w:t>信息内容</w:t>
            </w:r>
          </w:p>
        </w:tc>
        <w:tc>
          <w:tcPr>
            <w:tcW w:w="3679" w:type="pct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F41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  <w:t>本年收费金额（单位：万元）</w:t>
            </w:r>
          </w:p>
        </w:tc>
      </w:tr>
      <w:tr w14:paraId="2B40D48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2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0C0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  <w:t>行政事业性收费</w:t>
            </w:r>
          </w:p>
        </w:tc>
        <w:tc>
          <w:tcPr>
            <w:tcW w:w="3679" w:type="pct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50E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  <w:t>0</w:t>
            </w:r>
          </w:p>
        </w:tc>
      </w:tr>
    </w:tbl>
    <w:p w14:paraId="30839B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02F8D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326BE5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7EE705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5218A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5"/>
        <w:tblW w:w="4997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984"/>
        <w:gridCol w:w="3489"/>
        <w:gridCol w:w="486"/>
        <w:gridCol w:w="553"/>
        <w:gridCol w:w="500"/>
        <w:gridCol w:w="650"/>
        <w:gridCol w:w="683"/>
        <w:gridCol w:w="584"/>
        <w:gridCol w:w="453"/>
      </w:tblGrid>
      <w:tr w14:paraId="761EFFE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pct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ECC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（本列数据的勾稽关系为：第一项加第二项之和，等于第三项加第四项之和）</w:t>
            </w:r>
          </w:p>
        </w:tc>
        <w:tc>
          <w:tcPr>
            <w:tcW w:w="2159" w:type="pct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7F4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申请人情况</w:t>
            </w:r>
          </w:p>
        </w:tc>
      </w:tr>
      <w:tr w14:paraId="7AC330D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pct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F7116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8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FC8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自然人</w:t>
            </w:r>
          </w:p>
        </w:tc>
        <w:tc>
          <w:tcPr>
            <w:tcW w:w="1640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B8C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法人或其他组织</w:t>
            </w:r>
          </w:p>
        </w:tc>
        <w:tc>
          <w:tcPr>
            <w:tcW w:w="250" w:type="pct"/>
            <w:vMerge w:val="restart"/>
            <w:tcBorders>
              <w:top w:val="single" w:color="auto" w:sz="6" w:space="0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42D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总计</w:t>
            </w:r>
          </w:p>
        </w:tc>
      </w:tr>
      <w:tr w14:paraId="4F05588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</w:trPr>
        <w:tc>
          <w:tcPr>
            <w:tcW w:w="2840" w:type="pct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4FFB7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F6DE2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78D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商业</w:t>
            </w:r>
          </w:p>
          <w:p w14:paraId="7AFA7D1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企业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401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科研</w:t>
            </w:r>
          </w:p>
          <w:p w14:paraId="0131AC0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机构</w:t>
            </w:r>
          </w:p>
        </w:tc>
        <w:tc>
          <w:tcPr>
            <w:tcW w:w="35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5E54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社会公益组织</w:t>
            </w:r>
          </w:p>
        </w:tc>
        <w:tc>
          <w:tcPr>
            <w:tcW w:w="37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D33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法律服务机构</w:t>
            </w:r>
          </w:p>
        </w:tc>
        <w:tc>
          <w:tcPr>
            <w:tcW w:w="32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FD5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其他</w:t>
            </w:r>
          </w:p>
        </w:tc>
        <w:tc>
          <w:tcPr>
            <w:tcW w:w="250" w:type="pct"/>
            <w:vMerge w:val="continue"/>
            <w:tcBorders>
              <w:top w:val="single" w:color="auto" w:sz="6" w:space="0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A043F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A32ACF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pct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3DB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一、本年新收政府信息公开申请数量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E7C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80C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358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3B9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B2C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98A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6E3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</w:tr>
      <w:tr w14:paraId="3F948C3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pct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8CB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二、上年结转政府信息公开申请数量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E08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218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E8E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AA9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737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7BF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7D5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</w:tr>
      <w:tr w14:paraId="1CA4BD0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" w:type="pct"/>
            <w:vMerge w:val="restart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E2A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三、本年度办理结果</w:t>
            </w:r>
          </w:p>
        </w:tc>
        <w:tc>
          <w:tcPr>
            <w:tcW w:w="247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9A0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（一）予以公开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834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288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A23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5C0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8B1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E4A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5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460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</w:tr>
      <w:tr w14:paraId="6601D11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B86B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47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259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（二）部分公开（区分处理的，只计这一情形，不计其他情形）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E99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1A2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5BB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336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96F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FF8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B9E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</w:tr>
      <w:tr w14:paraId="7622B23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4469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43" w:type="pct"/>
            <w:vMerge w:val="restar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32B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（三）不予公开</w:t>
            </w:r>
          </w:p>
        </w:tc>
        <w:tc>
          <w:tcPr>
            <w:tcW w:w="192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B49AF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1.属于国家秘密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425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B41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271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3E8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0C1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F2C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5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871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</w:tr>
      <w:tr w14:paraId="19A4C0B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3D57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A43A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FBEB3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2.其他法律行政法规禁止公开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BF6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806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5C6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BDF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C7C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8C9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BC1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</w:tr>
      <w:tr w14:paraId="78BBC21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74C8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0DB8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6F967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3.危及“三安全一稳定”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992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533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642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720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2E5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F06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3C8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</w:tr>
      <w:tr w14:paraId="29A6AA3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49C9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92A4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B4E6F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4.保护第三方合法权益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FCC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BCC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854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B20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47C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171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240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</w:tr>
      <w:tr w14:paraId="78CBA86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C780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0993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FFD3C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5.属于三类内部事务信息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E7D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99E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DA8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27D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0E9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6F6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7DD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</w:tr>
      <w:tr w14:paraId="1983EC6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E1DB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B3C7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9295D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6.属于四类过程性信息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B67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75F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5C8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795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E1A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AE7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890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</w:tr>
      <w:tr w14:paraId="64E1E7F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2711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3A91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9D5E6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7.属于行政执法案卷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3B1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54E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EAF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C35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969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58F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037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</w:tr>
      <w:tr w14:paraId="4BD123E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FE79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473F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9BB0E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8.属于行政查询事项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E92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C1D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F4F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024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E57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E7F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FA3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</w:tr>
      <w:tr w14:paraId="015F656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535C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43" w:type="pct"/>
            <w:vMerge w:val="restar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768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（四）无法提供</w:t>
            </w:r>
          </w:p>
        </w:tc>
        <w:tc>
          <w:tcPr>
            <w:tcW w:w="192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26CF3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1.本机关不掌握相关政府信息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ED0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BE6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055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AE6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530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703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840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</w:tr>
      <w:tr w14:paraId="2356534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73F6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6B78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749D7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2.没有现成信息需要另行制作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7DC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445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E9C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DEE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4F3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CB4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514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</w:tr>
      <w:tr w14:paraId="2FBA77E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6297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422D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E4B90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3.补正后申请内容仍不明确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907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97A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3F4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F88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499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4DB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B63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</w:tr>
      <w:tr w14:paraId="3C97FD2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69C4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43" w:type="pct"/>
            <w:vMerge w:val="restar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1C5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（五）不予处理</w:t>
            </w:r>
          </w:p>
        </w:tc>
        <w:tc>
          <w:tcPr>
            <w:tcW w:w="192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1C78B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1.信访举报投诉类申请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484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4ED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9FC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BCB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F7F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648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275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</w:tr>
      <w:tr w14:paraId="4FECB77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CFF2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9B96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944A2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2.重复申请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DED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F8B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BF2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6D6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B45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10D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902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</w:tr>
      <w:tr w14:paraId="3DFBF23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89BF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3208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C70AB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3.要求提供公开出版物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C24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F40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E7A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D69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C07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E7E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A35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</w:tr>
      <w:tr w14:paraId="69D2A6F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8C83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BC18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34787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4.无正当理由大量反复申请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0B1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CB7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107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828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1C7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4EC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583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</w:tr>
      <w:tr w14:paraId="324BDED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369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8E52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5B89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662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5.要求行政机关确认或重新出具已获取信息</w:t>
            </w:r>
          </w:p>
        </w:tc>
        <w:tc>
          <w:tcPr>
            <w:tcW w:w="268" w:type="pc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06B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A15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827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EA3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D99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587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3F3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</w:tr>
      <w:tr w14:paraId="082AB85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4D57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43" w:type="pct"/>
            <w:vMerge w:val="restar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BF5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（六）其他处理</w:t>
            </w:r>
          </w:p>
        </w:tc>
        <w:tc>
          <w:tcPr>
            <w:tcW w:w="192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D47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1.申请人无正当理由逾期不补正、行政机关不再处理其政府信息公开申请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9EB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043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2DD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47C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F7C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F92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D29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</w:tr>
      <w:tr w14:paraId="3E58DEA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8488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7AFE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BEE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FF9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FE9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EF2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6E6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758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756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A3E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</w:tr>
      <w:tr w14:paraId="1FB9E1C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DCF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8E0D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E5F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3.其他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94C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327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61F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D63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911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FF0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0BF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</w:tr>
      <w:tr w14:paraId="14B6706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4F97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47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8C2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（七）总计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4FA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021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02D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024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34A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EB3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D50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</w:tr>
      <w:tr w14:paraId="4B88FC0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pct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993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四、结转下年度继续办理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565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456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56D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C0F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818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50C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95D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  <w:t>0</w:t>
            </w:r>
          </w:p>
        </w:tc>
      </w:tr>
    </w:tbl>
    <w:p w14:paraId="0550AA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 五、存在的主要问题及改进情况</w:t>
      </w:r>
    </w:p>
    <w:p w14:paraId="55DCCD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无。</w:t>
      </w:r>
    </w:p>
    <w:p w14:paraId="20759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六、其他需要报告的事项</w:t>
      </w:r>
    </w:p>
    <w:p w14:paraId="4E0434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无。</w:t>
      </w:r>
    </w:p>
    <w:p w14:paraId="76C0CC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607E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ED7BF8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ED7BF8"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953D1"/>
    <w:rsid w:val="0AAF1EFF"/>
    <w:rsid w:val="142953D1"/>
    <w:rsid w:val="1AB25DC2"/>
    <w:rsid w:val="4A7E62C5"/>
    <w:rsid w:val="52567B72"/>
    <w:rsid w:val="6259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706</Words>
  <Characters>720</Characters>
  <Lines>0</Lines>
  <Paragraphs>0</Paragraphs>
  <TotalTime>45</TotalTime>
  <ScaleCrop>false</ScaleCrop>
  <LinksUpToDate>false</LinksUpToDate>
  <CharactersWithSpaces>721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2025-02-28T02:46:00Z</dcterms:created>
  <dc:creator>start°时光</dc:creator>
  <cp:lastModifiedBy>start°时光</cp:lastModifiedBy>
  <dcterms:modified xsi:type="dcterms:W3CDTF">2025-02-28T04:29:11Z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4D99008431844D149022BD42C3860B66_11</vt:lpwstr>
  </property>
  <property fmtid="{D5CDD505-2E9C-101B-9397-08002B2CF9AE}" pid="4" name="KSOTemplateDocerSaveRecord">
    <vt:lpwstr>eyJoZGlkIjoiZmIzYTZkOGI4ZDk5MjMzYTA4ZjE1NGE5YTk0NTZiMDEiLCJ1c2VySWQiOiIzMTY2NTM3NzkifQ==</vt:lpwstr>
  </property>
</Properties>
</file>