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F0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p w14:paraId="7F037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怀来县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数据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局</w:t>
      </w:r>
    </w:p>
    <w:p w14:paraId="0461B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年度政府信息公开工作年度报告</w:t>
      </w:r>
    </w:p>
    <w:p w14:paraId="30630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p w14:paraId="307A4D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一、总体情况</w:t>
      </w:r>
    </w:p>
    <w:p w14:paraId="7066BA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2024 年，怀来县数据局在县委、县政府的正确</w:t>
      </w:r>
      <w:r>
        <w:rPr>
          <w:rFonts w:hint="eastAsia" w:asci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领导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下，</w:t>
      </w:r>
      <w:r>
        <w:rPr>
          <w:rFonts w:hint="eastAsia" w:asci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坚持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以习近平新时代中国特色社会主义思想为行动指南，深入践行《中华人民共和国政府信息公开条例》，秉持 “以公开为常态、不公开为例外” 的原则，全力推进政府信息公开工作，通过县政府门户网站、微信公众号发布信息</w:t>
      </w:r>
      <w:r>
        <w:rPr>
          <w:rFonts w:hint="eastAsia" w:asci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149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条</w:t>
      </w:r>
      <w:r>
        <w:rPr>
          <w:rFonts w:hint="eastAsia" w:asci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积极打造规范、透明、高效的政务环境，不断提升数据局工作的透明度与公信力。</w:t>
      </w:r>
      <w:bookmarkStart w:id="0" w:name="_GoBack"/>
      <w:bookmarkEnd w:id="0"/>
    </w:p>
    <w:p w14:paraId="7CCD29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二、主动公开政府信息情况</w:t>
      </w:r>
    </w:p>
    <w:tbl>
      <w:tblPr>
        <w:tblStyle w:val="5"/>
        <w:tblW w:w="5000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9"/>
        <w:gridCol w:w="2079"/>
        <w:gridCol w:w="2079"/>
        <w:gridCol w:w="2099"/>
      </w:tblGrid>
      <w:tr w14:paraId="5D4B8A7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706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第二十条第（一）项</w:t>
            </w:r>
          </w:p>
        </w:tc>
      </w:tr>
      <w:tr w14:paraId="7C75FED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04C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信息内容</w:t>
            </w:r>
          </w:p>
        </w:tc>
        <w:tc>
          <w:tcPr>
            <w:tcW w:w="124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62C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本年制发件数</w:t>
            </w:r>
          </w:p>
        </w:tc>
        <w:tc>
          <w:tcPr>
            <w:tcW w:w="124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6B0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本年废止件数</w:t>
            </w:r>
          </w:p>
        </w:tc>
        <w:tc>
          <w:tcPr>
            <w:tcW w:w="125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49B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现行有效件数</w:t>
            </w:r>
          </w:p>
        </w:tc>
      </w:tr>
      <w:tr w14:paraId="0FFA793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7D0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规章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AF2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687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125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F87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3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046FE94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7FE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行政规范性文件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615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01B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125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319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3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792AA2A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000" w:type="pct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F50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第二十条第（五）项</w:t>
            </w:r>
          </w:p>
        </w:tc>
      </w:tr>
      <w:tr w14:paraId="7D32C66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4C3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信息内容</w:t>
            </w:r>
          </w:p>
        </w:tc>
        <w:tc>
          <w:tcPr>
            <w:tcW w:w="3752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D94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本年处理决定数量</w:t>
            </w:r>
          </w:p>
        </w:tc>
      </w:tr>
      <w:tr w14:paraId="73F436A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869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行政许可</w:t>
            </w:r>
          </w:p>
        </w:tc>
        <w:tc>
          <w:tcPr>
            <w:tcW w:w="3752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FB9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6EB14B0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000" w:type="pct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219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第二十条第（六）项</w:t>
            </w:r>
          </w:p>
        </w:tc>
      </w:tr>
      <w:tr w14:paraId="3983D53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7FE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信息内容</w:t>
            </w:r>
          </w:p>
        </w:tc>
        <w:tc>
          <w:tcPr>
            <w:tcW w:w="3752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A74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本年处理决定数量</w:t>
            </w:r>
          </w:p>
        </w:tc>
      </w:tr>
      <w:tr w14:paraId="52364D2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56B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行政处罚</w:t>
            </w:r>
          </w:p>
        </w:tc>
        <w:tc>
          <w:tcPr>
            <w:tcW w:w="3752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3F7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5724188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527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行政强制</w:t>
            </w:r>
          </w:p>
        </w:tc>
        <w:tc>
          <w:tcPr>
            <w:tcW w:w="3752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A4A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39890D0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000" w:type="pct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314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第二十条第（八）项</w:t>
            </w:r>
          </w:p>
        </w:tc>
      </w:tr>
      <w:tr w14:paraId="1698428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EBD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信息内容</w:t>
            </w:r>
          </w:p>
        </w:tc>
        <w:tc>
          <w:tcPr>
            <w:tcW w:w="3752" w:type="pct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122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本年收费金额（单位：万元）</w:t>
            </w:r>
          </w:p>
        </w:tc>
      </w:tr>
      <w:tr w14:paraId="060D8E0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B25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行政事业性收费</w:t>
            </w:r>
          </w:p>
        </w:tc>
        <w:tc>
          <w:tcPr>
            <w:tcW w:w="3752" w:type="pct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298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</w:tbl>
    <w:p w14:paraId="62A82A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Style w:val="7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7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三、收到和处理政府信息公开申请情况</w:t>
      </w:r>
    </w:p>
    <w:tbl>
      <w:tblPr>
        <w:tblStyle w:val="5"/>
        <w:tblW w:w="4999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990"/>
        <w:gridCol w:w="2769"/>
        <w:gridCol w:w="556"/>
        <w:gridCol w:w="556"/>
        <w:gridCol w:w="556"/>
        <w:gridCol w:w="556"/>
        <w:gridCol w:w="556"/>
        <w:gridCol w:w="563"/>
        <w:gridCol w:w="562"/>
      </w:tblGrid>
      <w:tr w14:paraId="0FE7DFD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9" w:type="pct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9B1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2470" w:type="pct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596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申请人情况</w:t>
            </w:r>
          </w:p>
        </w:tc>
      </w:tr>
      <w:tr w14:paraId="186B999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9" w:type="pct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93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A93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自然人</w:t>
            </w:r>
          </w:p>
        </w:tc>
        <w:tc>
          <w:tcPr>
            <w:tcW w:w="1764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0B9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法人或其他组织</w:t>
            </w:r>
          </w:p>
        </w:tc>
        <w:tc>
          <w:tcPr>
            <w:tcW w:w="353" w:type="pct"/>
            <w:vMerge w:val="restart"/>
            <w:tcBorders>
              <w:top w:val="single" w:color="auto" w:sz="6" w:space="0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3FC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总计</w:t>
            </w:r>
          </w:p>
        </w:tc>
      </w:tr>
      <w:tr w14:paraId="59D5C1B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9" w:type="pct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CF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5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9B7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商业</w:t>
            </w:r>
          </w:p>
          <w:p w14:paraId="3A711F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企业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488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科研</w:t>
            </w:r>
          </w:p>
          <w:p w14:paraId="2A48D3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机构</w:t>
            </w:r>
          </w:p>
        </w:tc>
        <w:tc>
          <w:tcPr>
            <w:tcW w:w="35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D5A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社会公益组织</w:t>
            </w:r>
          </w:p>
        </w:tc>
        <w:tc>
          <w:tcPr>
            <w:tcW w:w="35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A8F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法律服务机构</w:t>
            </w:r>
          </w:p>
        </w:tc>
        <w:tc>
          <w:tcPr>
            <w:tcW w:w="35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58B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其他</w:t>
            </w:r>
          </w:p>
        </w:tc>
        <w:tc>
          <w:tcPr>
            <w:tcW w:w="353" w:type="pct"/>
            <w:vMerge w:val="continue"/>
            <w:tcBorders>
              <w:top w:val="single" w:color="auto" w:sz="6" w:space="0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B7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</w:tr>
      <w:tr w14:paraId="6C3696E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9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973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一、本年新收政府信息公开申请数量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3C4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EB3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043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03C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C7A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5C8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15C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55AAC48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9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64F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二、上年结转政府信息公开申请数量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593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61A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627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FF8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7A6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7D6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6E8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0859938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restart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5B7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三、本年度办理结果</w:t>
            </w:r>
          </w:p>
        </w:tc>
        <w:tc>
          <w:tcPr>
            <w:tcW w:w="214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F520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（一）予以公开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AD3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F417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B01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261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9F6E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475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481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57E3741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BA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214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EDA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（二）部分公开（区分处理的，只计这一情形，不计其他情形）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ABC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704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E1D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ABE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39AF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B18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90B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430CD27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3F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F7E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FFC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1.属于国家秘密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21E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E0B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819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4EF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94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59C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ACF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702E580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EA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0E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F53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2.其他法律行政法规禁止公开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53E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2FF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1A5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D36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F3F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A25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DB5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2AC4531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DF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7A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8F7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3.危及“三安全一稳定”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0CE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24D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F70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C2C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A81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AB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ED3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125DDB4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69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AF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757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4.保护第三方合法权益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0E4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FEA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F8C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2BC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B88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867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4A8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7B47350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D8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26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D42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5.属于三类内部事务信息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DDBB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6AA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A0E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C35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D91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51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AEA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4359C62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D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B0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D48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6.属于四类过程性信息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804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345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326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635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8F1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82F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93A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133D3B4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09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8C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CEF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7.属于行政执法案卷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421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314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6AF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294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9E9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350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945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7EE614C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13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21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F88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8.属于行政查询事项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487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434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62F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A21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56E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248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11F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32E119F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F4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9E3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8F8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1.本机关不掌握相关政府信息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9DD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3B3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37D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45D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FBE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B7A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7AB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5EB6C06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D6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17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D7A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2.没有现成信息需要另行制作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171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63D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1F3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ECA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0F2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FB4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D38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2BC858E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AC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41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279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3.补正后申请内容仍不明确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E70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256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5E1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BD7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9EF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E37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0B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5347076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F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B3D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0C2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1.信访举报投诉类申请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FB8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6DD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B3A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BE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932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24B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DB05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5B06330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F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41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043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2.重复申请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B8E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5C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79B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37D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B60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8ED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677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3989AD1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47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29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6CD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3.要求提供公开出版物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8FA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03E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B62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A65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16D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D6A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A55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1E2C754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BD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CC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9F7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4.无正当理由大量反复申请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62B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A5A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58C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43D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023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EE7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484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5FD19AA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B4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BB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C25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5.要求行政机关确认或重新出具已获取信息</w:t>
            </w:r>
          </w:p>
        </w:tc>
        <w:tc>
          <w:tcPr>
            <w:tcW w:w="352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99E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77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1DB0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B9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41B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7EB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309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15F5E2D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2F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705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172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2B2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9EC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81F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787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635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4A9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067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788379A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A5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21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97F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7C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6BB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091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7DF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994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25A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5C3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02E15F6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06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21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ED4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3.其他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0D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FE5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00C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BBD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34B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292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F45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4B77526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84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214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CA9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（七）总计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882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99E9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55E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CB4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476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C7D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FE2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  <w:tr w14:paraId="2C4DE42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9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8B8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四、结转下年度继续办理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C81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1A3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932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60B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077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5CE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49D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</w:tbl>
    <w:p w14:paraId="16F7B5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Style w:val="7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7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四、政府信息公开行政复议、行政诉讼情况</w:t>
      </w:r>
    </w:p>
    <w:tbl>
      <w:tblPr>
        <w:tblStyle w:val="5"/>
        <w:tblW w:w="4999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550"/>
        <w:gridCol w:w="550"/>
        <w:gridCol w:w="550"/>
        <w:gridCol w:w="569"/>
        <w:gridCol w:w="550"/>
        <w:gridCol w:w="550"/>
        <w:gridCol w:w="550"/>
        <w:gridCol w:w="550"/>
        <w:gridCol w:w="580"/>
        <w:gridCol w:w="550"/>
        <w:gridCol w:w="550"/>
        <w:gridCol w:w="550"/>
        <w:gridCol w:w="550"/>
        <w:gridCol w:w="585"/>
      </w:tblGrid>
      <w:tr w14:paraId="0943F3B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570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行政复议</w:t>
            </w:r>
          </w:p>
        </w:tc>
        <w:tc>
          <w:tcPr>
            <w:tcW w:w="3338" w:type="pct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6E2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行政诉讼</w:t>
            </w:r>
          </w:p>
        </w:tc>
      </w:tr>
      <w:tr w14:paraId="3BAD747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FFD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结果维持</w:t>
            </w:r>
          </w:p>
        </w:tc>
        <w:tc>
          <w:tcPr>
            <w:tcW w:w="33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A73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结果</w:t>
            </w:r>
          </w:p>
          <w:p w14:paraId="7902E0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纠正</w:t>
            </w:r>
          </w:p>
        </w:tc>
        <w:tc>
          <w:tcPr>
            <w:tcW w:w="330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BCA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其他</w:t>
            </w:r>
          </w:p>
          <w:p w14:paraId="616F03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结果</w:t>
            </w:r>
          </w:p>
        </w:tc>
        <w:tc>
          <w:tcPr>
            <w:tcW w:w="330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23E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尚未</w:t>
            </w:r>
          </w:p>
          <w:p w14:paraId="6F10B5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审结</w:t>
            </w:r>
          </w:p>
        </w:tc>
        <w:tc>
          <w:tcPr>
            <w:tcW w:w="339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420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总计</w:t>
            </w:r>
          </w:p>
        </w:tc>
        <w:tc>
          <w:tcPr>
            <w:tcW w:w="1668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E40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9FB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复议后起诉</w:t>
            </w:r>
          </w:p>
        </w:tc>
      </w:tr>
      <w:tr w14:paraId="3285C46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3F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A7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DF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D3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AD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2A4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结果</w:t>
            </w:r>
          </w:p>
          <w:p w14:paraId="6E50B8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维持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22F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结果</w:t>
            </w:r>
          </w:p>
          <w:p w14:paraId="7D1536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纠正</w:t>
            </w:r>
          </w:p>
        </w:tc>
        <w:tc>
          <w:tcPr>
            <w:tcW w:w="3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1D6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其他</w:t>
            </w:r>
          </w:p>
          <w:p w14:paraId="7D4CC20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结果</w:t>
            </w:r>
          </w:p>
        </w:tc>
        <w:tc>
          <w:tcPr>
            <w:tcW w:w="3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ECE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尚未</w:t>
            </w:r>
          </w:p>
          <w:p w14:paraId="011986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审结</w:t>
            </w:r>
          </w:p>
        </w:tc>
        <w:tc>
          <w:tcPr>
            <w:tcW w:w="34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D52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总计</w:t>
            </w:r>
          </w:p>
        </w:tc>
        <w:tc>
          <w:tcPr>
            <w:tcW w:w="3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8CE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结果</w:t>
            </w:r>
          </w:p>
          <w:p w14:paraId="216655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维持</w:t>
            </w:r>
          </w:p>
        </w:tc>
        <w:tc>
          <w:tcPr>
            <w:tcW w:w="3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FAF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结果</w:t>
            </w:r>
          </w:p>
          <w:p w14:paraId="3F0770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纠正</w:t>
            </w:r>
          </w:p>
        </w:tc>
        <w:tc>
          <w:tcPr>
            <w:tcW w:w="3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CCE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其他</w:t>
            </w:r>
          </w:p>
          <w:p w14:paraId="2A0C60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结果</w:t>
            </w:r>
          </w:p>
        </w:tc>
        <w:tc>
          <w:tcPr>
            <w:tcW w:w="3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DC6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尚未</w:t>
            </w:r>
          </w:p>
          <w:p w14:paraId="71F446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审结</w:t>
            </w:r>
          </w:p>
        </w:tc>
        <w:tc>
          <w:tcPr>
            <w:tcW w:w="34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415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总计</w:t>
            </w:r>
          </w:p>
        </w:tc>
      </w:tr>
      <w:tr w14:paraId="72BD3CF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3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3A9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0FE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18F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9E4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4D0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9A6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7E6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F43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1C9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2D8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6AD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F518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266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891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49B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0</w:t>
            </w:r>
          </w:p>
        </w:tc>
      </w:tr>
    </w:tbl>
    <w:p w14:paraId="050787D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Style w:val="7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7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存在的主要问题及改进情况</w:t>
      </w:r>
    </w:p>
    <w:p w14:paraId="5ABE237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 一年来，我局信息公开工作取得了一定成效，但与上级的要求，仍有一定的差距。主要体现在：一是信息公开的深度和广度有待进一步拓展；二是信息公开的时效性还需进一步提高。</w:t>
      </w:r>
    </w:p>
    <w:p w14:paraId="431C7B4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今后，我局将继续深入贯彻落实《中华人民共和国政府信息公开条例》，不断创新工作思路，完善工作机制，提高工作水平，深化拓展信息公开内容</w:t>
      </w:r>
      <w:r>
        <w:rPr>
          <w:rFonts w:hint="eastAsia" w:asci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，提升信息公开时效性，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以更加积极主动的态度推进政府信息公开工作，为建设法治政府、服务型政府，推动怀来经济社会高质量发展做出更大贡献。</w:t>
      </w:r>
    </w:p>
    <w:p w14:paraId="3BCB48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Style w:val="7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7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六、其他需要报告的事项</w:t>
      </w:r>
    </w:p>
    <w:p w14:paraId="30DF9B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无</w:t>
      </w:r>
      <w:r>
        <w:rPr>
          <w:rFonts w:hint="eastAsia" w:asci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348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D6D9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D6D9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1E2E3"/>
    <w:multiLevelType w:val="singleLevel"/>
    <w:tmpl w:val="3A11E2E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21AF3"/>
    <w:rsid w:val="31C4157D"/>
    <w:rsid w:val="32F93DAF"/>
    <w:rsid w:val="35952E71"/>
    <w:rsid w:val="43D21AF3"/>
    <w:rsid w:val="6F2D7881"/>
    <w:rsid w:val="7A0A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1313</Words>
  <Characters>1340</Characters>
  <Lines>0</Lines>
  <Paragraphs>0</Paragraphs>
  <TotalTime>8</TotalTime>
  <ScaleCrop>false</ScaleCrop>
  <LinksUpToDate>false</LinksUpToDate>
  <CharactersWithSpaces>1344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2025-02-28T02:40:00Z</dcterms:created>
  <dc:creator>Vizer</dc:creator>
  <cp:lastModifiedBy>Vizer</cp:lastModifiedBy>
  <dcterms:modified xsi:type="dcterms:W3CDTF">2025-02-28T03:14:46Z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BD05D61DAE6B4E4495C91953888C1DD0_11</vt:lpwstr>
  </property>
  <property fmtid="{D5CDD505-2E9C-101B-9397-08002B2CF9AE}" pid="4" name="KSOTemplateDocerSaveRecord">
    <vt:lpwstr>eyJoZGlkIjoiNTEwOWZiOGJjOGMzNzY4OTY0N2ZkODQ4OGYwZDA1NWYiLCJ1c2VySWQiOiI0NTMzMTg4MDIifQ==</vt:lpwstr>
  </property>
</Properties>
</file>