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83" w:firstLineChars="200"/>
        <w:jc w:val="center"/>
        <w:rPr>
          <w:rFonts w:hint="eastAsia" w:ascii="宋体" w:hAnsi="宋体" w:eastAsia="宋体" w:cs="宋体"/>
          <w:b/>
          <w:bCs/>
          <w:sz w:val="44"/>
          <w:szCs w:val="44"/>
          <w:lang w:val="en-US" w:eastAsia="zh-CN"/>
        </w:rPr>
      </w:pPr>
    </w:p>
    <w:p>
      <w:pPr>
        <w:numPr>
          <w:ilvl w:val="0"/>
          <w:numId w:val="0"/>
        </w:numPr>
        <w:ind w:firstLine="883" w:firstLineChars="200"/>
        <w:jc w:val="center"/>
        <w:rPr>
          <w:rFonts w:hint="eastAsia" w:ascii="宋体" w:hAnsi="宋体" w:eastAsia="宋体" w:cs="宋体"/>
          <w:b/>
          <w:bCs/>
          <w:sz w:val="44"/>
          <w:szCs w:val="44"/>
          <w:lang w:val="en-US" w:eastAsia="zh-CN"/>
        </w:rPr>
      </w:pPr>
    </w:p>
    <w:p>
      <w:pPr>
        <w:numPr>
          <w:ilvl w:val="0"/>
          <w:numId w:val="0"/>
        </w:numPr>
        <w:ind w:firstLine="883" w:firstLineChars="2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怀来县残疾人联合会惠民惠农财政补贴资金“一卡通”操作规范</w:t>
      </w:r>
    </w:p>
    <w:p>
      <w:pPr>
        <w:keepNext w:val="0"/>
        <w:keepLines w:val="0"/>
        <w:widowControl/>
        <w:suppressLineNumbers w:val="0"/>
        <w:jc w:val="center"/>
        <w:rPr>
          <w:rFonts w:hint="eastAsia" w:ascii="方正小标宋_GBK" w:hAnsi="方正小标宋_GBK" w:eastAsia="方正小标宋_GBK" w:cs="方正小标宋_GBK"/>
          <w:color w:val="000000"/>
          <w:kern w:val="0"/>
          <w:sz w:val="43"/>
          <w:szCs w:val="43"/>
          <w:lang w:val="en-US" w:eastAsia="zh-CN" w:bidi="ar"/>
        </w:rPr>
      </w:pPr>
    </w:p>
    <w:p>
      <w:pPr>
        <w:numPr>
          <w:ilvl w:val="0"/>
          <w:numId w:val="0"/>
        </w:num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一、政策依据 </w:t>
      </w:r>
    </w:p>
    <w:p>
      <w:pPr>
        <w:spacing w:line="500" w:lineRule="exact"/>
        <w:ind w:firstLine="645"/>
        <w:rPr>
          <w:rFonts w:hint="eastAsia"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1.</w:t>
      </w:r>
      <w:r>
        <w:rPr>
          <w:rFonts w:hint="eastAsia" w:ascii="仿宋_GB2312" w:hAnsi="ˎ̥" w:eastAsia="仿宋_GB2312"/>
          <w:color w:val="2B2B2B"/>
          <w:sz w:val="32"/>
          <w:szCs w:val="32"/>
          <w:lang w:val="en-US" w:eastAsia="zh-CN"/>
        </w:rPr>
        <w:t>财政部 中国残联《关于残疾人机动轮椅车燃油补贴的通</w:t>
      </w:r>
      <w:r>
        <w:rPr>
          <w:rFonts w:hint="default" w:ascii="仿宋_GB2312" w:hAnsi="ˎ̥" w:eastAsia="仿宋_GB2312"/>
          <w:color w:val="2B2B2B"/>
          <w:sz w:val="32"/>
          <w:szCs w:val="32"/>
          <w:lang w:val="en-US" w:eastAsia="zh-CN"/>
        </w:rPr>
        <w:t>知》（财社</w:t>
      </w:r>
      <w:r>
        <w:rPr>
          <w:rFonts w:hint="eastAsia" w:ascii="仿宋_GB2312" w:hAnsi="ˎ̥" w:eastAsia="仿宋_GB2312"/>
          <w:color w:val="2B2B2B"/>
          <w:sz w:val="32"/>
          <w:szCs w:val="32"/>
          <w:lang w:val="en-US" w:eastAsia="zh-CN"/>
        </w:rPr>
        <w:t>〔</w:t>
      </w:r>
      <w:r>
        <w:rPr>
          <w:rFonts w:hint="default" w:ascii="仿宋_GB2312" w:hAnsi="ˎ̥" w:eastAsia="仿宋_GB2312"/>
          <w:color w:val="2B2B2B"/>
          <w:sz w:val="32"/>
          <w:szCs w:val="32"/>
          <w:lang w:val="en-US" w:eastAsia="zh-CN"/>
        </w:rPr>
        <w:t>2010</w:t>
      </w:r>
      <w:r>
        <w:rPr>
          <w:rFonts w:hint="eastAsia" w:ascii="仿宋_GB2312" w:hAnsi="ˎ̥" w:eastAsia="仿宋_GB2312"/>
          <w:color w:val="2B2B2B"/>
          <w:sz w:val="32"/>
          <w:szCs w:val="32"/>
          <w:lang w:val="en-US" w:eastAsia="zh-CN"/>
        </w:rPr>
        <w:t>〕</w:t>
      </w:r>
      <w:r>
        <w:rPr>
          <w:rFonts w:hint="default" w:ascii="仿宋_GB2312" w:hAnsi="ˎ̥" w:eastAsia="仿宋_GB2312"/>
          <w:color w:val="2B2B2B"/>
          <w:sz w:val="32"/>
          <w:szCs w:val="32"/>
          <w:lang w:val="en-US" w:eastAsia="zh-CN"/>
        </w:rPr>
        <w:t xml:space="preserve">256 号） </w:t>
      </w:r>
    </w:p>
    <w:p>
      <w:pPr>
        <w:spacing w:line="500" w:lineRule="exact"/>
        <w:ind w:firstLine="645"/>
        <w:rPr>
          <w:rFonts w:hint="default"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2.河北省财政厅 河北省残疾人联合会《关于做好残疾人机动轮椅车燃油补贴工作</w:t>
      </w:r>
      <w:bookmarkStart w:id="0" w:name="_GoBack"/>
      <w:bookmarkEnd w:id="0"/>
      <w:r>
        <w:rPr>
          <w:rFonts w:hint="default" w:ascii="仿宋_GB2312" w:hAnsi="ˎ̥" w:eastAsia="仿宋_GB2312"/>
          <w:color w:val="2B2B2B"/>
          <w:sz w:val="32"/>
          <w:szCs w:val="32"/>
          <w:lang w:val="en-US" w:eastAsia="zh-CN"/>
        </w:rPr>
        <w:t>的通知》（冀残联字</w:t>
      </w:r>
      <w:r>
        <w:rPr>
          <w:rFonts w:hint="eastAsia" w:ascii="仿宋_GB2312" w:hAnsi="ˎ̥" w:eastAsia="仿宋_GB2312"/>
          <w:color w:val="2B2B2B"/>
          <w:sz w:val="32"/>
          <w:szCs w:val="32"/>
          <w:lang w:val="en-US" w:eastAsia="zh-CN"/>
        </w:rPr>
        <w:t>〔</w:t>
      </w:r>
      <w:r>
        <w:rPr>
          <w:rFonts w:hint="default" w:ascii="仿宋_GB2312" w:hAnsi="ˎ̥" w:eastAsia="仿宋_GB2312"/>
          <w:color w:val="2B2B2B"/>
          <w:sz w:val="32"/>
          <w:szCs w:val="32"/>
          <w:lang w:val="en-US" w:eastAsia="zh-CN"/>
        </w:rPr>
        <w:t>2011</w:t>
      </w:r>
      <w:r>
        <w:rPr>
          <w:rFonts w:hint="eastAsia" w:ascii="仿宋_GB2312" w:hAnsi="ˎ̥" w:eastAsia="仿宋_GB2312"/>
          <w:color w:val="2B2B2B"/>
          <w:sz w:val="32"/>
          <w:szCs w:val="32"/>
          <w:lang w:val="en-US" w:eastAsia="zh-CN"/>
        </w:rPr>
        <w:t>〕</w:t>
      </w:r>
      <w:r>
        <w:rPr>
          <w:rFonts w:hint="default" w:ascii="仿宋_GB2312" w:hAnsi="ˎ̥" w:eastAsia="仿宋_GB2312"/>
          <w:color w:val="2B2B2B"/>
          <w:sz w:val="32"/>
          <w:szCs w:val="32"/>
          <w:lang w:val="en-US" w:eastAsia="zh-CN"/>
        </w:rPr>
        <w:t xml:space="preserve">14 号） </w:t>
      </w:r>
    </w:p>
    <w:p>
      <w:pPr>
        <w:spacing w:line="500" w:lineRule="exact"/>
        <w:ind w:firstLine="645"/>
        <w:rPr>
          <w:rFonts w:hint="eastAsia" w:ascii="仿宋_GB2312" w:hAnsi="ˎ̥" w:eastAsia="仿宋_GB2312"/>
          <w:color w:val="2B2B2B"/>
          <w:sz w:val="32"/>
          <w:szCs w:val="32"/>
          <w:lang w:val="en-US" w:eastAsia="zh-CN"/>
        </w:rPr>
      </w:pPr>
      <w:r>
        <w:rPr>
          <w:rFonts w:hint="eastAsia" w:ascii="仿宋_GB2312" w:hAnsi="ˎ̥" w:eastAsia="仿宋_GB2312"/>
          <w:color w:val="2B2B2B"/>
          <w:sz w:val="32"/>
          <w:szCs w:val="32"/>
          <w:lang w:val="en-US" w:eastAsia="zh-CN"/>
        </w:rPr>
        <w:t>3.</w:t>
      </w:r>
      <w:r>
        <w:rPr>
          <w:rFonts w:hint="default" w:ascii="仿宋_GB2312" w:hAnsi="ˎ̥" w:eastAsia="仿宋_GB2312"/>
          <w:color w:val="2B2B2B"/>
          <w:sz w:val="32"/>
          <w:szCs w:val="32"/>
          <w:lang w:val="en-US" w:eastAsia="zh-CN"/>
        </w:rPr>
        <w:t>河北省残疾人联合会</w:t>
      </w:r>
      <w:r>
        <w:rPr>
          <w:rFonts w:hint="eastAsia" w:ascii="仿宋_GB2312" w:hAnsi="ˎ̥" w:eastAsia="仿宋_GB2312"/>
          <w:color w:val="2B2B2B"/>
          <w:sz w:val="32"/>
          <w:szCs w:val="32"/>
          <w:lang w:val="en-US" w:eastAsia="zh-CN"/>
        </w:rPr>
        <w:t>《关于切实做好残疾人机动轮椅车燃油补贴工作的通知》（</w:t>
      </w:r>
      <w:r>
        <w:rPr>
          <w:rFonts w:hint="default" w:ascii="仿宋_GB2312" w:hAnsi="ˎ̥" w:eastAsia="仿宋_GB2312"/>
          <w:color w:val="2B2B2B"/>
          <w:sz w:val="32"/>
          <w:szCs w:val="32"/>
          <w:lang w:val="en-US" w:eastAsia="zh-CN"/>
        </w:rPr>
        <w:t>冀残联</w:t>
      </w:r>
      <w:r>
        <w:rPr>
          <w:rFonts w:hint="eastAsia" w:ascii="仿宋_GB2312" w:hAnsi="ˎ̥" w:eastAsia="仿宋_GB2312"/>
          <w:color w:val="2B2B2B"/>
          <w:sz w:val="32"/>
          <w:szCs w:val="32"/>
          <w:lang w:val="en-US" w:eastAsia="zh-CN"/>
        </w:rPr>
        <w:t>办函〔</w:t>
      </w:r>
      <w:r>
        <w:rPr>
          <w:rFonts w:hint="default" w:ascii="仿宋_GB2312" w:hAnsi="ˎ̥" w:eastAsia="仿宋_GB2312"/>
          <w:color w:val="2B2B2B"/>
          <w:sz w:val="32"/>
          <w:szCs w:val="32"/>
          <w:lang w:val="en-US" w:eastAsia="zh-CN"/>
        </w:rPr>
        <w:t>201</w:t>
      </w:r>
      <w:r>
        <w:rPr>
          <w:rFonts w:hint="eastAsia" w:ascii="仿宋_GB2312" w:hAnsi="ˎ̥" w:eastAsia="仿宋_GB2312"/>
          <w:color w:val="2B2B2B"/>
          <w:sz w:val="32"/>
          <w:szCs w:val="32"/>
          <w:lang w:val="en-US" w:eastAsia="zh-CN"/>
        </w:rPr>
        <w:t>8〕</w:t>
      </w:r>
      <w:r>
        <w:rPr>
          <w:rFonts w:hint="default" w:ascii="仿宋_GB2312" w:hAnsi="ˎ̥" w:eastAsia="仿宋_GB2312"/>
          <w:color w:val="2B2B2B"/>
          <w:sz w:val="32"/>
          <w:szCs w:val="32"/>
          <w:lang w:val="en-US" w:eastAsia="zh-CN"/>
        </w:rPr>
        <w:t>1</w:t>
      </w:r>
      <w:r>
        <w:rPr>
          <w:rFonts w:hint="eastAsia" w:ascii="仿宋_GB2312" w:hAnsi="ˎ̥" w:eastAsia="仿宋_GB2312"/>
          <w:color w:val="2B2B2B"/>
          <w:sz w:val="32"/>
          <w:szCs w:val="32"/>
          <w:lang w:val="en-US" w:eastAsia="zh-CN"/>
        </w:rPr>
        <w:t>8</w:t>
      </w:r>
      <w:r>
        <w:rPr>
          <w:rFonts w:hint="default" w:ascii="仿宋_GB2312" w:hAnsi="ˎ̥" w:eastAsia="仿宋_GB2312"/>
          <w:color w:val="2B2B2B"/>
          <w:sz w:val="32"/>
          <w:szCs w:val="32"/>
          <w:lang w:val="en-US" w:eastAsia="zh-CN"/>
        </w:rPr>
        <w:t xml:space="preserve"> 号</w:t>
      </w:r>
      <w:r>
        <w:rPr>
          <w:rFonts w:hint="eastAsia" w:ascii="仿宋_GB2312" w:hAnsi="ˎ̥" w:eastAsia="仿宋_GB2312"/>
          <w:color w:val="2B2B2B"/>
          <w:sz w:val="32"/>
          <w:szCs w:val="32"/>
          <w:lang w:val="en-US" w:eastAsia="zh-CN"/>
        </w:rPr>
        <w:t>）</w:t>
      </w:r>
    </w:p>
    <w:p>
      <w:pPr>
        <w:spacing w:line="500" w:lineRule="exact"/>
        <w:ind w:firstLine="645"/>
        <w:rPr>
          <w:rFonts w:hint="eastAsia" w:ascii="仿宋_GB2312" w:hAnsi="ˎ̥" w:eastAsia="仿宋_GB2312"/>
          <w:color w:val="2B2B2B"/>
          <w:sz w:val="32"/>
          <w:szCs w:val="32"/>
          <w:lang w:val="en-US" w:eastAsia="zh-CN"/>
        </w:rPr>
      </w:pPr>
      <w:r>
        <w:rPr>
          <w:rFonts w:hint="eastAsia" w:ascii="仿宋_GB2312" w:hAnsi="ˎ̥" w:eastAsia="仿宋_GB2312"/>
          <w:color w:val="2B2B2B"/>
          <w:sz w:val="32"/>
          <w:szCs w:val="32"/>
          <w:lang w:val="en-US" w:eastAsia="zh-CN"/>
        </w:rPr>
        <w:t>4.张家口市残疾人联合会  张家口市财政局《关于做好残疾人机动轮椅车燃油补贴工作的通知 》（张残联字〔</w:t>
      </w:r>
      <w:r>
        <w:rPr>
          <w:rFonts w:hint="default" w:ascii="仿宋_GB2312" w:hAnsi="ˎ̥" w:eastAsia="仿宋_GB2312"/>
          <w:color w:val="2B2B2B"/>
          <w:sz w:val="32"/>
          <w:szCs w:val="32"/>
          <w:lang w:val="en-US" w:eastAsia="zh-CN"/>
        </w:rPr>
        <w:t>201</w:t>
      </w:r>
      <w:r>
        <w:rPr>
          <w:rFonts w:hint="eastAsia" w:ascii="仿宋_GB2312" w:hAnsi="ˎ̥" w:eastAsia="仿宋_GB2312"/>
          <w:color w:val="2B2B2B"/>
          <w:sz w:val="32"/>
          <w:szCs w:val="32"/>
          <w:lang w:val="en-US" w:eastAsia="zh-CN"/>
        </w:rPr>
        <w:t>1〕</w:t>
      </w:r>
      <w:r>
        <w:rPr>
          <w:rFonts w:hint="default" w:ascii="仿宋_GB2312" w:hAnsi="ˎ̥" w:eastAsia="仿宋_GB2312"/>
          <w:color w:val="2B2B2B"/>
          <w:sz w:val="32"/>
          <w:szCs w:val="32"/>
          <w:lang w:val="en-US" w:eastAsia="zh-CN"/>
        </w:rPr>
        <w:t>1</w:t>
      </w:r>
      <w:r>
        <w:rPr>
          <w:rFonts w:hint="eastAsia" w:ascii="仿宋_GB2312" w:hAnsi="ˎ̥" w:eastAsia="仿宋_GB2312"/>
          <w:color w:val="2B2B2B"/>
          <w:sz w:val="32"/>
          <w:szCs w:val="32"/>
          <w:lang w:val="en-US" w:eastAsia="zh-CN"/>
        </w:rPr>
        <w:t>8</w:t>
      </w:r>
      <w:r>
        <w:rPr>
          <w:rFonts w:hint="default" w:ascii="仿宋_GB2312" w:hAnsi="ˎ̥" w:eastAsia="仿宋_GB2312"/>
          <w:color w:val="2B2B2B"/>
          <w:sz w:val="32"/>
          <w:szCs w:val="32"/>
          <w:lang w:val="en-US" w:eastAsia="zh-CN"/>
        </w:rPr>
        <w:t xml:space="preserve"> 号</w:t>
      </w:r>
      <w:r>
        <w:rPr>
          <w:rFonts w:hint="eastAsia" w:ascii="仿宋_GB2312" w:hAnsi="ˎ̥" w:eastAsia="仿宋_GB2312"/>
          <w:color w:val="2B2B2B"/>
          <w:sz w:val="32"/>
          <w:szCs w:val="32"/>
          <w:lang w:val="en-US" w:eastAsia="zh-CN"/>
        </w:rPr>
        <w:t>）</w:t>
      </w:r>
    </w:p>
    <w:p>
      <w:pPr>
        <w:numPr>
          <w:ilvl w:val="0"/>
          <w:numId w:val="0"/>
        </w:numPr>
        <w:jc w:val="left"/>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 xml:space="preserve">二、主管部门 </w:t>
      </w:r>
    </w:p>
    <w:p>
      <w:pPr>
        <w:spacing w:line="500" w:lineRule="exact"/>
        <w:ind w:firstLine="645"/>
        <w:rPr>
          <w:rFonts w:hint="eastAsia" w:ascii="仿宋_GB2312" w:hAnsi="ˎ̥" w:eastAsia="仿宋_GB2312"/>
          <w:color w:val="2B2B2B"/>
          <w:sz w:val="32"/>
          <w:szCs w:val="32"/>
          <w:lang w:val="en-US" w:eastAsia="zh-CN"/>
        </w:rPr>
      </w:pPr>
      <w:r>
        <w:rPr>
          <w:rFonts w:hint="eastAsia" w:ascii="仿宋_GB2312" w:hAnsi="ˎ̥" w:eastAsia="仿宋_GB2312"/>
          <w:color w:val="2B2B2B"/>
          <w:sz w:val="32"/>
          <w:szCs w:val="32"/>
          <w:lang w:val="en-US" w:eastAsia="zh-CN"/>
        </w:rPr>
        <w:t>怀来县</w:t>
      </w:r>
      <w:r>
        <w:rPr>
          <w:rFonts w:hint="default" w:ascii="仿宋_GB2312" w:hAnsi="ˎ̥" w:eastAsia="仿宋_GB2312"/>
          <w:color w:val="2B2B2B"/>
          <w:sz w:val="32"/>
          <w:szCs w:val="32"/>
          <w:lang w:val="en-US" w:eastAsia="zh-CN"/>
        </w:rPr>
        <w:t xml:space="preserve">残疾人联合会 </w:t>
      </w:r>
    </w:p>
    <w:p>
      <w:pPr>
        <w:numPr>
          <w:ilvl w:val="0"/>
          <w:numId w:val="0"/>
        </w:numPr>
        <w:jc w:val="left"/>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 xml:space="preserve">三、补助对象 </w:t>
      </w:r>
    </w:p>
    <w:p>
      <w:pPr>
        <w:spacing w:line="500" w:lineRule="exact"/>
        <w:ind w:firstLine="645"/>
        <w:rPr>
          <w:rFonts w:hint="eastAsia"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 xml:space="preserve">河北省城乡残疾人机动轮椅车车主。车主须为持有第二代《中华人民共和国残疾人证》和购买机动轮椅车相关凭证的下肢残疾人。残疾人机动轮椅车须符合机动轮椅车国家标准(GBl2995—2006)的相关规定。 </w:t>
      </w:r>
    </w:p>
    <w:p>
      <w:pPr>
        <w:numPr>
          <w:ilvl w:val="0"/>
          <w:numId w:val="0"/>
        </w:numPr>
        <w:jc w:val="left"/>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 xml:space="preserve">四、补助标准 </w:t>
      </w:r>
    </w:p>
    <w:p>
      <w:pPr>
        <w:spacing w:line="500" w:lineRule="exact"/>
        <w:ind w:firstLine="645"/>
        <w:rPr>
          <w:rFonts w:hint="eastAsia"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 xml:space="preserve">每辆车 260 元/年。 </w:t>
      </w:r>
    </w:p>
    <w:p>
      <w:pPr>
        <w:numPr>
          <w:ilvl w:val="0"/>
          <w:numId w:val="0"/>
        </w:numPr>
        <w:jc w:val="left"/>
        <w:rPr>
          <w:rFonts w:hint="eastAsia"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 xml:space="preserve">五、办理流程 </w:t>
      </w:r>
    </w:p>
    <w:p>
      <w:pPr>
        <w:spacing w:line="500" w:lineRule="exact"/>
        <w:ind w:firstLine="645"/>
        <w:rPr>
          <w:rFonts w:hint="eastAsia"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1.申请。符合补贴条件的残疾人持户口本、身份证、残疾人证和购车凭证及一寸近期免冠照片向户籍所在的</w:t>
      </w:r>
      <w:r>
        <w:rPr>
          <w:rFonts w:hint="eastAsia" w:ascii="仿宋_GB2312" w:hAnsi="ˎ̥" w:eastAsia="仿宋_GB2312"/>
          <w:color w:val="2B2B2B"/>
          <w:sz w:val="32"/>
          <w:szCs w:val="32"/>
          <w:lang w:val="en-US" w:eastAsia="zh-CN"/>
        </w:rPr>
        <w:t>县区</w:t>
      </w:r>
      <w:r>
        <w:rPr>
          <w:rFonts w:hint="default" w:ascii="仿宋_GB2312" w:hAnsi="ˎ̥" w:eastAsia="仿宋_GB2312"/>
          <w:color w:val="2B2B2B"/>
          <w:sz w:val="32"/>
          <w:szCs w:val="32"/>
          <w:lang w:val="en-US" w:eastAsia="zh-CN"/>
        </w:rPr>
        <w:t xml:space="preserve">残联提出申请，并填写《残疾人机动轮椅车燃油补贴申请审批登记表》。 </w:t>
      </w:r>
      <w:r>
        <w:rPr>
          <w:rFonts w:hint="eastAsia" w:ascii="仿宋_GB2312" w:hAnsi="ˎ̥" w:eastAsia="仿宋_GB2312"/>
          <w:color w:val="2B2B2B"/>
          <w:sz w:val="32"/>
          <w:szCs w:val="32"/>
        </w:rPr>
        <w:t>购车原始凭证丢失的，必须要有所在社区（村）、乡镇（街道）残联、县区残联逐级证明材料。</w:t>
      </w:r>
    </w:p>
    <w:p>
      <w:pPr>
        <w:spacing w:line="500" w:lineRule="exact"/>
        <w:ind w:firstLine="645"/>
        <w:rPr>
          <w:rFonts w:hint="eastAsia" w:ascii="仿宋_GB2312" w:hAnsi="ˎ̥" w:eastAsia="仿宋_GB2312"/>
          <w:color w:val="2B2B2B"/>
          <w:sz w:val="32"/>
          <w:szCs w:val="32"/>
          <w:lang w:val="en-US" w:eastAsia="zh-CN"/>
        </w:rPr>
      </w:pPr>
      <w:r>
        <w:rPr>
          <w:rFonts w:hint="default" w:ascii="Calibri" w:hAnsi="Calibri" w:eastAsia="宋体" w:cs="Times New Roman"/>
          <w:b w:val="0"/>
          <w:bCs w:val="0"/>
          <w:sz w:val="32"/>
          <w:szCs w:val="32"/>
          <w:lang w:val="en-US" w:eastAsia="zh-CN"/>
        </w:rPr>
        <w:t>2</w:t>
      </w:r>
      <w:r>
        <w:rPr>
          <w:rFonts w:hint="default" w:ascii="仿宋_GB2312" w:hAnsi="ˎ̥" w:eastAsia="仿宋_GB2312"/>
          <w:color w:val="2B2B2B"/>
          <w:sz w:val="32"/>
          <w:szCs w:val="32"/>
          <w:lang w:val="en-US" w:eastAsia="zh-CN"/>
        </w:rPr>
        <w:t>.审核。</w:t>
      </w:r>
      <w:r>
        <w:rPr>
          <w:rFonts w:hint="eastAsia" w:ascii="仿宋_GB2312" w:eastAsia="仿宋_GB2312"/>
          <w:color w:val="2B2B2B"/>
          <w:sz w:val="32"/>
          <w:szCs w:val="32"/>
        </w:rPr>
        <w:t>各县区残联负责审核申请材料，对符合补贴条件的残疾人及机动轮椅车情况登记、建档、汇总，经县区财政局确认后，于每年的2月底前上报市残联、市财政局。</w:t>
      </w:r>
      <w:r>
        <w:rPr>
          <w:rFonts w:hint="default" w:ascii="仿宋_GB2312" w:hAnsi="ˎ̥" w:eastAsia="仿宋_GB2312"/>
          <w:color w:val="2B2B2B"/>
          <w:sz w:val="32"/>
          <w:szCs w:val="32"/>
          <w:lang w:val="en-US" w:eastAsia="zh-CN"/>
        </w:rPr>
        <w:t xml:space="preserve">每年 6 月 1 日前，将拟补贴残疾人信息录入到中国残联残疾人机动轮椅车燃油补贴系统。 </w:t>
      </w:r>
    </w:p>
    <w:p>
      <w:pPr>
        <w:spacing w:line="500" w:lineRule="exact"/>
        <w:ind w:firstLine="645"/>
        <w:rPr>
          <w:rFonts w:hint="eastAsia" w:ascii="仿宋_GB2312" w:eastAsia="仿宋_GB2312"/>
          <w:color w:val="2B2B2B"/>
          <w:sz w:val="32"/>
          <w:szCs w:val="32"/>
        </w:rPr>
      </w:pPr>
      <w:r>
        <w:rPr>
          <w:rFonts w:hint="default" w:ascii="仿宋_GB2312" w:hAnsi="ˎ̥" w:eastAsia="仿宋_GB2312"/>
          <w:color w:val="2B2B2B"/>
          <w:sz w:val="32"/>
          <w:szCs w:val="32"/>
          <w:lang w:val="en-US" w:eastAsia="zh-CN"/>
        </w:rPr>
        <w:t>3.复核。</w:t>
      </w:r>
      <w:r>
        <w:rPr>
          <w:rFonts w:hint="eastAsia" w:ascii="仿宋_GB2312" w:eastAsia="仿宋_GB2312"/>
          <w:color w:val="2B2B2B"/>
          <w:sz w:val="32"/>
          <w:szCs w:val="32"/>
        </w:rPr>
        <w:t>市财政局、市残联对县区上报的申请补贴材料进行复核、汇总，于每年3月5日前上报省残联、省财政厅。</w:t>
      </w:r>
    </w:p>
    <w:p>
      <w:pPr>
        <w:spacing w:line="500" w:lineRule="exact"/>
        <w:rPr>
          <w:rFonts w:hint="eastAsia"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 xml:space="preserve">设区市残联对所辖县（市、区）上报的申请补贴材料进行复核、汇总，经设区市财政局确认后，于每年 7 月 1 日前上报省残联、省财政厅。 </w:t>
      </w:r>
    </w:p>
    <w:p>
      <w:pPr>
        <w:spacing w:line="500" w:lineRule="exact"/>
        <w:ind w:firstLine="645"/>
        <w:rPr>
          <w:rFonts w:hint="eastAsia"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 xml:space="preserve">4.审批。省残联审核、汇总全省拟补贴残疾人数量，待财政部将补贴资金下达我省后，提出补贴资金分配建议，并经省财政厅确认后，将补贴资金下达至县（市、区）。 </w:t>
      </w:r>
    </w:p>
    <w:p>
      <w:pPr>
        <w:spacing w:line="500" w:lineRule="exact"/>
        <w:ind w:firstLine="645"/>
        <w:rPr>
          <w:rFonts w:hint="eastAsia" w:ascii="仿宋_GB2312" w:hAnsi="ˎ̥" w:eastAsia="仿宋_GB2312"/>
          <w:color w:val="2B2B2B"/>
          <w:sz w:val="32"/>
          <w:szCs w:val="32"/>
          <w:lang w:val="en-US" w:eastAsia="zh-CN"/>
        </w:rPr>
      </w:pPr>
      <w:r>
        <w:rPr>
          <w:rFonts w:hint="default" w:ascii="仿宋_GB2312" w:hAnsi="ˎ̥" w:eastAsia="仿宋_GB2312"/>
          <w:color w:val="2B2B2B"/>
          <w:sz w:val="32"/>
          <w:szCs w:val="32"/>
          <w:lang w:val="en-US" w:eastAsia="zh-CN"/>
        </w:rPr>
        <w:t xml:space="preserve">5.发放。县（市、区）财政部门商同级残联，采取“一卡通” 发放形式，及时将补贴一次性发放到符合条件的残疾人账户。 </w:t>
      </w:r>
    </w:p>
    <w:p>
      <w:pPr>
        <w:numPr>
          <w:ilvl w:val="0"/>
          <w:numId w:val="0"/>
        </w:numPr>
        <w:jc w:val="left"/>
        <w:rPr>
          <w:rFonts w:hint="default" w:ascii="Calibri" w:hAnsi="Calibri" w:eastAsia="宋体" w:cs="Times New Roman"/>
          <w:b w:val="0"/>
          <w:bCs w:val="0"/>
          <w:sz w:val="32"/>
          <w:szCs w:val="32"/>
          <w:lang w:val="en-US" w:eastAsia="zh-CN"/>
        </w:rPr>
      </w:pPr>
    </w:p>
    <w:p>
      <w:pPr>
        <w:numPr>
          <w:ilvl w:val="0"/>
          <w:numId w:val="0"/>
        </w:numPr>
        <w:ind w:firstLine="640" w:firstLineChars="200"/>
        <w:jc w:val="left"/>
        <w:rPr>
          <w:rFonts w:hint="default" w:ascii="Calibri" w:hAnsi="Calibri" w:eastAsia="宋体" w:cs="Times New Roman"/>
          <w:b w:val="0"/>
          <w:bCs w:val="0"/>
          <w:sz w:val="32"/>
          <w:szCs w:val="32"/>
          <w:lang w:val="en-US" w:eastAsia="zh-CN"/>
        </w:rPr>
      </w:pPr>
    </w:p>
    <w:p>
      <w:pPr>
        <w:numPr>
          <w:ilvl w:val="0"/>
          <w:numId w:val="0"/>
        </w:numPr>
        <w:ind w:firstLine="640" w:firstLineChars="200"/>
        <w:jc w:val="right"/>
        <w:rPr>
          <w:rFonts w:hint="eastAsia" w:ascii="Calibri" w:hAnsi="Calibri" w:eastAsia="宋体" w:cs="Times New Roman"/>
          <w:b w:val="0"/>
          <w:bCs w:val="0"/>
          <w:sz w:val="32"/>
          <w:szCs w:val="32"/>
          <w:lang w:val="en-US" w:eastAsia="zh-CN"/>
        </w:rPr>
      </w:pPr>
      <w:r>
        <w:rPr>
          <w:rFonts w:hint="eastAsia" w:ascii="Calibri" w:hAnsi="Calibri" w:eastAsia="宋体" w:cs="Times New Roman"/>
          <w:b w:val="0"/>
          <w:bCs w:val="0"/>
          <w:sz w:val="32"/>
          <w:szCs w:val="32"/>
          <w:lang w:val="en-US" w:eastAsia="zh-CN"/>
        </w:rPr>
        <w:t>怀来县残疾人联合会</w:t>
      </w:r>
    </w:p>
    <w:p>
      <w:pPr>
        <w:numPr>
          <w:ilvl w:val="0"/>
          <w:numId w:val="0"/>
        </w:numPr>
        <w:wordWrap w:val="0"/>
        <w:ind w:firstLine="960" w:firstLineChars="300"/>
        <w:jc w:val="right"/>
        <w:rPr>
          <w:rFonts w:hint="default" w:ascii="Calibri" w:hAnsi="Calibri" w:eastAsia="宋体" w:cs="Times New Roman"/>
          <w:b w:val="0"/>
          <w:bCs w:val="0"/>
          <w:sz w:val="32"/>
          <w:szCs w:val="32"/>
          <w:lang w:val="en-US" w:eastAsia="zh-CN"/>
        </w:rPr>
      </w:pPr>
      <w:r>
        <w:rPr>
          <w:rFonts w:hint="eastAsia" w:ascii="Calibri" w:hAnsi="Calibri" w:eastAsia="宋体" w:cs="Times New Roman"/>
          <w:b w:val="0"/>
          <w:bCs w:val="0"/>
          <w:sz w:val="32"/>
          <w:szCs w:val="32"/>
          <w:lang w:val="en-US" w:eastAsia="zh-CN"/>
        </w:rPr>
        <w:t xml:space="preserve">2022年1月1日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OTE2MWY0OTQzMjcxMzdjYWJkNjgzOGZhY2FlYTYifQ=="/>
  </w:docVars>
  <w:rsids>
    <w:rsidRoot w:val="00000000"/>
    <w:rsid w:val="31AB54DB"/>
    <w:rsid w:val="35EA319C"/>
    <w:rsid w:val="53F9622E"/>
    <w:rsid w:val="73E1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836</Words>
  <Characters>880</Characters>
  <Lines>0</Lines>
  <Paragraphs>0</Paragraphs>
  <TotalTime>2</TotalTime>
  <ScaleCrop>false</ScaleCrop>
  <LinksUpToDate>false</LinksUpToDate>
  <CharactersWithSpaces>916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2023-06-27T07:01:00Z</dcterms:created>
  <dc:creator>Administrator</dc:creator>
  <cp:lastModifiedBy>Administrator</cp:lastModifiedBy>
  <cp:lastPrinted>2023-06-27T07:38:03Z</cp:lastPrinted>
  <dcterms:modified xsi:type="dcterms:W3CDTF">2023-06-27T07:38:08Z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6CF7F9880C8F408B9A714F0D017AD113_12</vt:lpwstr>
  </property>
</Properties>
</file>