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怀来县人力资源和社会保障局</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怀来县人力资源和社会保障局编制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1.[13073025X000006000105]怀财字【2025】7号劳动争议仲裁办案经费绩效目标表</w:t>
        </w:r>
        <w:r>
          <w:tab/>
        </w:r>
        <w:r>
          <w:fldChar w:fldCharType="begin"/>
        </w:r>
        <w:r>
          <w:instrText xml:space="preserve">PAGEREF _Toc_4_4_0000000004 \h</w:instrText>
        </w:r>
        <w:r>
          <w:fldChar w:fldCharType="separate"/>
        </w:r>
        <w:r>
          <w:t xml:space="preserve">6</w:t>
        </w:r>
        <w:r>
          <w:fldChar w:fldCharType="end"/>
        </w:r>
      </w:hyperlink>
    </w:p>
    <w:p>
      <w:pPr>
        <w:pStyle w:val="TOC1"/>
        <w:tabs>
          <w:tab w:val="right" w:leader="dot" w:pos="9282"/>
        </w:tabs>
      </w:pPr>
      <w:hyperlink w:anchor="_Toc_4_4_0000000005" w:history="1">
        <w:r>
          <w:t xml:space="preserve">2.[13073025X000006000107]怀财字【2025】7号人才中心经费绩效目标表</w:t>
        </w:r>
        <w:r>
          <w:tab/>
        </w:r>
        <w:r>
          <w:fldChar w:fldCharType="begin"/>
        </w:r>
        <w:r>
          <w:instrText xml:space="preserve">PAGEREF _Toc_4_4_0000000005 \h</w:instrText>
        </w:r>
        <w:r>
          <w:fldChar w:fldCharType="separate"/>
        </w:r>
        <w:r>
          <w:t xml:space="preserve">7</w:t>
        </w:r>
        <w:r>
          <w:fldChar w:fldCharType="end"/>
        </w:r>
      </w:hyperlink>
    </w:p>
    <w:p>
      <w:pPr>
        <w:pStyle w:val="TOC1"/>
        <w:tabs>
          <w:tab w:val="right" w:leader="dot" w:pos="9282"/>
        </w:tabs>
      </w:pPr>
      <w:hyperlink w:anchor="_Toc_4_4_0000000006" w:history="1">
        <w:r>
          <w:t xml:space="preserve">3.[13073025X000006000109]怀财字【2025】7号人才协会办公经费绩效目标表</w:t>
        </w:r>
        <w:r>
          <w:tab/>
        </w:r>
        <w:r>
          <w:fldChar w:fldCharType="begin"/>
        </w:r>
        <w:r>
          <w:instrText xml:space="preserve">PAGEREF _Toc_4_4_0000000006 \h</w:instrText>
        </w:r>
        <w:r>
          <w:fldChar w:fldCharType="separate"/>
        </w:r>
        <w:r>
          <w:t xml:space="preserve">8</w:t>
        </w:r>
        <w:r>
          <w:fldChar w:fldCharType="end"/>
        </w:r>
      </w:hyperlink>
    </w:p>
    <w:p>
      <w:pPr>
        <w:pStyle w:val="TOC1"/>
        <w:tabs>
          <w:tab w:val="right" w:leader="dot" w:pos="9282"/>
        </w:tabs>
      </w:pPr>
      <w:hyperlink w:anchor="_Toc_4_4_0000000007" w:history="1">
        <w:r>
          <w:t xml:space="preserve">4.[13073025X000006000132]怀财字【2025】7号产业人才协会人员经费绩效目标表</w:t>
        </w:r>
        <w:r>
          <w:tab/>
        </w:r>
        <w:r>
          <w:fldChar w:fldCharType="begin"/>
        </w:r>
        <w:r>
          <w:instrText xml:space="preserve">PAGEREF _Toc_4_4_0000000007 \h</w:instrText>
        </w:r>
        <w:r>
          <w:fldChar w:fldCharType="separate"/>
        </w:r>
        <w:r>
          <w:t xml:space="preserve">9</w:t>
        </w:r>
        <w:r>
          <w:fldChar w:fldCharType="end"/>
        </w:r>
      </w:hyperlink>
    </w:p>
    <w:p>
      <w:pPr>
        <w:pStyle w:val="TOC1"/>
        <w:tabs>
          <w:tab w:val="right" w:leader="dot" w:pos="9282"/>
        </w:tabs>
      </w:pPr>
      <w:hyperlink w:anchor="_Toc_4_4_0000000008" w:history="1">
        <w:r>
          <w:t xml:space="preserve">5.[13073025X000006000136]怀财字【2025】7号 运转经费绩效目标表</w:t>
        </w:r>
        <w:r>
          <w:tab/>
        </w:r>
        <w:r>
          <w:fldChar w:fldCharType="begin"/>
        </w:r>
        <w:r>
          <w:instrText xml:space="preserve">PAGEREF _Toc_4_4_0000000008 \h</w:instrText>
        </w:r>
        <w:r>
          <w:fldChar w:fldCharType="separate"/>
        </w:r>
        <w:r>
          <w:t xml:space="preserve">10</w:t>
        </w:r>
        <w:r>
          <w:fldChar w:fldCharType="end"/>
        </w:r>
      </w:hyperlink>
    </w:p>
    <w:p>
      <w:pPr>
        <w:pStyle w:val="TOC1"/>
        <w:tabs>
          <w:tab w:val="right" w:leader="dot" w:pos="9282"/>
        </w:tabs>
      </w:pPr>
      <w:hyperlink w:anchor="_Toc_4_4_0000000009" w:history="1">
        <w:r>
          <w:t xml:space="preserve">6.怀财字【2025】7号 就业补助县级配套资金绩效目标表</w:t>
        </w:r>
        <w:r>
          <w:tab/>
        </w:r>
        <w:r>
          <w:fldChar w:fldCharType="begin"/>
        </w:r>
        <w:r>
          <w:instrText xml:space="preserve">PAGEREF _Toc_4_4_0000000009 \h</w:instrText>
        </w:r>
        <w:r>
          <w:fldChar w:fldCharType="separate"/>
        </w:r>
        <w:r>
          <w:t xml:space="preserve">11</w:t>
        </w:r>
        <w:r>
          <w:fldChar w:fldCharType="end"/>
        </w:r>
      </w:hyperlink>
    </w:p>
    <w:p>
      <w:pPr>
        <w:pStyle w:val="TOC1"/>
        <w:tabs>
          <w:tab w:val="right" w:leader="dot" w:pos="9282"/>
        </w:tabs>
      </w:pPr>
      <w:hyperlink w:anchor="_Toc_4_4_0000000010" w:history="1">
        <w:r>
          <w:t xml:space="preserve">7.怀财字【2025】7号 上年结转（冀财社[2023]205号 关于提前下达2024年中央就业补助资金预算的通知）绩效目标表</w:t>
        </w:r>
        <w:r>
          <w:tab/>
        </w:r>
        <w:r>
          <w:fldChar w:fldCharType="begin"/>
        </w:r>
        <w:r>
          <w:instrText xml:space="preserve">PAGEREF _Toc_4_4_0000000010 \h</w:instrText>
        </w:r>
        <w:r>
          <w:fldChar w:fldCharType="separate"/>
        </w:r>
        <w:r>
          <w:t xml:space="preserve">12</w:t>
        </w:r>
        <w:r>
          <w:fldChar w:fldCharType="end"/>
        </w:r>
      </w:hyperlink>
    </w:p>
    <w:p>
      <w:pPr>
        <w:pStyle w:val="TOC1"/>
        <w:tabs>
          <w:tab w:val="right" w:leader="dot" w:pos="9282"/>
        </w:tabs>
      </w:pPr>
      <w:hyperlink w:anchor="_Toc_4_4_0000000011" w:history="1">
        <w:r>
          <w:t xml:space="preserve">8.怀财字【2025】7号 上年结转（冀财社[2023]220号 关于提前下达2024年省级就业补助资金预算的通知）绩效目标表</w:t>
        </w:r>
        <w:r>
          <w:tab/>
        </w:r>
        <w:r>
          <w:fldChar w:fldCharType="begin"/>
        </w:r>
        <w:r>
          <w:instrText xml:space="preserve">PAGEREF _Toc_4_4_0000000011 \h</w:instrText>
        </w:r>
        <w:r>
          <w:fldChar w:fldCharType="separate"/>
        </w:r>
        <w:r>
          <w:t xml:space="preserve">13</w:t>
        </w:r>
        <w:r>
          <w:fldChar w:fldCharType="end"/>
        </w:r>
      </w:hyperlink>
    </w:p>
    <w:p>
      <w:pPr>
        <w:pStyle w:val="TOC1"/>
        <w:tabs>
          <w:tab w:val="right" w:leader="dot" w:pos="9282"/>
        </w:tabs>
      </w:pPr>
      <w:hyperlink w:anchor="_Toc_4_4_0000000012" w:history="1">
        <w:r>
          <w:t xml:space="preserve">9.怀财字【2025】7号 业务费绩效目标表</w:t>
        </w:r>
        <w:r>
          <w:tab/>
        </w:r>
        <w:r>
          <w:fldChar w:fldCharType="begin"/>
        </w:r>
        <w:r>
          <w:instrText xml:space="preserve">PAGEREF _Toc_4_4_0000000012 \h</w:instrText>
        </w:r>
        <w:r>
          <w:fldChar w:fldCharType="separate"/>
        </w:r>
        <w:r>
          <w:t xml:space="preserve">14</w:t>
        </w:r>
        <w:r>
          <w:fldChar w:fldCharType="end"/>
        </w:r>
      </w:hyperlink>
    </w:p>
    <w:p>
      <w:pPr>
        <w:pStyle w:val="TOC1"/>
        <w:tabs>
          <w:tab w:val="right" w:leader="dot" w:pos="9282"/>
        </w:tabs>
      </w:pPr>
      <w:hyperlink w:anchor="_Toc_4_4_0000000013" w:history="1">
        <w:r>
          <w:t xml:space="preserve">10.冀财社【2024】136号 河北省财政厅 河北省人力资源和社会保障厅 关于提前下达2025年中央就业补助资金预算的通知绩效目标表</w:t>
        </w:r>
        <w:r>
          <w:tab/>
        </w:r>
        <w:r>
          <w:fldChar w:fldCharType="begin"/>
        </w:r>
        <w:r>
          <w:instrText xml:space="preserve">PAGEREF _Toc_4_4_0000000013 \h</w:instrText>
        </w:r>
        <w:r>
          <w:fldChar w:fldCharType="separate"/>
        </w:r>
        <w:r>
          <w:t xml:space="preserve">15</w:t>
        </w:r>
        <w:r>
          <w:fldChar w:fldCharType="end"/>
        </w:r>
      </w:hyperlink>
    </w:p>
    <w:p>
      <w:pPr>
        <w:pStyle w:val="TOC1"/>
        <w:tabs>
          <w:tab w:val="right" w:leader="dot" w:pos="9282"/>
        </w:tabs>
      </w:pPr>
      <w:hyperlink w:anchor="_Toc_4_4_0000000014" w:history="1">
        <w:r>
          <w:t xml:space="preserve">11.冀财社【2024】136号 河北省财政厅 河北省人力资源和社会保障厅 关于提前下达2025年中央就业补助资金预算的通知绩效目标表</w:t>
        </w:r>
        <w:r>
          <w:tab/>
        </w:r>
        <w:r>
          <w:fldChar w:fldCharType="begin"/>
        </w:r>
        <w:r>
          <w:instrText xml:space="preserve">PAGEREF _Toc_4_4_0000000014 \h</w:instrText>
        </w:r>
        <w:r>
          <w:fldChar w:fldCharType="separate"/>
        </w:r>
        <w:r>
          <w:t xml:space="preserve">16</w:t>
        </w:r>
        <w:r>
          <w:fldChar w:fldCharType="end"/>
        </w:r>
      </w:hyperlink>
    </w:p>
    <w:p>
      <w:pPr>
        <w:pStyle w:val="TOC1"/>
        <w:tabs>
          <w:tab w:val="right" w:leader="dot" w:pos="9282"/>
        </w:tabs>
      </w:pPr>
      <w:hyperlink w:anchor="_Toc_4_4_0000000015" w:history="1">
        <w:r>
          <w:t xml:space="preserve">12.冀财社【2024】159号 河北省财政厅 河北省人力资源和社会保障厅 关于提前下达2025年省级就业补助资金预算的通知绩效目标表</w:t>
        </w:r>
        <w:r>
          <w:tab/>
        </w:r>
        <w:r>
          <w:fldChar w:fldCharType="begin"/>
        </w:r>
        <w:r>
          <w:instrText xml:space="preserve">PAGEREF _Toc_4_4_0000000015 \h</w:instrText>
        </w:r>
        <w:r>
          <w:fldChar w:fldCharType="separate"/>
        </w:r>
        <w:r>
          <w:t xml:space="preserve">17</w:t>
        </w:r>
        <w:r>
          <w:fldChar w:fldCharType="end"/>
        </w:r>
      </w:hyperlink>
    </w:p>
    <w:p>
      <w:pPr>
        <w:pStyle w:val="TOC1"/>
        <w:tabs>
          <w:tab w:val="right" w:leader="dot" w:pos="9282"/>
        </w:tabs>
      </w:pPr>
      <w:hyperlink w:anchor="_Toc_4_4_0000000016" w:history="1">
        <w:r>
          <w:t xml:space="preserve">13.怀财字【2024】25号国有企业退休人员社会化管理省级财政补助资金（冀财资（2023）115号）绩效目标表</w:t>
        </w:r>
        <w:r>
          <w:tab/>
        </w:r>
        <w:r>
          <w:fldChar w:fldCharType="begin"/>
        </w:r>
        <w:r>
          <w:instrText xml:space="preserve">PAGEREF _Toc_4_4_0000000016 \h</w:instrText>
        </w:r>
        <w:r>
          <w:fldChar w:fldCharType="separate"/>
        </w:r>
        <w:r>
          <w:t xml:space="preserve">18</w:t>
        </w:r>
        <w:r>
          <w:fldChar w:fldCharType="end"/>
        </w:r>
      </w:hyperlink>
    </w:p>
    <w:p>
      <w:pPr>
        <w:pStyle w:val="TOC1"/>
        <w:tabs>
          <w:tab w:val="right" w:leader="dot" w:pos="9282"/>
        </w:tabs>
      </w:pPr>
      <w:hyperlink w:anchor="_Toc_4_4_0000000017" w:history="1">
        <w:r>
          <w:t xml:space="preserve">14.怀财字【2025】7号 上年结转（冀财社[2023]214号 关于提前下达2024年省级城乡居民社会保险代办员补助资金预算的通知）绩效目标表</w:t>
        </w:r>
        <w:r>
          <w:tab/>
        </w:r>
        <w:r>
          <w:fldChar w:fldCharType="begin"/>
        </w:r>
        <w:r>
          <w:instrText xml:space="preserve">PAGEREF _Toc_4_4_0000000017 \h</w:instrText>
        </w:r>
        <w:r>
          <w:fldChar w:fldCharType="separate"/>
        </w:r>
        <w:r>
          <w:t xml:space="preserve">19</w:t>
        </w:r>
        <w:r>
          <w:fldChar w:fldCharType="end"/>
        </w:r>
      </w:hyperlink>
    </w:p>
    <w:p>
      <w:pPr>
        <w:pStyle w:val="TOC1"/>
        <w:tabs>
          <w:tab w:val="right" w:leader="dot" w:pos="9282"/>
        </w:tabs>
      </w:pPr>
      <w:hyperlink w:anchor="_Toc_4_4_0000000018" w:history="1">
        <w:r>
          <w:t xml:space="preserve">15.怀财字【2025】7号城乡居民养老保险县级配套资金绩效目标表</w:t>
        </w:r>
        <w:r>
          <w:tab/>
        </w:r>
        <w:r>
          <w:fldChar w:fldCharType="begin"/>
        </w:r>
        <w:r>
          <w:instrText xml:space="preserve">PAGEREF _Toc_4_4_0000000018 \h</w:instrText>
        </w:r>
        <w:r>
          <w:fldChar w:fldCharType="separate"/>
        </w:r>
        <w:r>
          <w:t xml:space="preserve">20</w:t>
        </w:r>
        <w:r>
          <w:fldChar w:fldCharType="end"/>
        </w:r>
      </w:hyperlink>
    </w:p>
    <w:p>
      <w:pPr>
        <w:pStyle w:val="TOC1"/>
        <w:tabs>
          <w:tab w:val="right" w:leader="dot" w:pos="9282"/>
        </w:tabs>
      </w:pPr>
      <w:hyperlink w:anchor="_Toc_4_4_0000000019" w:history="1">
        <w:r>
          <w:t xml:space="preserve">16.怀财字【2025】7号机关养老保险县级配套资金绩效目标表</w:t>
        </w:r>
        <w:r>
          <w:tab/>
        </w:r>
        <w:r>
          <w:fldChar w:fldCharType="begin"/>
        </w:r>
        <w:r>
          <w:instrText xml:space="preserve">PAGEREF _Toc_4_4_0000000019 \h</w:instrText>
        </w:r>
        <w:r>
          <w:fldChar w:fldCharType="separate"/>
        </w:r>
        <w:r>
          <w:t xml:space="preserve">21</w:t>
        </w:r>
        <w:r>
          <w:fldChar w:fldCharType="end"/>
        </w:r>
      </w:hyperlink>
    </w:p>
    <w:p>
      <w:pPr>
        <w:pStyle w:val="TOC1"/>
        <w:tabs>
          <w:tab w:val="right" w:leader="dot" w:pos="9282"/>
        </w:tabs>
      </w:pPr>
      <w:hyperlink w:anchor="_Toc_4_4_0000000020" w:history="1">
        <w:r>
          <w:t xml:space="preserve">17.怀财字【2025】7号企业养老保险县级配套资金绩效目标表</w:t>
        </w:r>
        <w:r>
          <w:tab/>
        </w:r>
        <w:r>
          <w:fldChar w:fldCharType="begin"/>
        </w:r>
        <w:r>
          <w:instrText xml:space="preserve">PAGEREF _Toc_4_4_0000000020 \h</w:instrText>
        </w:r>
        <w:r>
          <w:fldChar w:fldCharType="separate"/>
        </w:r>
        <w:r>
          <w:t xml:space="preserve">22</w:t>
        </w:r>
        <w:r>
          <w:fldChar w:fldCharType="end"/>
        </w:r>
      </w:hyperlink>
    </w:p>
    <w:p>
      <w:pPr>
        <w:pStyle w:val="TOC1"/>
        <w:tabs>
          <w:tab w:val="right" w:leader="dot" w:pos="9282"/>
        </w:tabs>
      </w:pPr>
      <w:hyperlink w:anchor="_Toc_4_4_0000000021" w:history="1">
        <w:r>
          <w:t xml:space="preserve">18.冀财社【2024】133号河北省财政厅关于提前下达2025年中央财政城乡居民基本养老保险补助经费预算的通知绩效目标表</w:t>
        </w:r>
        <w:r>
          <w:tab/>
        </w:r>
        <w:r>
          <w:fldChar w:fldCharType="begin"/>
        </w:r>
        <w:r>
          <w:instrText xml:space="preserve">PAGEREF _Toc_4_4_0000000021 \h</w:instrText>
        </w:r>
        <w:r>
          <w:fldChar w:fldCharType="separate"/>
        </w:r>
        <w:r>
          <w:t xml:space="preserve">23</w:t>
        </w:r>
        <w:r>
          <w:fldChar w:fldCharType="end"/>
        </w:r>
      </w:hyperlink>
    </w:p>
    <w:p>
      <w:pPr>
        <w:pStyle w:val="TOC1"/>
        <w:tabs>
          <w:tab w:val="right" w:leader="dot" w:pos="9282"/>
        </w:tabs>
      </w:pPr>
      <w:hyperlink w:anchor="_Toc_4_4_0000000022" w:history="1">
        <w:r>
          <w:t xml:space="preserve">19.冀财社【2024】155号河北省财政厅关于提前下达2025年中央财政机关事业单位养老保险制度改革补助经费预算的通知绩效目标表</w:t>
        </w:r>
        <w:r>
          <w:tab/>
        </w:r>
        <w:r>
          <w:fldChar w:fldCharType="begin"/>
        </w:r>
        <w:r>
          <w:instrText xml:space="preserve">PAGEREF _Toc_4_4_0000000022 \h</w:instrText>
        </w:r>
        <w:r>
          <w:fldChar w:fldCharType="separate"/>
        </w:r>
        <w:r>
          <w:t xml:space="preserve">24</w:t>
        </w:r>
        <w:r>
          <w:fldChar w:fldCharType="end"/>
        </w:r>
      </w:hyperlink>
    </w:p>
    <w:p>
      <w:pPr>
        <w:pStyle w:val="TOC1"/>
        <w:tabs>
          <w:tab w:val="right" w:leader="dot" w:pos="9282"/>
        </w:tabs>
      </w:pPr>
      <w:hyperlink w:anchor="_Toc_4_4_0000000023" w:history="1">
        <w:r>
          <w:t xml:space="preserve">20.冀财社【2024】182号河北省财政厅关于提前下达2025年省级城乡居民养老保险补助资金预算的通知绩效目标表</w:t>
        </w:r>
        <w:r>
          <w:tab/>
        </w:r>
        <w:r>
          <w:fldChar w:fldCharType="begin"/>
        </w:r>
        <w:r>
          <w:instrText xml:space="preserve">PAGEREF _Toc_4_4_0000000023 \h</w:instrText>
        </w:r>
        <w:r>
          <w:fldChar w:fldCharType="separate"/>
        </w:r>
        <w:r>
          <w:t xml:space="preserve">25</w:t>
        </w:r>
        <w:r>
          <w:fldChar w:fldCharType="end"/>
        </w:r>
      </w:hyperlink>
    </w:p>
    <w:p>
      <w:pPr>
        <w:sectPr>
          <w:footerReference w:type="even" r:id="rId1"/>
          <w:footerReference w:type="default" r:id="rId2"/>
          <w:type w:val="nextPage"/>
          <w:pgSz w:w="11900" w:h="16840" w:orient="portrait"/>
          <w:pgMar w:top="1984" w:right="1304" w:bottom="1134" w:left="130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本年度总体绩效目标为促进就业政策及管理.负责促进就业工作，健全公共就业服务体系，建立城乡劳动者平等就业制度，积极促进社会就业。促进失业人员再就业，控制城镇登记失业率，转移农村劳动力，保持就业形势的基本稳定。社会保险政策及管理。贯彻执行国家、省、市的有关社会保险法律、法规和政策，并组织实施。提供社会保险服务，负责社会保险登记、个人权益记录、社会保险待遇支付。提高人员业务素质，确保信息系统运行正常，组织实施社保基金运行管理。人才队伍建设，管理人事工资政策，负责人事考试和事业单位岗位设置管理及军转干部安置。确保公务员四级联考和事业单位公开招聘公平、公正。稳妥做好企业军转干部解困工作，确保企业军转干部总体稳定。工资政策制定及管理。加强工资管理，确保政策落实到位；与预算编制对接，实现高效快捷审核。劳动关系管理。统筹拟订劳动、人事争议调解仲裁制度和劳动关系.坚持“民生为本、人才优先”工作主线，围绕就业创业、职业培训、劳动维权、社会保障、人事人才管理等五个方面工作认真履行职能，全力促进就业创业，完善社会保障体系，推进人才队伍建设，深化人事制度改革，构建和谐劳动关系，提升系统能力水平，拟订全县人力资源和社会保障事业发展规划、计划和政策并组织实施和监督检查，确保各项工作任务圆满完成。</w:t>
      </w:r>
    </w:p>
    <w:p>
      <w:pPr>
        <w:pStyle w:val="插入文本样式-插入总体目标文件"/>
      </w:pPr>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1、就业创业效果显著。</w:t>
      </w:r>
    </w:p>
    <w:p>
      <w:pPr>
        <w:pStyle w:val="插入文本样式-插入职责分类绩效目标文件"/>
      </w:pPr>
      <w:r>
        <w:t xml:space="preserve">绩效目标：本年度我县开展了专场招聘会，1是优化服务提升就业全力助企招工引才，2是帮扶重点群体精准就业，3是强化创业引领带动就业，4是技能培训稳定就业。</w:t>
      </w:r>
    </w:p>
    <w:p>
      <w:pPr>
        <w:pStyle w:val="插入文本样式-插入职责分类绩效目标文件"/>
      </w:pPr>
      <w:r>
        <w:t xml:space="preserve">绩效指标：专场招聘会预计开展3次，会前宣传达到90%。参加招聘会人数预计达到2000人。</w:t>
      </w:r>
    </w:p>
    <w:p>
      <w:pPr>
        <w:pStyle w:val="插入文本样式-插入职责分类绩效目标文件"/>
      </w:pPr>
    </w:p>
    <w:p>
      <w:pPr>
        <w:pStyle w:val="插入文本样式-插入职责分类绩效目标文件"/>
      </w:pPr>
      <w:r>
        <w:t xml:space="preserve">2、社会保障水平稳步提升。</w:t>
      </w:r>
    </w:p>
    <w:p>
      <w:pPr>
        <w:pStyle w:val="插入文本样式-插入职责分类绩效目标文件"/>
      </w:pPr>
      <w:r>
        <w:t xml:space="preserve">绩效目标：1是参续保质量渐进提高，2是有序推进渐进式延迟法定退休年龄工改革，3是深入推动社保基金管理巩固提升工作。</w:t>
      </w:r>
    </w:p>
    <w:p>
      <w:pPr>
        <w:pStyle w:val="插入文本样式-插入职责分类绩效目标文件"/>
      </w:pPr>
      <w:r>
        <w:t xml:space="preserve">绩效指标：参续保人员达到90%以上，群众满意度达到90%以上。</w:t>
      </w:r>
    </w:p>
    <w:p>
      <w:pPr>
        <w:pStyle w:val="插入文本样式-插入职责分类绩效目标文件"/>
      </w:pPr>
    </w:p>
    <w:p>
      <w:pPr>
        <w:pStyle w:val="插入文本样式-插入职责分类绩效目标文件"/>
      </w:pPr>
      <w:r>
        <w:t xml:space="preserve">3、服务县域经济发展质效全面提升。</w:t>
      </w:r>
    </w:p>
    <w:p>
      <w:pPr>
        <w:pStyle w:val="插入文本样式-插入职责分类绩效目标文件"/>
      </w:pPr>
      <w:r>
        <w:t xml:space="preserve">绩效目标：1是招才引智强化人才支撑，2是事业单位人事管理规范有序，3是政务服务质效稳步提升。</w:t>
      </w:r>
    </w:p>
    <w:p>
      <w:pPr>
        <w:pStyle w:val="插入文本样式-插入职责分类绩效目标文件"/>
      </w:pPr>
      <w:r>
        <w:t xml:space="preserve">绩效指标：政务服务群众满意度达到90%以上。</w:t>
      </w:r>
    </w:p>
    <w:p>
      <w:pPr>
        <w:pStyle w:val="插入文本样式-插入职责分类绩效目标文件"/>
      </w:pPr>
    </w:p>
    <w:p>
      <w:pPr>
        <w:pStyle w:val="插入文本样式-插入职责分类绩效目标文件"/>
      </w:pPr>
      <w:r>
        <w:t xml:space="preserve">4、劳动关系和谐稳定。</w:t>
      </w:r>
    </w:p>
    <w:p>
      <w:pPr>
        <w:pStyle w:val="插入文本样式-插入职责分类绩效目标文件"/>
      </w:pPr>
      <w:r>
        <w:t xml:space="preserve">绩效目标：1是保障农民工工资成效显著，2是规范用工行为改善经营秩序，3是维护信访领域稳定。</w:t>
      </w:r>
    </w:p>
    <w:p>
      <w:pPr>
        <w:pStyle w:val="插入文本样式-插入职责分类绩效目标文件"/>
      </w:pPr>
      <w:r>
        <w:t xml:space="preserve">绩效指标：积极解决农民工工资问题，降低农民工信访率，按照相关文件要求安排农民工应急保证金拨付率达到100%。</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1、以劳务协作为载体，加强就业扶贫工作，确保有劳动能力和转移就业意愿的贫困劳动力稳定就业。</w:t>
      </w:r>
    </w:p>
    <w:p>
      <w:pPr>
        <w:pStyle w:val="插入文本样式-插入实现年度发展规划目标的保障措施文件"/>
      </w:pPr>
    </w:p>
    <w:p>
      <w:pPr>
        <w:pStyle w:val="插入文本样式-插入实现年度发展规划目标的保障措施文件"/>
      </w:pPr>
      <w:r>
        <w:t xml:space="preserve">2、以保障和改善民生为主线，着力完善社会保障工作工资福利的正常调整晋级，离退休待遇的审批，事业单位人员和机关工勤人员管理，职业能力技术鉴定，社会保障卡的发放。</w:t>
      </w:r>
    </w:p>
    <w:p>
      <w:pPr>
        <w:pStyle w:val="插入文本样式-插入实现年度发展规划目标的保障措施文件"/>
      </w:pPr>
    </w:p>
    <w:p>
      <w:pPr>
        <w:pStyle w:val="插入文本样式-插入实现年度发展规划目标的保障措施文件"/>
      </w:pPr>
      <w:r>
        <w:t xml:space="preserve">3、以服务和发展人才为己任，推进人事人才工作，加强失业人员管理。</w:t>
      </w:r>
    </w:p>
    <w:p>
      <w:pPr>
        <w:pStyle w:val="插入文本样式-插入实现年度发展规划目标的保障措施文件"/>
      </w:pPr>
      <w:r>
        <w:t xml:space="preserve">4、加强劳动监察和劳动仲裁，促进执法监督，加大主动劳动检查力度，构建和谐稳定的劳动关系。</w:t>
      </w:r>
    </w:p>
    <w:p>
      <w:pPr>
        <w:pStyle w:val="插入文本样式-插入实现年度发展规划目标的保障措施文件"/>
      </w:pPr>
    </w:p>
    <w:p>
      <w:pPr>
        <w:pStyle w:val="插入文本样式-插入实现年度发展规划目标的保障措施文件"/>
      </w:pPr>
      <w:r>
        <w:t xml:space="preserve">5、完善制度建设，制定完善预算绩效管理制度、资金管理办法、工作保障制度等，为全年预算绩效目标的实现奠定制度基础。</w:t>
      </w:r>
    </w:p>
    <w:p>
      <w:pPr>
        <w:pStyle w:val="插入文本样式-插入实现年度发展规划目标的保障措施文件"/>
      </w:pPr>
    </w:p>
    <w:p>
      <w:pPr>
        <w:pStyle w:val="插入文本样式-插入实现年度发展规划目标的保障措施文件"/>
      </w:pPr>
      <w:r>
        <w:t xml:space="preserve">6、加强支出管理，通过优化支出结构、编细编实预算、加快履行政府采购手续、尽快启动项目、及时支付资金、6月底前细化代编预算、按规定及时下达资金等多种措施，确保支出进度达标。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p>
    <w:p>
      <w:pPr>
        <w:pStyle w:val="插入文本样式-插入实现年度发展规划目标的保障措施文件"/>
      </w:pPr>
      <w:r>
        <w:t xml:space="preserve">7、加强绩效运行监控，按要求开展绩效运行监控，发现问题及时采取措施，确保绩效目标如期保质实现。</w:t>
      </w:r>
    </w:p>
    <w:p>
      <w:pPr>
        <w:pStyle w:val="插入文本样式-插入实现年度发展规划目标的保障措施文件"/>
      </w:pPr>
    </w:p>
    <w:p>
      <w:pPr>
        <w:pStyle w:val="插入文本样式-插入实现年度发展规划目标的保障措施文件"/>
      </w:pPr>
      <w:r>
        <w:t xml:space="preserve">8，做好绩效自评，按要求开展上年度部门预算绩效自评和重点评价工作，对评价中发现的问题及时整改，调整优化支出结构，提高财政资金使用效益。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p>
    <w:p>
      <w:pPr>
        <w:pStyle w:val="插入文本样式-插入实现年度发展规划目标的保障措施文件"/>
      </w:pPr>
      <w:r>
        <w:t xml:space="preserve">8，规范财务资金管理，完善财务管理制度，严格审批程序，加强固定资产登记、使用和报废处置管理，做到支出合理，物尽其用。</w:t>
      </w:r>
    </w:p>
    <w:p>
      <w:pPr>
        <w:pStyle w:val="插入文本样式-插入实现年度发展规划目标的保障措施文件"/>
      </w:pPr>
    </w:p>
    <w:p>
      <w:pPr>
        <w:pStyle w:val="插入文本样式-插入实现年度发展规划目标的保障措施文件"/>
      </w:pPr>
      <w:r>
        <w:t xml:space="preserve">9，加强内部监督，加强内部监督制度建设，对绩效运行情况、重大支出决策、对外投资、资产处置及其他重要经济业务事项的决策和执行进行督导，对会计资金料进行内部审计，并配合好审计、财政监督等外部监督工作，确保财政资金安全有效。</w:t>
      </w:r>
    </w:p>
    <w:p>
      <w:pPr>
        <w:pStyle w:val="插入文本样式-插入实现年度发展规划目标的保障措施文件"/>
      </w:pPr>
    </w:p>
    <w:p>
      <w:pPr>
        <w:pStyle w:val="插入文本样式-插入实现年度发展规划目标的保障措施文件"/>
      </w:pPr>
      <w:r>
        <w:t xml:space="preserve">10，加强宣传培训调研等，加强人员培训，提高本部门职工业务素质，加强调研，提出优化财政资金配置、提高资金使用效益的意见，加大宣传力度，强化预算绩效管理意识，促进预算绩效管理水平进一步提升。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1.[13073025X000006000105]怀财字【2025】7号劳动争议仲裁办案经费绩效目标表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316001怀来县人力资源和社会保障局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13073025P00010510002F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[13073025X000006000105]怀财字【2025】7号劳动争议仲裁办案经费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保障仲裁工作，提高仲裁结案效率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1.保障仲裁工作，提高仲裁结案效率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仲裁办案数量</w:t>
            </w:r>
          </w:p>
        </w:tc>
        <w:tc>
          <w:tcPr>
            <w:tcW w:w="2891" w:type="dxa"/>
            <w:vAlign w:val="center"/>
          </w:tcPr>
          <w:p>
            <w:pPr>
              <w:pStyle w:val="单元格样式2"/>
            </w:pPr>
            <w:r>
              <w:t xml:space="preserve">办案数量</w:t>
            </w:r>
          </w:p>
        </w:tc>
        <w:tc>
          <w:tcPr>
            <w:tcW w:w="1276" w:type="dxa"/>
            <w:vAlign w:val="center"/>
          </w:tcPr>
          <w:p>
            <w:pPr>
              <w:pStyle w:val="单元格样式2"/>
            </w:pPr>
            <w:r>
              <w:t xml:space="preserve">≥50件</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仲裁结案率</w:t>
            </w:r>
          </w:p>
        </w:tc>
        <w:tc>
          <w:tcPr>
            <w:tcW w:w="2891" w:type="dxa"/>
            <w:vAlign w:val="center"/>
          </w:tcPr>
          <w:p>
            <w:pPr>
              <w:pStyle w:val="单元格样式2"/>
            </w:pPr>
            <w:r>
              <w:t xml:space="preserve">仲裁结案率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在规定时间内完成</w:t>
            </w:r>
          </w:p>
        </w:tc>
        <w:tc>
          <w:tcPr>
            <w:tcW w:w="2891" w:type="dxa"/>
            <w:vAlign w:val="center"/>
          </w:tcPr>
          <w:p>
            <w:pPr>
              <w:pStyle w:val="单元格样式2"/>
            </w:pPr>
            <w:r>
              <w:t xml:space="preserve">在规定时间内完成</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不超过预算安排数</w:t>
            </w:r>
          </w:p>
        </w:tc>
        <w:tc>
          <w:tcPr>
            <w:tcW w:w="2891" w:type="dxa"/>
            <w:vAlign w:val="center"/>
          </w:tcPr>
          <w:p>
            <w:pPr>
              <w:pStyle w:val="单元格样式2"/>
            </w:pPr>
            <w:r>
              <w:t xml:space="preserve">不超过预算安排数</w:t>
            </w:r>
          </w:p>
        </w:tc>
        <w:tc>
          <w:tcPr>
            <w:tcW w:w="1276" w:type="dxa"/>
            <w:vAlign w:val="center"/>
          </w:tcPr>
          <w:p>
            <w:pPr>
              <w:pStyle w:val="单元格样式2"/>
            </w:pPr>
            <w:r>
              <w:t xml:space="preserve">≤6万元</w:t>
            </w:r>
          </w:p>
        </w:tc>
        <w:tc>
          <w:tcPr>
            <w:tcW w:w="1843" w:type="dxa"/>
            <w:vAlign w:val="center"/>
          </w:tcPr>
          <w:p>
            <w:pPr>
              <w:pStyle w:val="单元格样式2"/>
            </w:pPr>
            <w:r>
              <w:t xml:space="preserve">年初预算安排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2.[13073025X000006000107]怀财字【2025】7号人才中心经费绩效目标表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316001怀来县人力资源和社会保障局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13073025P00010710002T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[13073025X000006000107]怀财字【2025】7号人才中心经费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保障人才中心日常工作，提高工作效率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1.保障人才中心工作，提高工作效率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w:t>
            </w:r>
          </w:p>
        </w:tc>
        <w:tc>
          <w:tcPr>
            <w:tcW w:w="2891" w:type="dxa"/>
            <w:vAlign w:val="center"/>
          </w:tcPr>
          <w:p>
            <w:pPr>
              <w:pStyle w:val="单元格样式2"/>
            </w:pPr>
            <w:r>
              <w:t xml:space="preserve">经费保障单位</w:t>
            </w:r>
          </w:p>
        </w:tc>
        <w:tc>
          <w:tcPr>
            <w:tcW w:w="1276" w:type="dxa"/>
            <w:vAlign w:val="center"/>
          </w:tcPr>
          <w:p>
            <w:pPr>
              <w:pStyle w:val="单元格样式2"/>
            </w:pPr>
            <w:r>
              <w:t xml:space="preserve">1个</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在规定时间内完成</w:t>
            </w:r>
          </w:p>
        </w:tc>
        <w:tc>
          <w:tcPr>
            <w:tcW w:w="2891" w:type="dxa"/>
            <w:vAlign w:val="center"/>
          </w:tcPr>
          <w:p>
            <w:pPr>
              <w:pStyle w:val="单元格样式2"/>
            </w:pPr>
            <w:r>
              <w:t xml:space="preserve">在规定时间内完成</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不超过预算安排数</w:t>
            </w:r>
          </w:p>
        </w:tc>
        <w:tc>
          <w:tcPr>
            <w:tcW w:w="2891" w:type="dxa"/>
            <w:vAlign w:val="center"/>
          </w:tcPr>
          <w:p>
            <w:pPr>
              <w:pStyle w:val="单元格样式2"/>
            </w:pPr>
            <w:r>
              <w:t xml:space="preserve">不超过预算安排数</w:t>
            </w:r>
          </w:p>
        </w:tc>
        <w:tc>
          <w:tcPr>
            <w:tcW w:w="1276" w:type="dxa"/>
            <w:vAlign w:val="center"/>
          </w:tcPr>
          <w:p>
            <w:pPr>
              <w:pStyle w:val="单元格样式2"/>
            </w:pPr>
            <w:r>
              <w:t xml:space="preserve">≤6万元</w:t>
            </w:r>
          </w:p>
        </w:tc>
        <w:tc>
          <w:tcPr>
            <w:tcW w:w="1843" w:type="dxa"/>
            <w:vAlign w:val="center"/>
          </w:tcPr>
          <w:p>
            <w:pPr>
              <w:pStyle w:val="单元格样式2"/>
            </w:pPr>
            <w:r>
              <w:t xml:space="preserve">相关文件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3.[13073025X000006000109]怀财字【2025】7号人才协会办公经费绩效目标表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316001怀来县人力资源和社会保障局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13073025P000109100026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[13073025X000006000109]怀财字【2025】7号人才协会办公经费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保障人才协会运转，提高服务水平</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1.保障人才协会运转，提高服务水平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w:t>
            </w:r>
          </w:p>
        </w:tc>
        <w:tc>
          <w:tcPr>
            <w:tcW w:w="2891" w:type="dxa"/>
            <w:vAlign w:val="center"/>
          </w:tcPr>
          <w:p>
            <w:pPr>
              <w:pStyle w:val="单元格样式2"/>
            </w:pPr>
            <w:r>
              <w:t xml:space="preserve">经费保障单位</w:t>
            </w:r>
          </w:p>
        </w:tc>
        <w:tc>
          <w:tcPr>
            <w:tcW w:w="1276" w:type="dxa"/>
            <w:vAlign w:val="center"/>
          </w:tcPr>
          <w:p>
            <w:pPr>
              <w:pStyle w:val="单元格样式2"/>
            </w:pPr>
            <w:r>
              <w:t xml:space="preserve">1个</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在规定时间内完成</w:t>
            </w:r>
          </w:p>
        </w:tc>
        <w:tc>
          <w:tcPr>
            <w:tcW w:w="2891" w:type="dxa"/>
            <w:vAlign w:val="center"/>
          </w:tcPr>
          <w:p>
            <w:pPr>
              <w:pStyle w:val="单元格样式2"/>
            </w:pPr>
            <w:r>
              <w:t xml:space="preserve">在规定时间内完成</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不超过预算安排数</w:t>
            </w:r>
          </w:p>
        </w:tc>
        <w:tc>
          <w:tcPr>
            <w:tcW w:w="2891" w:type="dxa"/>
            <w:vAlign w:val="center"/>
          </w:tcPr>
          <w:p>
            <w:pPr>
              <w:pStyle w:val="单元格样式2"/>
            </w:pPr>
            <w:r>
              <w:t xml:space="preserve">不超过预算安排数</w:t>
            </w:r>
          </w:p>
        </w:tc>
        <w:tc>
          <w:tcPr>
            <w:tcW w:w="1276" w:type="dxa"/>
            <w:vAlign w:val="center"/>
          </w:tcPr>
          <w:p>
            <w:pPr>
              <w:pStyle w:val="单元格样式2"/>
            </w:pPr>
            <w:r>
              <w:t xml:space="preserve">≤6万元</w:t>
            </w:r>
          </w:p>
        </w:tc>
        <w:tc>
          <w:tcPr>
            <w:tcW w:w="1843" w:type="dxa"/>
            <w:vAlign w:val="center"/>
          </w:tcPr>
          <w:p>
            <w:pPr>
              <w:pStyle w:val="单元格样式2"/>
            </w:pPr>
            <w:r>
              <w:t xml:space="preserve">相关文件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年初预算安排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4.[13073025X000006000132]怀财字【2025】7号产业人才协会人员经费绩效目标表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316001怀来县人力资源和社会保障局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13073025P000132100024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[13073025X000006000132]怀财字【2025】7号产业人才协会人员经费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35.76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35.76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保障产业人才协会运转，提高工作效率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1.保障产业人才协会人员经费，提高服务水平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经费保障人员</w:t>
            </w:r>
          </w:p>
        </w:tc>
        <w:tc>
          <w:tcPr>
            <w:tcW w:w="2891" w:type="dxa"/>
            <w:vAlign w:val="center"/>
          </w:tcPr>
          <w:p>
            <w:pPr>
              <w:pStyle w:val="单元格样式2"/>
            </w:pPr>
            <w:r>
              <w:t xml:space="preserve">经费保障人员</w:t>
            </w:r>
          </w:p>
        </w:tc>
        <w:tc>
          <w:tcPr>
            <w:tcW w:w="1276" w:type="dxa"/>
            <w:vAlign w:val="center"/>
          </w:tcPr>
          <w:p>
            <w:pPr>
              <w:pStyle w:val="单元格样式2"/>
            </w:pPr>
            <w:r>
              <w:t xml:space="preserve">10人</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提高工作水平</w:t>
            </w:r>
          </w:p>
        </w:tc>
        <w:tc>
          <w:tcPr>
            <w:tcW w:w="2891" w:type="dxa"/>
            <w:vAlign w:val="center"/>
          </w:tcPr>
          <w:p>
            <w:pPr>
              <w:pStyle w:val="单元格样式2"/>
            </w:pPr>
            <w:r>
              <w:t xml:space="preserve">提高工作水平</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在规定时间内完成</w:t>
            </w:r>
          </w:p>
        </w:tc>
        <w:tc>
          <w:tcPr>
            <w:tcW w:w="2891" w:type="dxa"/>
            <w:vAlign w:val="center"/>
          </w:tcPr>
          <w:p>
            <w:pPr>
              <w:pStyle w:val="单元格样式2"/>
            </w:pPr>
            <w:r>
              <w:t xml:space="preserve">在规定时间内完成</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不超过预算安排数</w:t>
            </w:r>
          </w:p>
        </w:tc>
        <w:tc>
          <w:tcPr>
            <w:tcW w:w="2891" w:type="dxa"/>
            <w:vAlign w:val="center"/>
          </w:tcPr>
          <w:p>
            <w:pPr>
              <w:pStyle w:val="单元格样式2"/>
            </w:pPr>
            <w:r>
              <w:t xml:space="preserve">不超过预算安排数</w:t>
            </w:r>
          </w:p>
        </w:tc>
        <w:tc>
          <w:tcPr>
            <w:tcW w:w="1276" w:type="dxa"/>
            <w:vAlign w:val="center"/>
          </w:tcPr>
          <w:p>
            <w:pPr>
              <w:pStyle w:val="单元格样式2"/>
            </w:pPr>
            <w:r>
              <w:t xml:space="preserve">≤35.75万元</w:t>
            </w:r>
          </w:p>
        </w:tc>
        <w:tc>
          <w:tcPr>
            <w:tcW w:w="1843" w:type="dxa"/>
            <w:vAlign w:val="center"/>
          </w:tcPr>
          <w:p>
            <w:pPr>
              <w:pStyle w:val="单元格样式2"/>
            </w:pPr>
            <w:r>
              <w:t xml:space="preserve">相关文件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5.[13073025X000006000136]怀财字【2025】7号 运转经费绩效目标表</w:t>
      </w:r>
      <w:bookmarkEnd w:id="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316001怀来县人力资源和社会保障局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13073025P00013610003E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[13073025X000006000136]怀财字【2025】7号 运转经费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40.33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40.33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保障局机关正常运转，提高工作效率</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1.保障局机关日常运转，提高工作水平</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经费保障单位</w:t>
            </w:r>
          </w:p>
        </w:tc>
        <w:tc>
          <w:tcPr>
            <w:tcW w:w="2891" w:type="dxa"/>
            <w:vAlign w:val="center"/>
          </w:tcPr>
          <w:p>
            <w:pPr>
              <w:pStyle w:val="单元格样式2"/>
            </w:pPr>
            <w:r>
              <w:t xml:space="preserve">经费保障单位</w:t>
            </w:r>
          </w:p>
        </w:tc>
        <w:tc>
          <w:tcPr>
            <w:tcW w:w="1276" w:type="dxa"/>
            <w:vAlign w:val="center"/>
          </w:tcPr>
          <w:p>
            <w:pPr>
              <w:pStyle w:val="单元格样式2"/>
            </w:pPr>
            <w:r>
              <w:t xml:space="preserve">1个</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在规定时间内完成</w:t>
            </w:r>
          </w:p>
        </w:tc>
        <w:tc>
          <w:tcPr>
            <w:tcW w:w="2891" w:type="dxa"/>
            <w:vAlign w:val="center"/>
          </w:tcPr>
          <w:p>
            <w:pPr>
              <w:pStyle w:val="单元格样式2"/>
            </w:pPr>
            <w:r>
              <w:t xml:space="preserve">在规定时间内完成</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不超过预算安排数</w:t>
            </w:r>
          </w:p>
        </w:tc>
        <w:tc>
          <w:tcPr>
            <w:tcW w:w="2891" w:type="dxa"/>
            <w:vAlign w:val="center"/>
          </w:tcPr>
          <w:p>
            <w:pPr>
              <w:pStyle w:val="单元格样式2"/>
            </w:pPr>
            <w:r>
              <w:t xml:space="preserve">不超过预算安排数</w:t>
            </w:r>
          </w:p>
        </w:tc>
        <w:tc>
          <w:tcPr>
            <w:tcW w:w="1276" w:type="dxa"/>
            <w:vAlign w:val="center"/>
          </w:tcPr>
          <w:p>
            <w:pPr>
              <w:pStyle w:val="单元格样式2"/>
            </w:pPr>
            <w:r>
              <w:t xml:space="preserve">≤40.32万元</w:t>
            </w:r>
          </w:p>
        </w:tc>
        <w:tc>
          <w:tcPr>
            <w:tcW w:w="1843" w:type="dxa"/>
            <w:vAlign w:val="center"/>
          </w:tcPr>
          <w:p>
            <w:pPr>
              <w:pStyle w:val="单元格样式2"/>
            </w:pPr>
            <w:r>
              <w:t xml:space="preserve">年初预算安排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提高工作效率</w:t>
            </w:r>
          </w:p>
        </w:tc>
        <w:tc>
          <w:tcPr>
            <w:tcW w:w="2891" w:type="dxa"/>
            <w:vAlign w:val="center"/>
          </w:tcPr>
          <w:p>
            <w:pPr>
              <w:pStyle w:val="单元格样式2"/>
            </w:pPr>
            <w:r>
              <w:t xml:space="preserve">提高工作效率</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相关文件</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6.怀财字【2025】7号 就业补助县级配套资金绩效目标表</w:t>
      </w:r>
      <w:bookmarkEnd w:id="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316005怀来县就业服务中心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13073025P00079510005R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就业补助县级配套资金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资金主要用于职业培训、技能鉴定、创业、公益性岗位等就业补贴项目资金支出。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1.通过开展职业培训、技能鉴定、公益性岗位、就业见习等就业补贴项目资金支出，有效提高就业政策落实，充分促进就业形势持续稳定。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享受就业补贴人员数量</w:t>
            </w:r>
          </w:p>
        </w:tc>
        <w:tc>
          <w:tcPr>
            <w:tcW w:w="2891" w:type="dxa"/>
            <w:vAlign w:val="center"/>
          </w:tcPr>
          <w:p>
            <w:pPr>
              <w:pStyle w:val="单元格样式2"/>
            </w:pPr>
            <w:r>
              <w:t xml:space="preserve">享受就业补贴人员数量</w:t>
            </w:r>
          </w:p>
        </w:tc>
        <w:tc>
          <w:tcPr>
            <w:tcW w:w="1276" w:type="dxa"/>
            <w:vAlign w:val="center"/>
          </w:tcPr>
          <w:p>
            <w:pPr>
              <w:pStyle w:val="单元格样式2"/>
            </w:pPr>
            <w:r>
              <w:t xml:space="preserve">≥200大于等于200人</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就业补贴发放准确率</w:t>
            </w:r>
          </w:p>
        </w:tc>
        <w:tc>
          <w:tcPr>
            <w:tcW w:w="2891" w:type="dxa"/>
            <w:vAlign w:val="center"/>
          </w:tcPr>
          <w:p>
            <w:pPr>
              <w:pStyle w:val="单元格样式2"/>
            </w:pPr>
            <w:r>
              <w:t xml:space="preserve">就业补贴发放准确率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就业补贴在规定时间内下达率</w:t>
            </w:r>
          </w:p>
        </w:tc>
        <w:tc>
          <w:tcPr>
            <w:tcW w:w="2891" w:type="dxa"/>
            <w:vAlign w:val="center"/>
          </w:tcPr>
          <w:p>
            <w:pPr>
              <w:pStyle w:val="单元格样式2"/>
            </w:pPr>
            <w:r>
              <w:t xml:space="preserve">就业补贴在规定时间内下达率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就业补贴人均标准</w:t>
            </w:r>
          </w:p>
        </w:tc>
        <w:tc>
          <w:tcPr>
            <w:tcW w:w="2891" w:type="dxa"/>
            <w:vAlign w:val="center"/>
          </w:tcPr>
          <w:p>
            <w:pPr>
              <w:pStyle w:val="单元格样式2"/>
            </w:pPr>
            <w:r>
              <w:t xml:space="preserve">就业补贴人均标准</w:t>
            </w:r>
          </w:p>
        </w:tc>
        <w:tc>
          <w:tcPr>
            <w:tcW w:w="1276" w:type="dxa"/>
            <w:vAlign w:val="center"/>
          </w:tcPr>
          <w:p>
            <w:pPr>
              <w:pStyle w:val="单元格样式2"/>
            </w:pPr>
            <w:r>
              <w:t xml:space="preserve">≤2000不高于最低工资标准</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失业人员再就业数量</w:t>
            </w:r>
          </w:p>
        </w:tc>
        <w:tc>
          <w:tcPr>
            <w:tcW w:w="2891" w:type="dxa"/>
            <w:vAlign w:val="center"/>
          </w:tcPr>
          <w:p>
            <w:pPr>
              <w:pStyle w:val="单元格样式2"/>
            </w:pPr>
            <w:r>
              <w:t xml:space="preserve">失业人员再就业数量</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零就业家庭帮扶率</w:t>
            </w:r>
          </w:p>
        </w:tc>
        <w:tc>
          <w:tcPr>
            <w:tcW w:w="2891" w:type="dxa"/>
            <w:vAlign w:val="center"/>
          </w:tcPr>
          <w:p>
            <w:pPr>
              <w:pStyle w:val="单元格样式2"/>
            </w:pPr>
            <w:r>
              <w:t xml:space="preserve">零就业家庭帮扶率</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≥85满意度大约等于85%</w:t>
            </w:r>
          </w:p>
        </w:tc>
        <w:tc>
          <w:tcPr>
            <w:tcW w:w="1843" w:type="dxa"/>
            <w:vAlign w:val="center"/>
          </w:tcPr>
          <w:p>
            <w:pPr>
              <w:pStyle w:val="单元格样式2"/>
            </w:pPr>
            <w:r>
              <w:t xml:space="preserve">满意度调查情况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7.怀财字【2025】7号 上年结转（冀财社[2023]205号 关于提前下达2024年中央就业补助资金预算的通知）绩效目标表</w:t>
      </w:r>
      <w:bookmarkEnd w:id="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316005怀来县就业服务中心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13073025P00007010001A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上年结转（冀财社[2023]205号 关于提前下达2024年中央就业补助资金预算的通知）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职业培训、技能鉴定、创业、公益性岗位等就业补贴项目资金支出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1.通过开展职业培训、技能鉴定、创业、公益性岗位等就业补贴项目资金支出，有效提高就业政策落实，充分促进就业形势持续稳定。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享受就业补贴人员数量</w:t>
            </w:r>
          </w:p>
        </w:tc>
        <w:tc>
          <w:tcPr>
            <w:tcW w:w="2891" w:type="dxa"/>
            <w:vAlign w:val="center"/>
          </w:tcPr>
          <w:p>
            <w:pPr>
              <w:pStyle w:val="单元格样式2"/>
            </w:pPr>
            <w:r>
              <w:t xml:space="preserve">享受就业补贴人员数量</w:t>
            </w:r>
          </w:p>
        </w:tc>
        <w:tc>
          <w:tcPr>
            <w:tcW w:w="1276" w:type="dxa"/>
            <w:vAlign w:val="center"/>
          </w:tcPr>
          <w:p>
            <w:pPr>
              <w:pStyle w:val="单元格样式2"/>
            </w:pPr>
            <w:r>
              <w:t xml:space="preserve">≥11人</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就业补贴发放准确率</w:t>
            </w:r>
          </w:p>
        </w:tc>
        <w:tc>
          <w:tcPr>
            <w:tcW w:w="2891" w:type="dxa"/>
            <w:vAlign w:val="center"/>
          </w:tcPr>
          <w:p>
            <w:pPr>
              <w:pStyle w:val="单元格样式2"/>
            </w:pPr>
            <w:r>
              <w:t xml:space="preserve">就业补贴发放准确率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就业补贴在规定时间内下达率</w:t>
            </w:r>
          </w:p>
        </w:tc>
        <w:tc>
          <w:tcPr>
            <w:tcW w:w="2891" w:type="dxa"/>
            <w:vAlign w:val="center"/>
          </w:tcPr>
          <w:p>
            <w:pPr>
              <w:pStyle w:val="单元格样式2"/>
            </w:pPr>
            <w:r>
              <w:t xml:space="preserve">就业补贴在规定时间内下达率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就业补贴人均标准</w:t>
            </w:r>
          </w:p>
        </w:tc>
        <w:tc>
          <w:tcPr>
            <w:tcW w:w="2891" w:type="dxa"/>
            <w:vAlign w:val="center"/>
          </w:tcPr>
          <w:p>
            <w:pPr>
              <w:pStyle w:val="单元格样式2"/>
            </w:pPr>
            <w:r>
              <w:t xml:space="preserve">就业补贴人均标准</w:t>
            </w:r>
          </w:p>
        </w:tc>
        <w:tc>
          <w:tcPr>
            <w:tcW w:w="1276" w:type="dxa"/>
            <w:vAlign w:val="center"/>
          </w:tcPr>
          <w:p>
            <w:pPr>
              <w:pStyle w:val="单元格样式2"/>
            </w:pPr>
            <w:r>
              <w:t xml:space="preserve">≤611.69不高于611.69元</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失业人员再就业数量</w:t>
            </w:r>
          </w:p>
        </w:tc>
        <w:tc>
          <w:tcPr>
            <w:tcW w:w="2891" w:type="dxa"/>
            <w:vAlign w:val="center"/>
          </w:tcPr>
          <w:p>
            <w:pPr>
              <w:pStyle w:val="单元格样式2"/>
            </w:pPr>
            <w:r>
              <w:t xml:space="preserve">失业人员再就业数量</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零就业家庭帮扶率</w:t>
            </w:r>
          </w:p>
        </w:tc>
        <w:tc>
          <w:tcPr>
            <w:tcW w:w="2891" w:type="dxa"/>
            <w:vAlign w:val="center"/>
          </w:tcPr>
          <w:p>
            <w:pPr>
              <w:pStyle w:val="单元格样式2"/>
            </w:pPr>
            <w:r>
              <w:t xml:space="preserve">零就业家庭帮扶率</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公共就业服务满意度</w:t>
            </w:r>
          </w:p>
        </w:tc>
        <w:tc>
          <w:tcPr>
            <w:tcW w:w="2891" w:type="dxa"/>
            <w:vAlign w:val="center"/>
          </w:tcPr>
          <w:p>
            <w:pPr>
              <w:pStyle w:val="单元格样式2"/>
            </w:pPr>
            <w:r>
              <w:t xml:space="preserve">公共就业服务满意度</w:t>
            </w:r>
          </w:p>
        </w:tc>
        <w:tc>
          <w:tcPr>
            <w:tcW w:w="1276" w:type="dxa"/>
            <w:vAlign w:val="center"/>
          </w:tcPr>
          <w:p>
            <w:pPr>
              <w:pStyle w:val="单元格样式2"/>
            </w:pPr>
            <w:r>
              <w:t xml:space="preserve">≥85满意度大约等于85%</w:t>
            </w:r>
          </w:p>
        </w:tc>
        <w:tc>
          <w:tcPr>
            <w:tcW w:w="1843" w:type="dxa"/>
            <w:vAlign w:val="center"/>
          </w:tcPr>
          <w:p>
            <w:pPr>
              <w:pStyle w:val="单元格样式2"/>
            </w:pPr>
            <w:r>
              <w:t xml:space="preserve">满意度调查情况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8.怀财字【2025】7号 上年结转（冀财社[2023]220号 关于提前下达2024年省级就业补助资金预算的通知）绩效目标表</w:t>
      </w:r>
      <w:bookmarkEnd w:id="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316005怀来县就业服务中心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13073025P00007110002K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上年结转（冀财社[2023]220号 关于提前下达2024年省级就业补助资金预算的通知）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开展职业培训、技能鉴定、创业、公益性岗位等就业补贴项目资金支出。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1.通过开展职业培训、技能鉴定、创业、公益性岗位等就业补贴项目资金支出，有效提高就业政策落实，充分促进就业形势持续稳定。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享受就业补贴人员数量</w:t>
            </w:r>
          </w:p>
        </w:tc>
        <w:tc>
          <w:tcPr>
            <w:tcW w:w="2891" w:type="dxa"/>
            <w:vAlign w:val="center"/>
          </w:tcPr>
          <w:p>
            <w:pPr>
              <w:pStyle w:val="单元格样式2"/>
            </w:pPr>
            <w:r>
              <w:t xml:space="preserve">享受就业补贴人员数量</w:t>
            </w:r>
          </w:p>
        </w:tc>
        <w:tc>
          <w:tcPr>
            <w:tcW w:w="1276" w:type="dxa"/>
            <w:vAlign w:val="center"/>
          </w:tcPr>
          <w:p>
            <w:pPr>
              <w:pStyle w:val="单元格样式2"/>
            </w:pPr>
            <w:r>
              <w:t xml:space="preserve">≥15大于等于15人</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就业补贴发放准确率</w:t>
            </w:r>
          </w:p>
        </w:tc>
        <w:tc>
          <w:tcPr>
            <w:tcW w:w="2891" w:type="dxa"/>
            <w:vAlign w:val="center"/>
          </w:tcPr>
          <w:p>
            <w:pPr>
              <w:pStyle w:val="单元格样式2"/>
            </w:pPr>
            <w:r>
              <w:t xml:space="preserve">就业补贴发放准确率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就业补贴在规定时间内下达率</w:t>
            </w:r>
          </w:p>
        </w:tc>
        <w:tc>
          <w:tcPr>
            <w:tcW w:w="2891" w:type="dxa"/>
            <w:vAlign w:val="center"/>
          </w:tcPr>
          <w:p>
            <w:pPr>
              <w:pStyle w:val="单元格样式2"/>
            </w:pPr>
            <w:r>
              <w:t xml:space="preserve">就业补贴在规定时间内下达率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就业补贴人均标准</w:t>
            </w:r>
          </w:p>
        </w:tc>
        <w:tc>
          <w:tcPr>
            <w:tcW w:w="2891" w:type="dxa"/>
            <w:vAlign w:val="center"/>
          </w:tcPr>
          <w:p>
            <w:pPr>
              <w:pStyle w:val="单元格样式2"/>
            </w:pPr>
            <w:r>
              <w:t xml:space="preserve">就业补贴人均标准</w:t>
            </w:r>
          </w:p>
        </w:tc>
        <w:tc>
          <w:tcPr>
            <w:tcW w:w="1276" w:type="dxa"/>
            <w:vAlign w:val="center"/>
          </w:tcPr>
          <w:p>
            <w:pPr>
              <w:pStyle w:val="单元格样式2"/>
            </w:pPr>
            <w:r>
              <w:t xml:space="preserve">≤2000不高于最低工资标准</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就业率</w:t>
            </w:r>
          </w:p>
        </w:tc>
        <w:tc>
          <w:tcPr>
            <w:tcW w:w="2891" w:type="dxa"/>
            <w:vAlign w:val="center"/>
          </w:tcPr>
          <w:p>
            <w:pPr>
              <w:pStyle w:val="单元格样式2"/>
            </w:pPr>
            <w:r>
              <w:t xml:space="preserve">就业率</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零就业家庭帮扶率</w:t>
            </w:r>
          </w:p>
        </w:tc>
        <w:tc>
          <w:tcPr>
            <w:tcW w:w="2891" w:type="dxa"/>
            <w:vAlign w:val="center"/>
          </w:tcPr>
          <w:p>
            <w:pPr>
              <w:pStyle w:val="单元格样式2"/>
            </w:pPr>
            <w:r>
              <w:t xml:space="preserve">零就业家庭帮扶率</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≥85满意度大约等于85%</w:t>
            </w:r>
          </w:p>
        </w:tc>
        <w:tc>
          <w:tcPr>
            <w:tcW w:w="1843" w:type="dxa"/>
            <w:vAlign w:val="center"/>
          </w:tcPr>
          <w:p>
            <w:pPr>
              <w:pStyle w:val="单元格样式2"/>
            </w:pPr>
            <w:r>
              <w:t xml:space="preserve">满意度调查情况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9.怀财字【2025】7号 业务费绩效目标表</w:t>
      </w:r>
      <w:bookmarkEnd w:id="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316005怀来县就业服务中心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13073025P000111100020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37.20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该业务费项目经费用于保障公共就业服务工作日常运转，确保按时完成工作任务。</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1.切实做好就业服务工作，合理合规安排业务费支出。</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开展就业服务工作项目数量</w:t>
            </w:r>
          </w:p>
        </w:tc>
        <w:tc>
          <w:tcPr>
            <w:tcW w:w="2891" w:type="dxa"/>
            <w:vAlign w:val="center"/>
          </w:tcPr>
          <w:p>
            <w:pPr>
              <w:pStyle w:val="单元格样式2"/>
            </w:pPr>
            <w:r>
              <w:t xml:space="preserve">开展就业服务工作项目数量</w:t>
            </w:r>
          </w:p>
        </w:tc>
        <w:tc>
          <w:tcPr>
            <w:tcW w:w="1276" w:type="dxa"/>
            <w:vAlign w:val="center"/>
          </w:tcPr>
          <w:p>
            <w:pPr>
              <w:pStyle w:val="单元格样式2"/>
            </w:pPr>
            <w:r>
              <w:t xml:space="preserve">≥5开展项目数不低于5个</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资金拨付准确率</w:t>
            </w:r>
          </w:p>
        </w:tc>
        <w:tc>
          <w:tcPr>
            <w:tcW w:w="2891" w:type="dxa"/>
            <w:vAlign w:val="center"/>
          </w:tcPr>
          <w:p>
            <w:pPr>
              <w:pStyle w:val="单元格样式2"/>
            </w:pPr>
            <w:r>
              <w:t xml:space="preserve">资金拨付准确率</w:t>
            </w:r>
          </w:p>
        </w:tc>
        <w:tc>
          <w:tcPr>
            <w:tcW w:w="1276" w:type="dxa"/>
            <w:vAlign w:val="center"/>
          </w:tcPr>
          <w:p>
            <w:pPr>
              <w:pStyle w:val="单元格样式2"/>
            </w:pPr>
            <w:r>
              <w:t xml:space="preserve">≥95完成比例</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资金拨付及时性</w:t>
            </w:r>
          </w:p>
        </w:tc>
        <w:tc>
          <w:tcPr>
            <w:tcW w:w="2891" w:type="dxa"/>
            <w:vAlign w:val="center"/>
          </w:tcPr>
          <w:p>
            <w:pPr>
              <w:pStyle w:val="单元格样式2"/>
            </w:pPr>
            <w:r>
              <w:t xml:space="preserve">资金拨付及时性</w:t>
            </w:r>
          </w:p>
        </w:tc>
        <w:tc>
          <w:tcPr>
            <w:tcW w:w="1276" w:type="dxa"/>
            <w:vAlign w:val="center"/>
          </w:tcPr>
          <w:p>
            <w:pPr>
              <w:pStyle w:val="单元格样式2"/>
            </w:pPr>
            <w:r>
              <w:t xml:space="preserve">≥95完成比例</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成本控制率</w:t>
            </w:r>
          </w:p>
        </w:tc>
        <w:tc>
          <w:tcPr>
            <w:tcW w:w="2891" w:type="dxa"/>
            <w:vAlign w:val="center"/>
          </w:tcPr>
          <w:p>
            <w:pPr>
              <w:pStyle w:val="单元格样式2"/>
            </w:pPr>
            <w:r>
              <w:t xml:space="preserve">成本控制率</w:t>
            </w:r>
          </w:p>
        </w:tc>
        <w:tc>
          <w:tcPr>
            <w:tcW w:w="1276" w:type="dxa"/>
            <w:vAlign w:val="center"/>
          </w:tcPr>
          <w:p>
            <w:pPr>
              <w:pStyle w:val="单元格样式2"/>
            </w:pPr>
            <w:r>
              <w:t xml:space="preserve">≤37.2控制在预算内</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就业服务工作目标完成情况</w:t>
            </w:r>
          </w:p>
        </w:tc>
        <w:tc>
          <w:tcPr>
            <w:tcW w:w="2891" w:type="dxa"/>
            <w:vAlign w:val="center"/>
          </w:tcPr>
          <w:p>
            <w:pPr>
              <w:pStyle w:val="单元格样式2"/>
            </w:pPr>
            <w:r>
              <w:t xml:space="preserve">就业服务工作目标完成情况</w:t>
            </w:r>
          </w:p>
        </w:tc>
        <w:tc>
          <w:tcPr>
            <w:tcW w:w="1276" w:type="dxa"/>
            <w:vAlign w:val="center"/>
          </w:tcPr>
          <w:p>
            <w:pPr>
              <w:pStyle w:val="单元格样式2"/>
            </w:pPr>
            <w:r>
              <w:t xml:space="preserve">≥95完成比例</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城镇新增就业情况</w:t>
            </w:r>
          </w:p>
        </w:tc>
        <w:tc>
          <w:tcPr>
            <w:tcW w:w="2891" w:type="dxa"/>
            <w:vAlign w:val="center"/>
          </w:tcPr>
          <w:p>
            <w:pPr>
              <w:pStyle w:val="单元格样式2"/>
            </w:pPr>
            <w:r>
              <w:t xml:space="preserve">城镇新增就业情况</w:t>
            </w:r>
          </w:p>
        </w:tc>
        <w:tc>
          <w:tcPr>
            <w:tcW w:w="1276" w:type="dxa"/>
            <w:vAlign w:val="center"/>
          </w:tcPr>
          <w:p>
            <w:pPr>
              <w:pStyle w:val="单元格样式2"/>
            </w:pPr>
            <w:r>
              <w:t xml:space="preserve">≥95完成比例</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≥90满意度</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10.冀财社【2024】136号 河北省财政厅 河北省人力资源和社会保障厅 关于提前下达2025年中央就业补助资金预算的通知绩效目标表</w:t>
      </w:r>
      <w:bookmarkEnd w:id="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316005怀来县就业服务中心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13073025P00079510002Y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冀财社【2024】136号 河北省财政厅 河北省人力资源和社会保障厅 关于提前下达2025年中央就业补助资金预算的通知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493.00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493.00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资金按规定用于职业培训补贴、职业技能鉴定补贴、社会保险补贴、公益性公岗补贴、就业见习补贴、求职创业补贴等支出。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1.通过开展职业培训、技能鉴定、创业、公益性岗位等就业补贴项目资金支出，有效提高就业政策落实，充分促进就业形势持续稳定。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享受就业补贴人员数量</w:t>
            </w:r>
          </w:p>
        </w:tc>
        <w:tc>
          <w:tcPr>
            <w:tcW w:w="2891" w:type="dxa"/>
            <w:vAlign w:val="center"/>
          </w:tcPr>
          <w:p>
            <w:pPr>
              <w:pStyle w:val="单元格样式2"/>
            </w:pPr>
            <w:r>
              <w:t xml:space="preserve">享受就业补贴人员数量</w:t>
            </w:r>
          </w:p>
        </w:tc>
        <w:tc>
          <w:tcPr>
            <w:tcW w:w="1276" w:type="dxa"/>
            <w:vAlign w:val="center"/>
          </w:tcPr>
          <w:p>
            <w:pPr>
              <w:pStyle w:val="单元格样式2"/>
            </w:pPr>
            <w:r>
              <w:t xml:space="preserve">≥800大于等于800人</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就业补贴发放准确率</w:t>
            </w:r>
          </w:p>
        </w:tc>
        <w:tc>
          <w:tcPr>
            <w:tcW w:w="2891" w:type="dxa"/>
            <w:vAlign w:val="center"/>
          </w:tcPr>
          <w:p>
            <w:pPr>
              <w:pStyle w:val="单元格样式2"/>
            </w:pPr>
            <w:r>
              <w:t xml:space="preserve">就业补贴发放准确率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就业补贴在规定时间内下达率</w:t>
            </w:r>
          </w:p>
        </w:tc>
        <w:tc>
          <w:tcPr>
            <w:tcW w:w="2891" w:type="dxa"/>
            <w:vAlign w:val="center"/>
          </w:tcPr>
          <w:p>
            <w:pPr>
              <w:pStyle w:val="单元格样式2"/>
            </w:pPr>
            <w:r>
              <w:t xml:space="preserve">就业补贴在规定时间内下达率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就业补贴人均标准</w:t>
            </w:r>
          </w:p>
        </w:tc>
        <w:tc>
          <w:tcPr>
            <w:tcW w:w="2891" w:type="dxa"/>
            <w:vAlign w:val="center"/>
          </w:tcPr>
          <w:p>
            <w:pPr>
              <w:pStyle w:val="单元格样式2"/>
            </w:pPr>
            <w:r>
              <w:t xml:space="preserve">就业补贴人均标准</w:t>
            </w:r>
          </w:p>
        </w:tc>
        <w:tc>
          <w:tcPr>
            <w:tcW w:w="1276" w:type="dxa"/>
            <w:vAlign w:val="center"/>
          </w:tcPr>
          <w:p>
            <w:pPr>
              <w:pStyle w:val="单元格样式2"/>
            </w:pPr>
            <w:r>
              <w:t xml:space="preserve">≤2000不高于最低工资标准</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失业人员再就业数量</w:t>
            </w:r>
          </w:p>
        </w:tc>
        <w:tc>
          <w:tcPr>
            <w:tcW w:w="2891" w:type="dxa"/>
            <w:vAlign w:val="center"/>
          </w:tcPr>
          <w:p>
            <w:pPr>
              <w:pStyle w:val="单元格样式2"/>
            </w:pPr>
            <w:r>
              <w:t xml:space="preserve">失业人员再就业数量</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零就业家庭帮扶率</w:t>
            </w:r>
          </w:p>
        </w:tc>
        <w:tc>
          <w:tcPr>
            <w:tcW w:w="2891" w:type="dxa"/>
            <w:vAlign w:val="center"/>
          </w:tcPr>
          <w:p>
            <w:pPr>
              <w:pStyle w:val="单元格样式2"/>
            </w:pPr>
            <w:r>
              <w:t xml:space="preserve">零就业家庭帮扶率</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公共就业服务满意度</w:t>
            </w:r>
          </w:p>
        </w:tc>
        <w:tc>
          <w:tcPr>
            <w:tcW w:w="2891" w:type="dxa"/>
            <w:vAlign w:val="center"/>
          </w:tcPr>
          <w:p>
            <w:pPr>
              <w:pStyle w:val="单元格样式2"/>
            </w:pPr>
            <w:r>
              <w:t xml:space="preserve">公共就业服务满意度</w:t>
            </w:r>
          </w:p>
        </w:tc>
        <w:tc>
          <w:tcPr>
            <w:tcW w:w="1276" w:type="dxa"/>
            <w:vAlign w:val="center"/>
          </w:tcPr>
          <w:p>
            <w:pPr>
              <w:pStyle w:val="单元格样式2"/>
            </w:pPr>
            <w:r>
              <w:t xml:space="preserve">≥85满意度大约等于85%</w:t>
            </w:r>
          </w:p>
        </w:tc>
        <w:tc>
          <w:tcPr>
            <w:tcW w:w="1843" w:type="dxa"/>
            <w:vAlign w:val="center"/>
          </w:tcPr>
          <w:p>
            <w:pPr>
              <w:pStyle w:val="单元格样式2"/>
            </w:pPr>
            <w:r>
              <w:t xml:space="preserve">满意度调查情况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11.冀财社【2024】136号 河北省财政厅 河北省人力资源和社会保障厅 关于提前下达2025年中央就业补助资金预算的通知绩效目标表</w:t>
      </w:r>
      <w:bookmarkEnd w:id="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316005怀来县就业服务中心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13073025P00079510003J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冀财社【2024】136号 河北省财政厅 河北省人力资源和社会保障厅 关于提前下达2025年中央就业补助资金预算的通知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资金按规定主要用于就业见习补贴支出，保障就业形势总体稳定。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1.通过开展就业见习岗位安置工作，促进高校毕业生就业，贯彻落实就业政策，保持就业形势持续稳定。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享受就业见习补贴人员数量</w:t>
            </w:r>
          </w:p>
        </w:tc>
        <w:tc>
          <w:tcPr>
            <w:tcW w:w="2891" w:type="dxa"/>
            <w:vAlign w:val="center"/>
          </w:tcPr>
          <w:p>
            <w:pPr>
              <w:pStyle w:val="单元格样式2"/>
            </w:pPr>
            <w:r>
              <w:t xml:space="preserve">享受就业见习补贴人员数量</w:t>
            </w:r>
          </w:p>
        </w:tc>
        <w:tc>
          <w:tcPr>
            <w:tcW w:w="1276" w:type="dxa"/>
            <w:vAlign w:val="center"/>
          </w:tcPr>
          <w:p>
            <w:pPr>
              <w:pStyle w:val="单元格样式2"/>
            </w:pPr>
            <w:r>
              <w:t xml:space="preserve">≥120不低于120人</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就业见习补贴发放准确率</w:t>
            </w:r>
          </w:p>
        </w:tc>
        <w:tc>
          <w:tcPr>
            <w:tcW w:w="2891" w:type="dxa"/>
            <w:vAlign w:val="center"/>
          </w:tcPr>
          <w:p>
            <w:pPr>
              <w:pStyle w:val="单元格样式2"/>
            </w:pPr>
            <w:r>
              <w:t xml:space="preserve">就业见习补贴发放准确率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就业见习补贴在规定时间内支付到位率</w:t>
            </w:r>
          </w:p>
        </w:tc>
        <w:tc>
          <w:tcPr>
            <w:tcW w:w="2891" w:type="dxa"/>
            <w:vAlign w:val="center"/>
          </w:tcPr>
          <w:p>
            <w:pPr>
              <w:pStyle w:val="单元格样式2"/>
            </w:pPr>
            <w:r>
              <w:t xml:space="preserve">就业见习补贴在规定时间内支付到位率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就业见习补贴人均标准</w:t>
            </w:r>
          </w:p>
        </w:tc>
        <w:tc>
          <w:tcPr>
            <w:tcW w:w="2891" w:type="dxa"/>
            <w:vAlign w:val="center"/>
          </w:tcPr>
          <w:p>
            <w:pPr>
              <w:pStyle w:val="单元格样式2"/>
            </w:pPr>
            <w:r>
              <w:t xml:space="preserve">就业见习补贴人均标准</w:t>
            </w:r>
          </w:p>
        </w:tc>
        <w:tc>
          <w:tcPr>
            <w:tcW w:w="1276" w:type="dxa"/>
            <w:vAlign w:val="center"/>
          </w:tcPr>
          <w:p>
            <w:pPr>
              <w:pStyle w:val="单元格样式2"/>
            </w:pPr>
            <w:r>
              <w:t xml:space="preserve">≤2000最低工资标准</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高校毕业生总体就业率</w:t>
            </w:r>
          </w:p>
        </w:tc>
        <w:tc>
          <w:tcPr>
            <w:tcW w:w="2891" w:type="dxa"/>
            <w:vAlign w:val="center"/>
          </w:tcPr>
          <w:p>
            <w:pPr>
              <w:pStyle w:val="单元格样式2"/>
            </w:pPr>
            <w:r>
              <w:t xml:space="preserve">高校毕业生总体就业率</w:t>
            </w:r>
          </w:p>
        </w:tc>
        <w:tc>
          <w:tcPr>
            <w:tcW w:w="1276" w:type="dxa"/>
            <w:vAlign w:val="center"/>
          </w:tcPr>
          <w:p>
            <w:pPr>
              <w:pStyle w:val="单元格样式2"/>
            </w:pPr>
            <w:r>
              <w:t xml:space="preserve">≥90较上年保持稳定</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促进就业情况</w:t>
            </w:r>
          </w:p>
        </w:tc>
        <w:tc>
          <w:tcPr>
            <w:tcW w:w="2891" w:type="dxa"/>
            <w:vAlign w:val="center"/>
          </w:tcPr>
          <w:p>
            <w:pPr>
              <w:pStyle w:val="单元格样式2"/>
            </w:pPr>
            <w:r>
              <w:t xml:space="preserve">促进就业情况</w:t>
            </w:r>
          </w:p>
        </w:tc>
        <w:tc>
          <w:tcPr>
            <w:tcW w:w="1276" w:type="dxa"/>
            <w:vAlign w:val="center"/>
          </w:tcPr>
          <w:p>
            <w:pPr>
              <w:pStyle w:val="单元格样式2"/>
            </w:pPr>
            <w:r>
              <w:t xml:space="preserve">≥90较上年保持稳定</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就业见习服务满意度</w:t>
            </w:r>
          </w:p>
        </w:tc>
        <w:tc>
          <w:tcPr>
            <w:tcW w:w="2891" w:type="dxa"/>
            <w:vAlign w:val="center"/>
          </w:tcPr>
          <w:p>
            <w:pPr>
              <w:pStyle w:val="单元格样式2"/>
            </w:pPr>
            <w:r>
              <w:t xml:space="preserve">就业见习服务满意度</w:t>
            </w:r>
          </w:p>
        </w:tc>
        <w:tc>
          <w:tcPr>
            <w:tcW w:w="1276" w:type="dxa"/>
            <w:vAlign w:val="center"/>
          </w:tcPr>
          <w:p>
            <w:pPr>
              <w:pStyle w:val="单元格样式2"/>
            </w:pPr>
            <w:r>
              <w:t xml:space="preserve">≥90满意度达到比例大于等于90%</w:t>
            </w:r>
          </w:p>
        </w:tc>
        <w:tc>
          <w:tcPr>
            <w:tcW w:w="1843" w:type="dxa"/>
            <w:vAlign w:val="center"/>
          </w:tcPr>
          <w:p>
            <w:pPr>
              <w:pStyle w:val="单元格样式2"/>
            </w:pPr>
            <w:r>
              <w:t xml:space="preserve">满意度调查情况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12.冀财社【2024】159号 河北省财政厅 河北省人力资源和社会保障厅 关于提前下达2025年省级就业补助资金预算的通知绩效目标表</w:t>
      </w:r>
      <w:bookmarkEnd w:id="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316005怀来县就业服务中心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13073025P000795100046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冀财社【2024】159号 河北省财政厅 河北省人力资源和社会保障厅 关于提前下达2025年省级就业补助资金预算的通知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资金按规定用于职业培训补贴、职业技能鉴定补贴、社会保险补贴、公益性公岗补贴、就业见习补贴、求职创业补贴等支出。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1.通过开展职业培训、技能鉴定、创业、公益性岗位等就业补贴项目资金支出，有效提高就业政策落实，充分促进就业形势持续稳定。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享受就业补贴人员数量</w:t>
            </w:r>
          </w:p>
        </w:tc>
        <w:tc>
          <w:tcPr>
            <w:tcW w:w="2891" w:type="dxa"/>
            <w:vAlign w:val="center"/>
          </w:tcPr>
          <w:p>
            <w:pPr>
              <w:pStyle w:val="单元格样式2"/>
            </w:pPr>
            <w:r>
              <w:t xml:space="preserve">享受就业补贴人员数量</w:t>
            </w:r>
          </w:p>
        </w:tc>
        <w:tc>
          <w:tcPr>
            <w:tcW w:w="1276" w:type="dxa"/>
            <w:vAlign w:val="center"/>
          </w:tcPr>
          <w:p>
            <w:pPr>
              <w:pStyle w:val="单元格样式2"/>
            </w:pPr>
            <w:r>
              <w:t xml:space="preserve">≥500大于等于500人</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就业补贴发放准确率</w:t>
            </w:r>
          </w:p>
        </w:tc>
        <w:tc>
          <w:tcPr>
            <w:tcW w:w="2891" w:type="dxa"/>
            <w:vAlign w:val="center"/>
          </w:tcPr>
          <w:p>
            <w:pPr>
              <w:pStyle w:val="单元格样式2"/>
            </w:pPr>
            <w:r>
              <w:t xml:space="preserve">就业补贴发放准确率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就业补贴在规定时间内下达率</w:t>
            </w:r>
          </w:p>
        </w:tc>
        <w:tc>
          <w:tcPr>
            <w:tcW w:w="2891" w:type="dxa"/>
            <w:vAlign w:val="center"/>
          </w:tcPr>
          <w:p>
            <w:pPr>
              <w:pStyle w:val="单元格样式2"/>
            </w:pPr>
            <w:r>
              <w:t xml:space="preserve">就业补贴在规定时间内下达率</w:t>
            </w:r>
          </w:p>
        </w:tc>
        <w:tc>
          <w:tcPr>
            <w:tcW w:w="1276" w:type="dxa"/>
            <w:vAlign w:val="center"/>
          </w:tcPr>
          <w:p>
            <w:pPr>
              <w:pStyle w:val="单元格样式2"/>
            </w:pPr>
            <w:r>
              <w:t xml:space="preserve">≥95完成比例大于等于95%</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就业补贴人均标准</w:t>
            </w:r>
          </w:p>
        </w:tc>
        <w:tc>
          <w:tcPr>
            <w:tcW w:w="2891" w:type="dxa"/>
            <w:vAlign w:val="center"/>
          </w:tcPr>
          <w:p>
            <w:pPr>
              <w:pStyle w:val="单元格样式2"/>
            </w:pPr>
            <w:r>
              <w:t xml:space="preserve">就业补贴人均标准</w:t>
            </w:r>
          </w:p>
        </w:tc>
        <w:tc>
          <w:tcPr>
            <w:tcW w:w="1276" w:type="dxa"/>
            <w:vAlign w:val="center"/>
          </w:tcPr>
          <w:p>
            <w:pPr>
              <w:pStyle w:val="单元格样式2"/>
            </w:pPr>
            <w:r>
              <w:t xml:space="preserve">≤2000不高于最低工资标准</w:t>
            </w:r>
          </w:p>
        </w:tc>
        <w:tc>
          <w:tcPr>
            <w:tcW w:w="1843" w:type="dxa"/>
            <w:vAlign w:val="center"/>
          </w:tcPr>
          <w:p>
            <w:pPr>
              <w:pStyle w:val="单元格样式2"/>
            </w:pPr>
            <w:r>
              <w:t xml:space="preserve">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失业人员再就业数量</w:t>
            </w:r>
          </w:p>
        </w:tc>
        <w:tc>
          <w:tcPr>
            <w:tcW w:w="2891" w:type="dxa"/>
            <w:vAlign w:val="center"/>
          </w:tcPr>
          <w:p>
            <w:pPr>
              <w:pStyle w:val="单元格样式2"/>
            </w:pPr>
            <w:r>
              <w:t xml:space="preserve">失业人员再就业数量</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零就业家庭帮扶率</w:t>
            </w:r>
          </w:p>
        </w:tc>
        <w:tc>
          <w:tcPr>
            <w:tcW w:w="2891" w:type="dxa"/>
            <w:vAlign w:val="center"/>
          </w:tcPr>
          <w:p>
            <w:pPr>
              <w:pStyle w:val="单元格样式2"/>
            </w:pPr>
            <w:r>
              <w:t xml:space="preserve">零就业家庭帮扶率</w:t>
            </w:r>
          </w:p>
        </w:tc>
        <w:tc>
          <w:tcPr>
            <w:tcW w:w="1276" w:type="dxa"/>
            <w:vAlign w:val="center"/>
          </w:tcPr>
          <w:p>
            <w:pPr>
              <w:pStyle w:val="单元格样式2"/>
            </w:pPr>
            <w:r>
              <w:t xml:space="preserve">≥90完成比例大于等于90%</w:t>
            </w:r>
          </w:p>
        </w:tc>
        <w:tc>
          <w:tcPr>
            <w:tcW w:w="1843" w:type="dxa"/>
            <w:vAlign w:val="center"/>
          </w:tcPr>
          <w:p>
            <w:pPr>
              <w:pStyle w:val="单元格样式2"/>
            </w:pPr>
            <w:r>
              <w:t xml:space="preserve">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公共就业服务满意度</w:t>
            </w:r>
          </w:p>
        </w:tc>
        <w:tc>
          <w:tcPr>
            <w:tcW w:w="2891" w:type="dxa"/>
            <w:vAlign w:val="center"/>
          </w:tcPr>
          <w:p>
            <w:pPr>
              <w:pStyle w:val="单元格样式2"/>
            </w:pPr>
            <w:r>
              <w:t xml:space="preserve">公共就业服务满意度</w:t>
            </w:r>
          </w:p>
        </w:tc>
        <w:tc>
          <w:tcPr>
            <w:tcW w:w="1276" w:type="dxa"/>
            <w:vAlign w:val="center"/>
          </w:tcPr>
          <w:p>
            <w:pPr>
              <w:pStyle w:val="单元格样式2"/>
            </w:pPr>
            <w:r>
              <w:t xml:space="preserve">≥85满意度大约等于85%</w:t>
            </w:r>
          </w:p>
        </w:tc>
        <w:tc>
          <w:tcPr>
            <w:tcW w:w="1843" w:type="dxa"/>
            <w:vAlign w:val="center"/>
          </w:tcPr>
          <w:p>
            <w:pPr>
              <w:pStyle w:val="单元格样式2"/>
            </w:pPr>
            <w:r>
              <w:t xml:space="preserve">满意度调查情况</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13.怀财字【2024】25号国有企业退休人员社会化管理省级财政补助资金（冀财资（2023）115号）绩效目标表</w:t>
      </w:r>
      <w:bookmarkEnd w:id="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13073024P000676100020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怀财字【2024】25号国有企业退休人员社会化管理省级财政补助资金（冀财资（2023）115号）</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0.01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0.01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用于国有企业退休人员管理服务工作</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1.国有企业退休人员管理服务工作与原企业分离</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财政资金到位数</w:t>
            </w:r>
          </w:p>
        </w:tc>
        <w:tc>
          <w:tcPr>
            <w:tcW w:w="2891" w:type="dxa"/>
            <w:vAlign w:val="center"/>
          </w:tcPr>
          <w:p>
            <w:pPr>
              <w:pStyle w:val="单元格样式2"/>
            </w:pPr>
            <w:r>
              <w:t xml:space="preserve">财政资金到位数</w:t>
            </w:r>
          </w:p>
        </w:tc>
        <w:tc>
          <w:tcPr>
            <w:tcW w:w="1276" w:type="dxa"/>
            <w:vAlign w:val="center"/>
          </w:tcPr>
          <w:p>
            <w:pPr>
              <w:pStyle w:val="单元格样式2"/>
            </w:pPr>
            <w:r>
              <w:t xml:space="preserve">20000元</w:t>
            </w:r>
          </w:p>
        </w:tc>
        <w:tc>
          <w:tcPr>
            <w:tcW w:w="1843" w:type="dxa"/>
            <w:vAlign w:val="center"/>
          </w:tcPr>
          <w:p>
            <w:pPr>
              <w:pStyle w:val="单元格样式2"/>
            </w:pPr>
            <w:r>
              <w:t xml:space="preserve">冀财资【2023】115号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国有企业新办理退休人员管理服务工作与原企业分离</w:t>
            </w:r>
          </w:p>
        </w:tc>
        <w:tc>
          <w:tcPr>
            <w:tcW w:w="2891" w:type="dxa"/>
            <w:vAlign w:val="center"/>
          </w:tcPr>
          <w:p>
            <w:pPr>
              <w:pStyle w:val="单元格样式2"/>
            </w:pPr>
            <w:r>
              <w:t xml:space="preserve">国有企业新办理退休人员管理服务工作与原企业分离</w:t>
            </w:r>
          </w:p>
        </w:tc>
        <w:tc>
          <w:tcPr>
            <w:tcW w:w="1276" w:type="dxa"/>
            <w:vAlign w:val="center"/>
          </w:tcPr>
          <w:p>
            <w:pPr>
              <w:pStyle w:val="单元格样式2"/>
            </w:pPr>
            <w:r>
              <w:t xml:space="preserve">100%</w:t>
            </w:r>
          </w:p>
        </w:tc>
        <w:tc>
          <w:tcPr>
            <w:tcW w:w="1843" w:type="dxa"/>
            <w:vAlign w:val="center"/>
          </w:tcPr>
          <w:p>
            <w:pPr>
              <w:pStyle w:val="单元格样式2"/>
            </w:pPr>
            <w:r>
              <w:t xml:space="preserve">冀财资【2023】115号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财政资金到位率</w:t>
            </w:r>
          </w:p>
        </w:tc>
        <w:tc>
          <w:tcPr>
            <w:tcW w:w="2891" w:type="dxa"/>
            <w:vAlign w:val="center"/>
          </w:tcPr>
          <w:p>
            <w:pPr>
              <w:pStyle w:val="单元格样式2"/>
            </w:pPr>
            <w:r>
              <w:t xml:space="preserve">财政资金到位率</w:t>
            </w:r>
          </w:p>
        </w:tc>
        <w:tc>
          <w:tcPr>
            <w:tcW w:w="1276" w:type="dxa"/>
            <w:vAlign w:val="center"/>
          </w:tcPr>
          <w:p>
            <w:pPr>
              <w:pStyle w:val="单元格样式2"/>
            </w:pPr>
            <w:r>
              <w:t xml:space="preserve">100%</w:t>
            </w:r>
          </w:p>
        </w:tc>
        <w:tc>
          <w:tcPr>
            <w:tcW w:w="1843" w:type="dxa"/>
            <w:vAlign w:val="center"/>
          </w:tcPr>
          <w:p>
            <w:pPr>
              <w:pStyle w:val="单元格样式2"/>
            </w:pPr>
            <w:r>
              <w:t xml:space="preserve">冀财资【2023】115号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国有企业已退休人员管理服务工作与原企业分离</w:t>
            </w:r>
          </w:p>
        </w:tc>
        <w:tc>
          <w:tcPr>
            <w:tcW w:w="2891" w:type="dxa"/>
            <w:vAlign w:val="center"/>
          </w:tcPr>
          <w:p>
            <w:pPr>
              <w:pStyle w:val="单元格样式2"/>
            </w:pPr>
            <w:r>
              <w:t xml:space="preserve">国有企业已退休人员管理服务工作与原企业分离</w:t>
            </w:r>
          </w:p>
        </w:tc>
        <w:tc>
          <w:tcPr>
            <w:tcW w:w="1276" w:type="dxa"/>
            <w:vAlign w:val="center"/>
          </w:tcPr>
          <w:p>
            <w:pPr>
              <w:pStyle w:val="单元格样式2"/>
            </w:pPr>
            <w:r>
              <w:t xml:space="preserve">100%</w:t>
            </w:r>
          </w:p>
        </w:tc>
        <w:tc>
          <w:tcPr>
            <w:tcW w:w="1843" w:type="dxa"/>
            <w:vAlign w:val="center"/>
          </w:tcPr>
          <w:p>
            <w:pPr>
              <w:pStyle w:val="单元格样式2"/>
            </w:pPr>
            <w:r>
              <w:t xml:space="preserve">冀财资【2023】115号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国有企业不承担移交后的退休人员社会化管理</w:t>
            </w:r>
          </w:p>
        </w:tc>
        <w:tc>
          <w:tcPr>
            <w:tcW w:w="2891" w:type="dxa"/>
            <w:vAlign w:val="center"/>
          </w:tcPr>
          <w:p>
            <w:pPr>
              <w:pStyle w:val="单元格样式2"/>
            </w:pPr>
            <w:r>
              <w:t xml:space="preserve">国有企业不承担移交后的退休人员社会化管理</w:t>
            </w:r>
          </w:p>
        </w:tc>
        <w:tc>
          <w:tcPr>
            <w:tcW w:w="1276" w:type="dxa"/>
            <w:vAlign w:val="center"/>
          </w:tcPr>
          <w:p>
            <w:pPr>
              <w:pStyle w:val="单元格样式2"/>
            </w:pPr>
            <w:r>
              <w:t xml:space="preserve">100%</w:t>
            </w:r>
          </w:p>
        </w:tc>
        <w:tc>
          <w:tcPr>
            <w:tcW w:w="1843" w:type="dxa"/>
            <w:vAlign w:val="center"/>
          </w:tcPr>
          <w:p>
            <w:pPr>
              <w:pStyle w:val="单元格样式2"/>
            </w:pPr>
            <w:r>
              <w:t xml:space="preserve">冀财资【2023】115号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国有企业退休人员满意度</w:t>
            </w:r>
          </w:p>
        </w:tc>
        <w:tc>
          <w:tcPr>
            <w:tcW w:w="2891" w:type="dxa"/>
            <w:vAlign w:val="center"/>
          </w:tcPr>
          <w:p>
            <w:pPr>
              <w:pStyle w:val="单元格样式2"/>
            </w:pPr>
            <w:r>
              <w:t xml:space="preserve">国有企业退休人员满意度</w:t>
            </w:r>
          </w:p>
        </w:tc>
        <w:tc>
          <w:tcPr>
            <w:tcW w:w="1276" w:type="dxa"/>
            <w:vAlign w:val="center"/>
          </w:tcPr>
          <w:p>
            <w:pPr>
              <w:pStyle w:val="单元格样式2"/>
            </w:pPr>
            <w:r>
              <w:t xml:space="preserve">≥90%</w:t>
            </w:r>
          </w:p>
        </w:tc>
        <w:tc>
          <w:tcPr>
            <w:tcW w:w="1843" w:type="dxa"/>
            <w:vAlign w:val="center"/>
          </w:tcPr>
          <w:p>
            <w:pPr>
              <w:pStyle w:val="单元格样式2"/>
            </w:pPr>
            <w:r>
              <w:t xml:space="preserve">冀财资【2023】115号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14.怀财字【2025】7号 上年结转（冀财社[2023]214号 关于提前下达2024年省级城乡居民社会保险代办员补助资金预算的通知）绩效目标表</w:t>
      </w:r>
      <w:bookmarkEnd w:id="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13073025P00006810001G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上年结转（冀财社[2023]214号 关于提前下达2024年省级城乡居民社会保险代办员补助资金预算的通知）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保障乡镇由专人负责城乡居民社会保险经办服务</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1.保障乡镇由专人负责城乡居民社会保险经办服务</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保险经办代办员</w:t>
            </w:r>
          </w:p>
        </w:tc>
        <w:tc>
          <w:tcPr>
            <w:tcW w:w="2891" w:type="dxa"/>
            <w:vAlign w:val="center"/>
          </w:tcPr>
          <w:p>
            <w:pPr>
              <w:pStyle w:val="单元格样式2"/>
            </w:pPr>
            <w:r>
              <w:t xml:space="preserve">代办员人数</w:t>
            </w:r>
          </w:p>
        </w:tc>
        <w:tc>
          <w:tcPr>
            <w:tcW w:w="1276" w:type="dxa"/>
            <w:vAlign w:val="center"/>
          </w:tcPr>
          <w:p>
            <w:pPr>
              <w:pStyle w:val="单元格样式2"/>
            </w:pPr>
            <w:r>
              <w:t xml:space="preserve">≥300人</w:t>
            </w:r>
          </w:p>
        </w:tc>
        <w:tc>
          <w:tcPr>
            <w:tcW w:w="1843" w:type="dxa"/>
            <w:vAlign w:val="center"/>
          </w:tcPr>
          <w:p>
            <w:pPr>
              <w:pStyle w:val="单元格样式2"/>
            </w:pPr>
            <w:r>
              <w:t xml:space="preserve">2024年实际情况</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资金拨付准确率</w:t>
            </w:r>
          </w:p>
        </w:tc>
        <w:tc>
          <w:tcPr>
            <w:tcW w:w="2891" w:type="dxa"/>
            <w:vAlign w:val="center"/>
          </w:tcPr>
          <w:p>
            <w:pPr>
              <w:pStyle w:val="单元格样式2"/>
            </w:pPr>
            <w:r>
              <w:t xml:space="preserve">按要求拨付</w:t>
            </w:r>
          </w:p>
        </w:tc>
        <w:tc>
          <w:tcPr>
            <w:tcW w:w="1276" w:type="dxa"/>
            <w:vAlign w:val="center"/>
          </w:tcPr>
          <w:p>
            <w:pPr>
              <w:pStyle w:val="单元格样式2"/>
            </w:pPr>
            <w:r>
              <w:t xml:space="preserve">100%</w:t>
            </w:r>
          </w:p>
        </w:tc>
        <w:tc>
          <w:tcPr>
            <w:tcW w:w="1843" w:type="dxa"/>
            <w:vAlign w:val="center"/>
          </w:tcPr>
          <w:p>
            <w:pPr>
              <w:pStyle w:val="单元格样式2"/>
            </w:pPr>
            <w:r>
              <w:t xml:space="preserve">2024年实际情况</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资金拨付及时率</w:t>
            </w:r>
          </w:p>
        </w:tc>
        <w:tc>
          <w:tcPr>
            <w:tcW w:w="2891" w:type="dxa"/>
            <w:vAlign w:val="center"/>
          </w:tcPr>
          <w:p>
            <w:pPr>
              <w:pStyle w:val="单元格样式2"/>
            </w:pPr>
            <w:r>
              <w:t xml:space="preserve">按时拨付</w:t>
            </w:r>
          </w:p>
        </w:tc>
        <w:tc>
          <w:tcPr>
            <w:tcW w:w="1276" w:type="dxa"/>
            <w:vAlign w:val="center"/>
          </w:tcPr>
          <w:p>
            <w:pPr>
              <w:pStyle w:val="单元格样式2"/>
            </w:pPr>
            <w:r>
              <w:t xml:space="preserve">100%</w:t>
            </w:r>
          </w:p>
        </w:tc>
        <w:tc>
          <w:tcPr>
            <w:tcW w:w="1843" w:type="dxa"/>
            <w:vAlign w:val="center"/>
          </w:tcPr>
          <w:p>
            <w:pPr>
              <w:pStyle w:val="单元格样式2"/>
            </w:pPr>
            <w:r>
              <w:t xml:space="preserve">2024年实际情况</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控制在预算以内</w:t>
            </w:r>
          </w:p>
        </w:tc>
        <w:tc>
          <w:tcPr>
            <w:tcW w:w="1276" w:type="dxa"/>
            <w:vAlign w:val="center"/>
          </w:tcPr>
          <w:p>
            <w:pPr>
              <w:pStyle w:val="单元格样式2"/>
            </w:pPr>
            <w:r>
              <w:t xml:space="preserve">5万元</w:t>
            </w:r>
          </w:p>
        </w:tc>
        <w:tc>
          <w:tcPr>
            <w:tcW w:w="1843" w:type="dxa"/>
            <w:vAlign w:val="center"/>
          </w:tcPr>
          <w:p>
            <w:pPr>
              <w:pStyle w:val="单元格样式2"/>
            </w:pPr>
            <w:r>
              <w:t xml:space="preserve">2024年实际情况</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保障代办员正常完成工作</w:t>
            </w:r>
          </w:p>
        </w:tc>
        <w:tc>
          <w:tcPr>
            <w:tcW w:w="2891" w:type="dxa"/>
            <w:vAlign w:val="center"/>
          </w:tcPr>
          <w:p>
            <w:pPr>
              <w:pStyle w:val="单元格样式2"/>
            </w:pPr>
            <w:r>
              <w:t xml:space="preserve">保障代办员正常完成工作，提高工作效率</w:t>
            </w:r>
          </w:p>
        </w:tc>
        <w:tc>
          <w:tcPr>
            <w:tcW w:w="1276" w:type="dxa"/>
            <w:vAlign w:val="center"/>
          </w:tcPr>
          <w:p>
            <w:pPr>
              <w:pStyle w:val="单元格样式2"/>
            </w:pPr>
            <w:r>
              <w:t xml:space="preserve">进一步保障</w:t>
            </w:r>
          </w:p>
        </w:tc>
        <w:tc>
          <w:tcPr>
            <w:tcW w:w="1843" w:type="dxa"/>
            <w:vAlign w:val="center"/>
          </w:tcPr>
          <w:p>
            <w:pPr>
              <w:pStyle w:val="单元格样式2"/>
            </w:pPr>
            <w:r>
              <w:t xml:space="preserve">2024年实际情况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受益对象满意度</w:t>
            </w:r>
          </w:p>
        </w:tc>
        <w:tc>
          <w:tcPr>
            <w:tcW w:w="2891" w:type="dxa"/>
            <w:vAlign w:val="center"/>
          </w:tcPr>
          <w:p>
            <w:pPr>
              <w:pStyle w:val="单元格样式2"/>
            </w:pPr>
            <w:r>
              <w:t xml:space="preserve">受益对象满意度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15.怀财字【2025】7号城乡居民养老保险县级配套资金绩效目标表</w:t>
      </w:r>
      <w:bookmarkEnd w:id="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13073025P00079010004R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怀财字【2025】7号城乡居民养老保险县级配套资金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按时足额发放城乡居民养老金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1.按时足额发放城乡居民养老金，确保参保对象的基本生活需求。</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养老金发放覆盖率</w:t>
            </w:r>
          </w:p>
        </w:tc>
        <w:tc>
          <w:tcPr>
            <w:tcW w:w="2891" w:type="dxa"/>
            <w:vAlign w:val="center"/>
          </w:tcPr>
          <w:p>
            <w:pPr>
              <w:pStyle w:val="单元格样式2"/>
            </w:pPr>
            <w:r>
              <w:t xml:space="preserve">实际发放养老金人数与应发放人数的比例</w:t>
            </w:r>
          </w:p>
        </w:tc>
        <w:tc>
          <w:tcPr>
            <w:tcW w:w="1276" w:type="dxa"/>
            <w:vAlign w:val="center"/>
          </w:tcPr>
          <w:p>
            <w:pPr>
              <w:pStyle w:val="单元格样式2"/>
            </w:pPr>
            <w:r>
              <w:t xml:space="preserve">≥99％</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符合条件人员参保率（实际参保人数/符合参保条件的人数）</w:t>
            </w:r>
          </w:p>
        </w:tc>
        <w:tc>
          <w:tcPr>
            <w:tcW w:w="2891" w:type="dxa"/>
            <w:vAlign w:val="center"/>
          </w:tcPr>
          <w:p>
            <w:pPr>
              <w:pStyle w:val="单元格样式2"/>
            </w:pPr>
            <w:r>
              <w:t xml:space="preserve">符合条件人员参保比例（实际参保人数/符合参保条件的人数）</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养老金发及时率</w:t>
            </w:r>
          </w:p>
        </w:tc>
        <w:tc>
          <w:tcPr>
            <w:tcW w:w="2891" w:type="dxa"/>
            <w:vAlign w:val="center"/>
          </w:tcPr>
          <w:p>
            <w:pPr>
              <w:pStyle w:val="单元格样式2"/>
            </w:pPr>
            <w:r>
              <w:t xml:space="preserve">按时发放养老金的次数与应发次数的比例</w:t>
            </w:r>
          </w:p>
        </w:tc>
        <w:tc>
          <w:tcPr>
            <w:tcW w:w="1276" w:type="dxa"/>
            <w:vAlign w:val="center"/>
          </w:tcPr>
          <w:p>
            <w:pPr>
              <w:pStyle w:val="单元格样式2"/>
            </w:pPr>
            <w:r>
              <w:t xml:space="preserve">≥95％</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政府对60周岁以上领取基础养老金月人均补助水平</w:t>
            </w:r>
          </w:p>
        </w:tc>
        <w:tc>
          <w:tcPr>
            <w:tcW w:w="2891" w:type="dxa"/>
            <w:vAlign w:val="center"/>
          </w:tcPr>
          <w:p>
            <w:pPr>
              <w:pStyle w:val="单元格样式2"/>
            </w:pPr>
            <w:r>
              <w:t xml:space="preserve">政府对60周岁以上领取基础养老金月人均补助水平（月人均同比增长5元）</w:t>
            </w:r>
          </w:p>
        </w:tc>
        <w:tc>
          <w:tcPr>
            <w:tcW w:w="1276" w:type="dxa"/>
            <w:vAlign w:val="center"/>
          </w:tcPr>
          <w:p>
            <w:pPr>
              <w:pStyle w:val="单元格样式2"/>
            </w:pPr>
            <w:r>
              <w:t xml:space="preserve">≥5元</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城乡居民养老金替代率</w:t>
            </w:r>
          </w:p>
        </w:tc>
        <w:tc>
          <w:tcPr>
            <w:tcW w:w="2891" w:type="dxa"/>
            <w:vAlign w:val="center"/>
          </w:tcPr>
          <w:p>
            <w:pPr>
              <w:pStyle w:val="单元格样式2"/>
            </w:pPr>
            <w:r>
              <w:t xml:space="preserve">养老金与居民平均收入的比例</w:t>
            </w:r>
          </w:p>
        </w:tc>
        <w:tc>
          <w:tcPr>
            <w:tcW w:w="1276" w:type="dxa"/>
            <w:vAlign w:val="center"/>
          </w:tcPr>
          <w:p>
            <w:pPr>
              <w:pStyle w:val="单元格样式2"/>
            </w:pPr>
            <w:r>
              <w:t xml:space="preserve">≥30％</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城乡参保对象满意度</w:t>
            </w:r>
          </w:p>
        </w:tc>
        <w:tc>
          <w:tcPr>
            <w:tcW w:w="2891" w:type="dxa"/>
            <w:vAlign w:val="center"/>
          </w:tcPr>
          <w:p>
            <w:pPr>
              <w:pStyle w:val="单元格样式2"/>
            </w:pPr>
            <w:r>
              <w:t xml:space="preserve">城乡参保对象满意度比例</w:t>
            </w:r>
          </w:p>
        </w:tc>
        <w:tc>
          <w:tcPr>
            <w:tcW w:w="1276" w:type="dxa"/>
            <w:vAlign w:val="center"/>
          </w:tcPr>
          <w:p>
            <w:pPr>
              <w:pStyle w:val="单元格样式2"/>
            </w:pPr>
            <w:r>
              <w:t xml:space="preserve">≥90%</w:t>
            </w:r>
          </w:p>
        </w:tc>
        <w:tc>
          <w:tcPr>
            <w:tcW w:w="1843" w:type="dxa"/>
            <w:vAlign w:val="center"/>
          </w:tcPr>
          <w:p>
            <w:pPr>
              <w:pStyle w:val="单元格样式2"/>
            </w:pPr>
            <w:r>
              <w:t xml:space="preserve">年度工作计划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16.怀财字【2025】7号机关养老保险县级配套资金绩效目标表</w:t>
      </w:r>
      <w:bookmarkEnd w:id="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13073025P00080110005R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怀财字【2025】7号机关养老保险县级配套资金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按时足额发放机关事业单位退休人员养老金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1.按时足额发放机关事业单位退休人员养老金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财政补助资金拨入财政专户金额（累计数）</w:t>
            </w:r>
          </w:p>
        </w:tc>
        <w:tc>
          <w:tcPr>
            <w:tcW w:w="2891" w:type="dxa"/>
            <w:vAlign w:val="center"/>
          </w:tcPr>
          <w:p>
            <w:pPr>
              <w:pStyle w:val="单元格样式2"/>
            </w:pPr>
            <w:r>
              <w:t xml:space="preserve">财政补助资金拨入财政专户金额（累计数）</w:t>
            </w:r>
          </w:p>
        </w:tc>
        <w:tc>
          <w:tcPr>
            <w:tcW w:w="1276" w:type="dxa"/>
            <w:vAlign w:val="center"/>
          </w:tcPr>
          <w:p>
            <w:pPr>
              <w:pStyle w:val="单元格样式2"/>
            </w:pPr>
            <w:r>
              <w:t xml:space="preserve">20000万元</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符合条件人员参保率（实际参保人数/符合参保条件的人数）</w:t>
            </w:r>
          </w:p>
        </w:tc>
        <w:tc>
          <w:tcPr>
            <w:tcW w:w="2891" w:type="dxa"/>
            <w:vAlign w:val="center"/>
          </w:tcPr>
          <w:p>
            <w:pPr>
              <w:pStyle w:val="单元格样式2"/>
            </w:pPr>
            <w:r>
              <w:t xml:space="preserve">符合条件人员参保率（实际参保人数/符合参保条件的人数）</w:t>
            </w:r>
          </w:p>
        </w:tc>
        <w:tc>
          <w:tcPr>
            <w:tcW w:w="1276" w:type="dxa"/>
            <w:vAlign w:val="center"/>
          </w:tcPr>
          <w:p>
            <w:pPr>
              <w:pStyle w:val="单元格样式2"/>
            </w:pPr>
            <w:r>
              <w:t xml:space="preserve">1100%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财政补助资金到位率（实际拨入财政专户的补助资金/最少应拨入财政专户的补助资金）</w:t>
            </w:r>
          </w:p>
        </w:tc>
        <w:tc>
          <w:tcPr>
            <w:tcW w:w="2891" w:type="dxa"/>
            <w:vAlign w:val="center"/>
          </w:tcPr>
          <w:p>
            <w:pPr>
              <w:pStyle w:val="单元格样式2"/>
            </w:pPr>
            <w:r>
              <w:t xml:space="preserve">财政补助资金到位率（实际拨入财政专户的补助资金/最少应拨入财政专户的补助资金）</w:t>
            </w:r>
          </w:p>
        </w:tc>
        <w:tc>
          <w:tcPr>
            <w:tcW w:w="1276" w:type="dxa"/>
            <w:vAlign w:val="center"/>
          </w:tcPr>
          <w:p>
            <w:pPr>
              <w:pStyle w:val="单元格样式2"/>
            </w:pPr>
            <w:r>
              <w:t xml:space="preserve">≥190%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月人均养老金</w:t>
            </w:r>
          </w:p>
        </w:tc>
        <w:tc>
          <w:tcPr>
            <w:tcW w:w="2891" w:type="dxa"/>
            <w:vAlign w:val="center"/>
          </w:tcPr>
          <w:p>
            <w:pPr>
              <w:pStyle w:val="单元格样式2"/>
            </w:pPr>
            <w:r>
              <w:t xml:space="preserve">月人均养老金</w:t>
            </w:r>
          </w:p>
        </w:tc>
        <w:tc>
          <w:tcPr>
            <w:tcW w:w="1276" w:type="dxa"/>
            <w:vAlign w:val="center"/>
          </w:tcPr>
          <w:p>
            <w:pPr>
              <w:pStyle w:val="单元格样式2"/>
            </w:pPr>
            <w:r>
              <w:t xml:space="preserve">≥1依据实际情况</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机关事业单位退休人员政策知晓率</w:t>
            </w:r>
          </w:p>
        </w:tc>
        <w:tc>
          <w:tcPr>
            <w:tcW w:w="2891" w:type="dxa"/>
            <w:vAlign w:val="center"/>
          </w:tcPr>
          <w:p>
            <w:pPr>
              <w:pStyle w:val="单元格样式2"/>
            </w:pPr>
            <w:r>
              <w:t xml:space="preserve">机关事业单位退休人员政策知晓率</w:t>
            </w:r>
          </w:p>
        </w:tc>
        <w:tc>
          <w:tcPr>
            <w:tcW w:w="1276" w:type="dxa"/>
            <w:vAlign w:val="center"/>
          </w:tcPr>
          <w:p>
            <w:pPr>
              <w:pStyle w:val="单元格样式2"/>
            </w:pPr>
            <w:r>
              <w:t xml:space="preserve">≥190%</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机关事业单位退休人员满意度</w:t>
            </w:r>
          </w:p>
        </w:tc>
        <w:tc>
          <w:tcPr>
            <w:tcW w:w="2891" w:type="dxa"/>
            <w:vAlign w:val="center"/>
          </w:tcPr>
          <w:p>
            <w:pPr>
              <w:pStyle w:val="单元格样式2"/>
            </w:pPr>
            <w:r>
              <w:t xml:space="preserve">机关事业单位退休人员满意度</w:t>
            </w:r>
          </w:p>
        </w:tc>
        <w:tc>
          <w:tcPr>
            <w:tcW w:w="1276" w:type="dxa"/>
            <w:vAlign w:val="center"/>
          </w:tcPr>
          <w:p>
            <w:pPr>
              <w:pStyle w:val="单元格样式2"/>
            </w:pPr>
            <w:r>
              <w:t xml:space="preserve">≥190%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17.怀财字【2025】7号企业养老保险县级配套资金绩效目标表</w:t>
      </w:r>
      <w:bookmarkEnd w:id="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13073025P00002110001U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怀财字【2025】7号企业养老保险县级配套资金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及时向市级上解企业养老风险储备金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50%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1.按时向市级上解企业养老风险储备金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财政补助资金拨入财政专户金额（累计数）</w:t>
            </w:r>
          </w:p>
        </w:tc>
        <w:tc>
          <w:tcPr>
            <w:tcW w:w="2891" w:type="dxa"/>
            <w:vAlign w:val="center"/>
          </w:tcPr>
          <w:p>
            <w:pPr>
              <w:pStyle w:val="单元格样式2"/>
            </w:pPr>
            <w:r>
              <w:t xml:space="preserve">财政补助资金拨入财政专户金额（累计数）</w:t>
            </w:r>
          </w:p>
        </w:tc>
        <w:tc>
          <w:tcPr>
            <w:tcW w:w="1276" w:type="dxa"/>
            <w:vAlign w:val="center"/>
          </w:tcPr>
          <w:p>
            <w:pPr>
              <w:pStyle w:val="单元格样式2"/>
            </w:pPr>
            <w:r>
              <w:t xml:space="preserve">30000000元</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符合条件人员参保率（实际参保人数/符合参保条件的人数）</w:t>
            </w:r>
          </w:p>
        </w:tc>
        <w:tc>
          <w:tcPr>
            <w:tcW w:w="2891" w:type="dxa"/>
            <w:vAlign w:val="center"/>
          </w:tcPr>
          <w:p>
            <w:pPr>
              <w:pStyle w:val="单元格样式2"/>
            </w:pPr>
            <w:r>
              <w:t xml:space="preserve">符合条件人员参保率（实际参保人数/符合参保条件的人数）</w:t>
            </w:r>
          </w:p>
        </w:tc>
        <w:tc>
          <w:tcPr>
            <w:tcW w:w="1276" w:type="dxa"/>
            <w:vAlign w:val="center"/>
          </w:tcPr>
          <w:p>
            <w:pPr>
              <w:pStyle w:val="单元格样式2"/>
            </w:pPr>
            <w:r>
              <w:t xml:space="preserve">1100%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及时上解风险储备金</w:t>
            </w:r>
          </w:p>
        </w:tc>
        <w:tc>
          <w:tcPr>
            <w:tcW w:w="2891" w:type="dxa"/>
            <w:vAlign w:val="center"/>
          </w:tcPr>
          <w:p>
            <w:pPr>
              <w:pStyle w:val="单元格样式2"/>
            </w:pPr>
            <w:r>
              <w:t xml:space="preserve">及时上解风险储备金</w:t>
            </w:r>
          </w:p>
        </w:tc>
        <w:tc>
          <w:tcPr>
            <w:tcW w:w="1276" w:type="dxa"/>
            <w:vAlign w:val="center"/>
          </w:tcPr>
          <w:p>
            <w:pPr>
              <w:pStyle w:val="单元格样式2"/>
            </w:pPr>
            <w:r>
              <w:t xml:space="preserve">≥190%</w:t>
            </w:r>
          </w:p>
        </w:tc>
        <w:tc>
          <w:tcPr>
            <w:tcW w:w="1843" w:type="dxa"/>
            <w:vAlign w:val="center"/>
          </w:tcPr>
          <w:p>
            <w:pPr>
              <w:pStyle w:val="单元格样式2"/>
            </w:pPr>
            <w:r>
              <w:t xml:space="preserve">怀财字【2025】7号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月人均养老金</w:t>
            </w:r>
          </w:p>
        </w:tc>
        <w:tc>
          <w:tcPr>
            <w:tcW w:w="2891" w:type="dxa"/>
            <w:vAlign w:val="center"/>
          </w:tcPr>
          <w:p>
            <w:pPr>
              <w:pStyle w:val="单元格样式2"/>
            </w:pPr>
            <w:r>
              <w:t xml:space="preserve">月人均养老金</w:t>
            </w:r>
          </w:p>
        </w:tc>
        <w:tc>
          <w:tcPr>
            <w:tcW w:w="1276" w:type="dxa"/>
            <w:vAlign w:val="center"/>
          </w:tcPr>
          <w:p>
            <w:pPr>
              <w:pStyle w:val="单元格样式2"/>
            </w:pPr>
            <w:r>
              <w:t xml:space="preserve">≥1依据实际情况</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城乡居民政策知晓率</w:t>
            </w:r>
          </w:p>
        </w:tc>
        <w:tc>
          <w:tcPr>
            <w:tcW w:w="2891" w:type="dxa"/>
            <w:vAlign w:val="center"/>
          </w:tcPr>
          <w:p>
            <w:pPr>
              <w:pStyle w:val="单元格样式2"/>
            </w:pPr>
            <w:r>
              <w:t xml:space="preserve">城乡居民政策知晓率</w:t>
            </w:r>
          </w:p>
        </w:tc>
        <w:tc>
          <w:tcPr>
            <w:tcW w:w="1276" w:type="dxa"/>
            <w:vAlign w:val="center"/>
          </w:tcPr>
          <w:p>
            <w:pPr>
              <w:pStyle w:val="单元格样式2"/>
            </w:pPr>
            <w:r>
              <w:t xml:space="preserve">≥190%</w:t>
            </w:r>
          </w:p>
        </w:tc>
        <w:tc>
          <w:tcPr>
            <w:tcW w:w="1843" w:type="dxa"/>
            <w:vAlign w:val="center"/>
          </w:tcPr>
          <w:p>
            <w:pPr>
              <w:pStyle w:val="单元格样式2"/>
            </w:pPr>
            <w:r>
              <w:t xml:space="preserve">怀财字【2025】7号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城乡参保对象满意度</w:t>
            </w:r>
          </w:p>
        </w:tc>
        <w:tc>
          <w:tcPr>
            <w:tcW w:w="2891" w:type="dxa"/>
            <w:vAlign w:val="center"/>
          </w:tcPr>
          <w:p>
            <w:pPr>
              <w:pStyle w:val="单元格样式2"/>
            </w:pPr>
            <w:r>
              <w:t xml:space="preserve">城乡参保对象满意度</w:t>
            </w:r>
          </w:p>
        </w:tc>
        <w:tc>
          <w:tcPr>
            <w:tcW w:w="1276" w:type="dxa"/>
            <w:vAlign w:val="center"/>
          </w:tcPr>
          <w:p>
            <w:pPr>
              <w:pStyle w:val="单元格样式2"/>
            </w:pPr>
            <w:r>
              <w:t xml:space="preserve">≥190%</w:t>
            </w:r>
          </w:p>
        </w:tc>
        <w:tc>
          <w:tcPr>
            <w:tcW w:w="1843" w:type="dxa"/>
            <w:vAlign w:val="center"/>
          </w:tcPr>
          <w:p>
            <w:pPr>
              <w:pStyle w:val="单元格样式2"/>
            </w:pPr>
            <w:r>
              <w:t xml:space="preserve">怀财字【2025】7号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color w:val="000000"/>
          <w:sz w:val="28"/>
        </w:rPr>
        <w:t xml:space="preserve">18.冀财社【2024】133号河北省财政厅关于提前下达2025年中央财政城乡居民基本养老保险补助经费预算的通知绩效目标表</w:t>
      </w:r>
      <w:bookmarkEnd w:id="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13073025P00079010002J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冀财社【2024】133号河北省财政厅关于提前下达2025年中央财政城乡居民基本养老保险补助经费预算的通知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8554.00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8554.00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按时足额发放城乡居民养老金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1.按时足额发放城乡居民养老金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财政补助资金拨入财政专户金额（累计数）</w:t>
            </w:r>
          </w:p>
        </w:tc>
        <w:tc>
          <w:tcPr>
            <w:tcW w:w="2891" w:type="dxa"/>
            <w:vAlign w:val="center"/>
          </w:tcPr>
          <w:p>
            <w:pPr>
              <w:pStyle w:val="单元格样式2"/>
            </w:pPr>
            <w:r>
              <w:t xml:space="preserve">财政补助资金拨入财政专户金额（累计数）</w:t>
            </w:r>
          </w:p>
        </w:tc>
        <w:tc>
          <w:tcPr>
            <w:tcW w:w="1276" w:type="dxa"/>
            <w:vAlign w:val="center"/>
          </w:tcPr>
          <w:p>
            <w:pPr>
              <w:pStyle w:val="单元格样式2"/>
            </w:pPr>
            <w:r>
              <w:t xml:space="preserve">85540000元</w:t>
            </w:r>
          </w:p>
        </w:tc>
        <w:tc>
          <w:tcPr>
            <w:tcW w:w="1843" w:type="dxa"/>
            <w:vAlign w:val="center"/>
          </w:tcPr>
          <w:p>
            <w:pPr>
              <w:pStyle w:val="单元格样式2"/>
            </w:pPr>
            <w:r>
              <w:t xml:space="preserve">冀财社【2024】133号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符合条件人员参保率（实际参保人数/符合参保条件的人数）</w:t>
            </w:r>
          </w:p>
        </w:tc>
        <w:tc>
          <w:tcPr>
            <w:tcW w:w="2891" w:type="dxa"/>
            <w:vAlign w:val="center"/>
          </w:tcPr>
          <w:p>
            <w:pPr>
              <w:pStyle w:val="单元格样式2"/>
            </w:pPr>
            <w:r>
              <w:t xml:space="preserve">符合条件人员参保率（实际参保人数/符合参保条件的人数）</w:t>
            </w:r>
          </w:p>
        </w:tc>
        <w:tc>
          <w:tcPr>
            <w:tcW w:w="1276" w:type="dxa"/>
            <w:vAlign w:val="center"/>
          </w:tcPr>
          <w:p>
            <w:pPr>
              <w:pStyle w:val="单元格样式2"/>
            </w:pPr>
            <w:r>
              <w:t xml:space="preserve">1100%</w:t>
            </w:r>
          </w:p>
        </w:tc>
        <w:tc>
          <w:tcPr>
            <w:tcW w:w="1843" w:type="dxa"/>
            <w:vAlign w:val="center"/>
          </w:tcPr>
          <w:p>
            <w:pPr>
              <w:pStyle w:val="单元格样式2"/>
            </w:pPr>
            <w:r>
              <w:t xml:space="preserve">冀财社【2024】133号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财政补助资金到位率（实际拨入财政专户的补助资金/最少应拨入财政专户的补助资金）</w:t>
            </w:r>
          </w:p>
        </w:tc>
        <w:tc>
          <w:tcPr>
            <w:tcW w:w="2891" w:type="dxa"/>
            <w:vAlign w:val="center"/>
          </w:tcPr>
          <w:p>
            <w:pPr>
              <w:pStyle w:val="单元格样式2"/>
            </w:pPr>
            <w:r>
              <w:t xml:space="preserve">财政补助资金到位率（实际拨入财政专户的补助资金/最少应拨入财政专户的补助资金）</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冀财社【2024】133号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政府对60周岁以上领取基础养老金月人均补助水平</w:t>
            </w:r>
          </w:p>
        </w:tc>
        <w:tc>
          <w:tcPr>
            <w:tcW w:w="2891" w:type="dxa"/>
            <w:vAlign w:val="center"/>
          </w:tcPr>
          <w:p>
            <w:pPr>
              <w:pStyle w:val="单元格样式2"/>
            </w:pPr>
            <w:r>
              <w:t xml:space="preserve">政府对60周岁以上领取基础养老金月人均补助水平</w:t>
            </w:r>
          </w:p>
        </w:tc>
        <w:tc>
          <w:tcPr>
            <w:tcW w:w="1276" w:type="dxa"/>
            <w:vAlign w:val="center"/>
          </w:tcPr>
          <w:p>
            <w:pPr>
              <w:pStyle w:val="单元格样式2"/>
            </w:pPr>
            <w:r>
              <w:t xml:space="preserve">≥1178元</w:t>
            </w:r>
          </w:p>
        </w:tc>
        <w:tc>
          <w:tcPr>
            <w:tcW w:w="1843" w:type="dxa"/>
            <w:vAlign w:val="center"/>
          </w:tcPr>
          <w:p>
            <w:pPr>
              <w:pStyle w:val="单元格样式2"/>
            </w:pPr>
            <w:r>
              <w:t xml:space="preserve">冀财社【2024】133号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城乡居民政策知晓率</w:t>
            </w:r>
          </w:p>
        </w:tc>
        <w:tc>
          <w:tcPr>
            <w:tcW w:w="2891" w:type="dxa"/>
            <w:vAlign w:val="center"/>
          </w:tcPr>
          <w:p>
            <w:pPr>
              <w:pStyle w:val="单元格样式2"/>
            </w:pPr>
            <w:r>
              <w:t xml:space="preserve">城乡居民政策知晓率</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冀财社【2024】133号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城乡参保对象满意度</w:t>
            </w:r>
          </w:p>
        </w:tc>
        <w:tc>
          <w:tcPr>
            <w:tcW w:w="2891" w:type="dxa"/>
            <w:vAlign w:val="center"/>
          </w:tcPr>
          <w:p>
            <w:pPr>
              <w:pStyle w:val="单元格样式2"/>
            </w:pPr>
            <w:r>
              <w:t xml:space="preserve">城乡参保对象满意度</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冀财社【2024】133号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color w:val="000000"/>
          <w:sz w:val="28"/>
        </w:rPr>
        <w:t xml:space="preserve">19.冀财社【2024】155号河北省财政厅关于提前下达2025年中央财政机关事业单位养老保险制度改革补助经费预算的通知绩效目标表</w:t>
      </w:r>
      <w:bookmarkEnd w:id="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13073025P000801100046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冀财社【2024】155号河北省财政厅关于提前下达2025年中央财政机关事业单位养老保险制度改革补助经费预算的通知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3603.00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3603.00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按时足额发放城乡居民养老金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1.按时足额发放机关事业单位退休人员养老金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财政补助资金拨入财政专户金额（累计数）</w:t>
            </w:r>
          </w:p>
        </w:tc>
        <w:tc>
          <w:tcPr>
            <w:tcW w:w="2891" w:type="dxa"/>
            <w:vAlign w:val="center"/>
          </w:tcPr>
          <w:p>
            <w:pPr>
              <w:pStyle w:val="单元格样式2"/>
            </w:pPr>
            <w:r>
              <w:t xml:space="preserve">财政补助资金拨入财政专户金额（累计数）</w:t>
            </w:r>
          </w:p>
        </w:tc>
        <w:tc>
          <w:tcPr>
            <w:tcW w:w="1276" w:type="dxa"/>
            <w:vAlign w:val="center"/>
          </w:tcPr>
          <w:p>
            <w:pPr>
              <w:pStyle w:val="单元格样式2"/>
            </w:pPr>
            <w:r>
              <w:t xml:space="preserve">36030000元</w:t>
            </w:r>
          </w:p>
        </w:tc>
        <w:tc>
          <w:tcPr>
            <w:tcW w:w="1843" w:type="dxa"/>
            <w:vAlign w:val="center"/>
          </w:tcPr>
          <w:p>
            <w:pPr>
              <w:pStyle w:val="单元格样式2"/>
            </w:pPr>
            <w:r>
              <w:t xml:space="preserve">冀财社【2024】155号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机关事业单位退休人员养老金足额发放率</w:t>
            </w:r>
          </w:p>
        </w:tc>
        <w:tc>
          <w:tcPr>
            <w:tcW w:w="2891" w:type="dxa"/>
            <w:vAlign w:val="center"/>
          </w:tcPr>
          <w:p>
            <w:pPr>
              <w:pStyle w:val="单元格样式2"/>
            </w:pPr>
            <w:r>
              <w:t xml:space="preserve">机关事业单位退休人员养老金足额发放率</w:t>
            </w:r>
          </w:p>
        </w:tc>
        <w:tc>
          <w:tcPr>
            <w:tcW w:w="1276" w:type="dxa"/>
            <w:vAlign w:val="center"/>
          </w:tcPr>
          <w:p>
            <w:pPr>
              <w:pStyle w:val="单元格样式2"/>
            </w:pPr>
            <w:r>
              <w:t xml:space="preserve">1100%</w:t>
            </w:r>
          </w:p>
        </w:tc>
        <w:tc>
          <w:tcPr>
            <w:tcW w:w="1843" w:type="dxa"/>
            <w:vAlign w:val="center"/>
          </w:tcPr>
          <w:p>
            <w:pPr>
              <w:pStyle w:val="单元格样式2"/>
            </w:pPr>
            <w:r>
              <w:t xml:space="preserve">冀财社【2024】155号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财政补助资金到位率（实际拨入财政专户的补助资金/最少应拨入财政专户的补助资金）</w:t>
            </w:r>
          </w:p>
        </w:tc>
        <w:tc>
          <w:tcPr>
            <w:tcW w:w="2891" w:type="dxa"/>
            <w:vAlign w:val="center"/>
          </w:tcPr>
          <w:p>
            <w:pPr>
              <w:pStyle w:val="单元格样式2"/>
            </w:pPr>
            <w:r>
              <w:t xml:space="preserve">财政补助资金到位率（实际拨入财政专户的补助资金/最少应拨入财政专户的补助资金）</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冀财社【2024】155号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退休人员月人均领取金额</w:t>
            </w:r>
          </w:p>
        </w:tc>
        <w:tc>
          <w:tcPr>
            <w:tcW w:w="2891" w:type="dxa"/>
            <w:vAlign w:val="center"/>
          </w:tcPr>
          <w:p>
            <w:pPr>
              <w:pStyle w:val="单元格样式2"/>
            </w:pPr>
            <w:r>
              <w:t xml:space="preserve">退休人员月人均领取金额</w:t>
            </w:r>
          </w:p>
        </w:tc>
        <w:tc>
          <w:tcPr>
            <w:tcW w:w="1276" w:type="dxa"/>
            <w:vAlign w:val="center"/>
          </w:tcPr>
          <w:p>
            <w:pPr>
              <w:pStyle w:val="单元格样式2"/>
            </w:pPr>
            <w:r>
              <w:t xml:space="preserve">≥1依据实际情况</w:t>
            </w:r>
          </w:p>
        </w:tc>
        <w:tc>
          <w:tcPr>
            <w:tcW w:w="1843" w:type="dxa"/>
            <w:vAlign w:val="center"/>
          </w:tcPr>
          <w:p>
            <w:pPr>
              <w:pStyle w:val="单元格样式2"/>
            </w:pPr>
            <w:r>
              <w:t xml:space="preserve">冀财社【2024】155号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机关事业单位退休人员政策知晓率</w:t>
            </w:r>
          </w:p>
        </w:tc>
        <w:tc>
          <w:tcPr>
            <w:tcW w:w="2891" w:type="dxa"/>
            <w:vAlign w:val="center"/>
          </w:tcPr>
          <w:p>
            <w:pPr>
              <w:pStyle w:val="单元格样式2"/>
            </w:pPr>
            <w:r>
              <w:t xml:space="preserve">机关事业单位退休人员政策知晓率</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冀财社【2024】155号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机关事业单位退休人员满意度</w:t>
            </w:r>
          </w:p>
        </w:tc>
        <w:tc>
          <w:tcPr>
            <w:tcW w:w="2891" w:type="dxa"/>
            <w:vAlign w:val="center"/>
          </w:tcPr>
          <w:p>
            <w:pPr>
              <w:pStyle w:val="单元格样式2"/>
            </w:pPr>
            <w:r>
              <w:t xml:space="preserve">机关事业单位退休人员满意度</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冀财社【2024】155号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color w:val="000000"/>
          <w:sz w:val="28"/>
        </w:rPr>
        <w:t xml:space="preserve">20.冀财社【2024】182号河北省财政厅关于提前下达2025年省级城乡居民养老保险补助资金预算的通知绩效目标表</w:t>
      </w:r>
      <w:bookmarkEnd w:id="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316007怀来县社会保险事业管理中心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13073025P000790100036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冀财社【2024】182号河北省财政厅关于提前下达2025年省级城乡居民养老保险补助资金预算的通知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2377.00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2377.00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按时足额发放城乡居民养老金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1.按时足额发放城乡居民养老金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财政补助资金拨入财政专户金额（累计数）</w:t>
            </w:r>
          </w:p>
        </w:tc>
        <w:tc>
          <w:tcPr>
            <w:tcW w:w="2891" w:type="dxa"/>
            <w:vAlign w:val="center"/>
          </w:tcPr>
          <w:p>
            <w:pPr>
              <w:pStyle w:val="单元格样式2"/>
            </w:pPr>
            <w:r>
              <w:t xml:space="preserve">财政补助资金拨入财政专户金额（累计数）</w:t>
            </w:r>
          </w:p>
        </w:tc>
        <w:tc>
          <w:tcPr>
            <w:tcW w:w="1276" w:type="dxa"/>
            <w:vAlign w:val="center"/>
          </w:tcPr>
          <w:p>
            <w:pPr>
              <w:pStyle w:val="单元格样式2"/>
            </w:pPr>
            <w:r>
              <w:t xml:space="preserve">23770000元</w:t>
            </w:r>
          </w:p>
        </w:tc>
        <w:tc>
          <w:tcPr>
            <w:tcW w:w="1843" w:type="dxa"/>
            <w:vAlign w:val="center"/>
          </w:tcPr>
          <w:p>
            <w:pPr>
              <w:pStyle w:val="单元格样式2"/>
            </w:pPr>
            <w:r>
              <w:t xml:space="preserve">冀财社【2024】182号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符合条件人员参保率（实际参保人数/符合参保条件的人数）</w:t>
            </w:r>
          </w:p>
        </w:tc>
        <w:tc>
          <w:tcPr>
            <w:tcW w:w="2891" w:type="dxa"/>
            <w:vAlign w:val="center"/>
          </w:tcPr>
          <w:p>
            <w:pPr>
              <w:pStyle w:val="单元格样式2"/>
            </w:pPr>
            <w:r>
              <w:t xml:space="preserve">符合条件人员参保率（实际参保人数/符合参保条件的人数）</w:t>
            </w:r>
          </w:p>
        </w:tc>
        <w:tc>
          <w:tcPr>
            <w:tcW w:w="1276" w:type="dxa"/>
            <w:vAlign w:val="center"/>
          </w:tcPr>
          <w:p>
            <w:pPr>
              <w:pStyle w:val="单元格样式2"/>
            </w:pPr>
            <w:r>
              <w:t xml:space="preserve">1100%</w:t>
            </w:r>
          </w:p>
        </w:tc>
        <w:tc>
          <w:tcPr>
            <w:tcW w:w="1843" w:type="dxa"/>
            <w:vAlign w:val="center"/>
          </w:tcPr>
          <w:p>
            <w:pPr>
              <w:pStyle w:val="单元格样式2"/>
            </w:pPr>
            <w:r>
              <w:t xml:space="preserve">冀财社【2024】182号</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财政补助资金到位率（实际拨入财政专户的补助资金/最少应拨入财政专户的补助资金）</w:t>
            </w:r>
          </w:p>
        </w:tc>
        <w:tc>
          <w:tcPr>
            <w:tcW w:w="2891" w:type="dxa"/>
            <w:vAlign w:val="center"/>
          </w:tcPr>
          <w:p>
            <w:pPr>
              <w:pStyle w:val="单元格样式2"/>
            </w:pPr>
            <w:r>
              <w:t xml:space="preserve">财政补助资金到位率（实际拨入财政专户的补助资金/最少应拨入财政专户的补助资金）</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冀财社【2024】182号</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政府对60周岁以上领取基础养老金月人均补助水平</w:t>
            </w:r>
          </w:p>
        </w:tc>
        <w:tc>
          <w:tcPr>
            <w:tcW w:w="2891" w:type="dxa"/>
            <w:vAlign w:val="center"/>
          </w:tcPr>
          <w:p>
            <w:pPr>
              <w:pStyle w:val="单元格样式2"/>
            </w:pPr>
            <w:r>
              <w:t xml:space="preserve">政府对60周岁以上领取基础养老金月人均补助水平</w:t>
            </w:r>
          </w:p>
        </w:tc>
        <w:tc>
          <w:tcPr>
            <w:tcW w:w="1276" w:type="dxa"/>
            <w:vAlign w:val="center"/>
          </w:tcPr>
          <w:p>
            <w:pPr>
              <w:pStyle w:val="单元格样式2"/>
            </w:pPr>
            <w:r>
              <w:t xml:space="preserve">≥1178元</w:t>
            </w:r>
          </w:p>
        </w:tc>
        <w:tc>
          <w:tcPr>
            <w:tcW w:w="1843" w:type="dxa"/>
            <w:vAlign w:val="center"/>
          </w:tcPr>
          <w:p>
            <w:pPr>
              <w:pStyle w:val="单元格样式2"/>
            </w:pPr>
            <w:r>
              <w:t xml:space="preserve">冀财社【2024】182号</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城乡居民政策知晓率</w:t>
            </w:r>
          </w:p>
        </w:tc>
        <w:tc>
          <w:tcPr>
            <w:tcW w:w="2891" w:type="dxa"/>
            <w:vAlign w:val="center"/>
          </w:tcPr>
          <w:p>
            <w:pPr>
              <w:pStyle w:val="单元格样式2"/>
            </w:pPr>
            <w:r>
              <w:t xml:space="preserve">城乡居民政策知晓率</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冀财社【2024】182号</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城乡参保对象满意度</w:t>
            </w:r>
          </w:p>
        </w:tc>
        <w:tc>
          <w:tcPr>
            <w:tcW w:w="2891" w:type="dxa"/>
            <w:vAlign w:val="center"/>
          </w:tcPr>
          <w:p>
            <w:pPr>
              <w:pStyle w:val="单元格样式2"/>
            </w:pPr>
            <w:r>
              <w:t xml:space="preserve">城乡参保对象满意度</w:t>
            </w:r>
          </w:p>
        </w:tc>
        <w:tc>
          <w:tcPr>
            <w:tcW w:w="1276" w:type="dxa"/>
            <w:vAlign w:val="center"/>
          </w:tcPr>
          <w:p>
            <w:pPr>
              <w:pStyle w:val="单元格样式2"/>
            </w:pPr>
            <w:r>
              <w:t xml:space="preserve">≥190%</w:t>
            </w:r>
          </w:p>
        </w:tc>
        <w:tc>
          <w:tcPr>
            <w:tcW w:w="1843" w:type="dxa"/>
            <w:vAlign w:val="center"/>
          </w:tcPr>
          <w:p>
            <w:pPr>
              <w:pStyle w:val="单元格样式2"/>
            </w:pPr>
            <w:r>
              <w:t xml:space="preserve">冀财社【2024】182号</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24</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25</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29</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2025-03-13T10:09:12Z</dcterms:created>
  <dcterms:modified xsi:type="dcterms:W3CDTF">2025-03-13T10:09:12Z</dcterms:modified>
</cp:coreProperties>
</file>