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813D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5FD59219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0047EF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0484450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450B10A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  <w:bookmarkStart w:id="0" w:name="_GoBack"/>
      <w:bookmarkEnd w:id="0"/>
    </w:p>
    <w:p w14:paraId="73534A1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2D8E4C3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4802636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7C727F6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72F077C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0111C3F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4EA8896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650CB786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4FA2D241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0930404E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4433C1FD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6B4CA14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05D7D8E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163655B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0E54E33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511869E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3D6EF77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wMzg0NzI1YjNlZWYxNjgzZWFlZGRhMTY3MTUyN2IifQ=="/>
  </w:docVars>
  <w:rsids>
    <w:rsidRoot w:val="00000000"/>
    <w:rsid w:val="3AF32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2025-03-27T03:07:27Z</dcterms:modified>
  <dc:title>2024年部门预算信息公开目录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DB777E86DAC3435FB9711452801A3449_12</vt:lpwstr>
  </property>
</Properties>
</file>