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bookmarkStart w:id="4" w:name="_GoBack"/>
      <w:bookmarkEnd w:id="4"/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中共怀来县委社会工作部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中共怀来县委社会工作部编制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开办费绩效目标表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研究相关理论、政策和规划，拟订相关地方性法规草案、规范性文件并组织实施。负责县委非公有制经济组织和社会组织工作委员会日常工作。深入调查研究，及时向县委报告工作情况并提出建议。统筹指导群众利益协调、诉求表达、矛盾调处、权益保障等人民信访工作，协调解决人民群众急难愁盼的重大问题。指导人民建议征集工作，向县委、县政府及时反映公民、法人和其他组织对党和国家事业发展提出的重要意见建议。统筹推进党建引领基层治理和基层政权建设，协调推进城乡社区治理体系和治理能力建设，推动基层民主政治建设，指导监督基层群众自治制度的有效实施，健全基层群众自治机制。指导全县性社会组织党建工作，统一领导全县性行业协会商会党的工作，协调推动行业协会商会深化改革和转型发展。指导混合所有制企业、非公有制企业和新经济组织、新社会组织、新就业群体党建工作，指导协调相关企业单位、社会组织、就业群体中党员的教育、管理、监督和服务工作，研究完善相关领域群众利益协调机制。负责全县志愿服务工作的统筹规划、协调指导、督促检查。指导社会工作人才队伍建设。完成县委交办的其他任务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  <w:r>
        <w:t>1.两新党建工作</w:t>
      </w:r>
    </w:p>
    <w:p>
      <w:pPr>
        <w:pStyle w:val="9"/>
      </w:pPr>
      <w:r>
        <w:t>绩效目标：一是持续做好党建工作覆盖。加强对全县两企三新组织的摸排力度，定期更新工作台账，做到底数清、情况明、数据准。对符合条件的及时建立党组织，对不具备条件的选派党建指导员，加强党建工作的推进和指导。加强“三支队伍”建设，构建严密组织体系。二是落细落实具体工作要求。压实行业部门党建责任，重点加强开发区非公企业党建，推进大数据产业党建，推动党建与业务经营深入融合。分类建立新就业群体党组织，加强对新就业群体的关心关爱。三是充分发挥先锋模范作用。发挥党建引领作用，引导两新组织在服务基层治理、乡村振兴、经济发展、文明创建等中心工作中走在前列，积极承担社会责任，发挥好战斗堡垒作用，展现出党员先锋风采，服务全县发展大局。</w:t>
      </w:r>
    </w:p>
    <w:p>
      <w:pPr>
        <w:pStyle w:val="9"/>
      </w:pPr>
      <w:r>
        <w:t>绩效指标：建立健全产业链党委、楼宇商圈党委等各级党组织。</w:t>
      </w:r>
    </w:p>
    <w:p>
      <w:pPr>
        <w:pStyle w:val="9"/>
      </w:pPr>
      <w:r>
        <w:t>2.社会工作</w:t>
      </w:r>
    </w:p>
    <w:p>
      <w:pPr>
        <w:pStyle w:val="9"/>
      </w:pPr>
      <w:r>
        <w:t>绩效目标：一是认真履行统筹指导人民信访工作、指导人民建议征集职责。二是巩固基层治理和政权建设，构建基层治理发展新格局。三是提升志愿服务工作和社会工作人才队伍建设水平。</w:t>
      </w:r>
    </w:p>
    <w:p>
      <w:pPr>
        <w:pStyle w:val="9"/>
      </w:pPr>
      <w:r>
        <w:t>绩效指标：整合12345政务服务便民热线、河北阳光信访平台、国务院“互联网+督查”平台、人民网领导留言板等平台资源，实现群众诉求的“多口归一”。做好2025年度社区工作者的培训工作，提升社区工作者的履职能力和服务水平。探索建立社会工作者和志愿者联动融合发展模式。打造1-2村（社区）组织引导社会工作专业人才、志愿者在基层治理中发挥作用。</w:t>
      </w: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  <w:r>
        <w:t>（一）完善制度建设</w:t>
      </w:r>
    </w:p>
    <w:p>
      <w:pPr>
        <w:pStyle w:val="10"/>
      </w:pPr>
      <w:r>
        <w:t>规范编制流程、明确责任主体。完善绩效指标体系，定期评估更新。建立绩效目标与预算安排挂钩机制，目标不合理项目少安排或不安排预算。</w:t>
      </w:r>
    </w:p>
    <w:p>
      <w:pPr>
        <w:pStyle w:val="10"/>
      </w:pPr>
      <w:r>
        <w:t>（二）加强支出管理</w:t>
      </w:r>
    </w:p>
    <w:p>
      <w:pPr>
        <w:pStyle w:val="10"/>
      </w:pPr>
      <w:r>
        <w:t>严格按预算支出，强化审批制度。严控项目支出，优化结构。建立支出绩效评价机制，评估每笔支出效果，为预算决策提供参考。</w:t>
      </w:r>
    </w:p>
    <w:p>
      <w:pPr>
        <w:pStyle w:val="10"/>
      </w:pPr>
      <w:r>
        <w:t>（三）加强绩效运行监控</w:t>
      </w:r>
    </w:p>
    <w:p>
      <w:pPr>
        <w:pStyle w:val="10"/>
      </w:pPr>
      <w:r>
        <w:t>建立监控机制，运用信息化手段实时跟踪。发现问题及时整改，明确责任人和期限。依监控结果评估分析，必要时调整预算和目标。</w:t>
      </w:r>
    </w:p>
    <w:p>
      <w:pPr>
        <w:pStyle w:val="10"/>
      </w:pPr>
      <w:r>
        <w:t>（四）做好绩效自评</w:t>
      </w:r>
    </w:p>
    <w:p>
      <w:pPr>
        <w:pStyle w:val="10"/>
      </w:pPr>
      <w:r>
        <w:t>健全自评机制，定期开展自评。加强培训指导，制定科学指标体系和评分标准。深入分析结果，总结经验提改进措施，作预算等决策依据。</w:t>
      </w:r>
    </w:p>
    <w:p>
      <w:pPr>
        <w:pStyle w:val="10"/>
      </w:pPr>
      <w:r>
        <w:t>（五）规范财务资金管理</w:t>
      </w:r>
    </w:p>
    <w:p>
      <w:pPr>
        <w:pStyle w:val="10"/>
      </w:pPr>
      <w:r>
        <w:t>加强财务内控，规范核算管理。监管资金使用，确保专款专用。建立资金绩效评价机制，评估使用效果，为资金管理决策提供参考。</w:t>
      </w:r>
    </w:p>
    <w:p>
      <w:pPr>
        <w:pStyle w:val="10"/>
      </w:pPr>
      <w:r>
        <w:t>（六）加强内部监督</w:t>
      </w:r>
    </w:p>
    <w:p>
      <w:pPr>
        <w:pStyle w:val="10"/>
      </w:pPr>
      <w:r>
        <w:t>成立内部监督小组，监督预算绩效全过程。加强监督人员培训管理，明确职责权限。对问题及时整改，追究责任，跟踪整改进度。</w:t>
      </w:r>
    </w:p>
    <w:p>
      <w:pPr>
        <w:pStyle w:val="10"/>
      </w:pPr>
      <w:r>
        <w:t>（七）加强宣传培训调研</w:t>
      </w:r>
    </w:p>
    <w:p>
      <w:pPr>
        <w:pStyle w:val="10"/>
      </w:pPr>
      <w:r>
        <w:t>宣传绩效目标编制工作，提高全员重视度。定期组织培训，邀请专家授课。加强调研，借鉴好的经验做法，结合实际完善工作，深入基层了解需求意见。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开办费绩效目标表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217001中共怀来县委社会工作部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13073025P00088310001G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pStyle w:val="13"/>
            </w:pPr>
            <w:r>
              <w:t>怀财字【2025】7号 开办费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单位新成立，购买办公用品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4"/>
            </w:pPr>
            <w:r>
              <w:t>12月底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15"/>
            </w:pPr>
            <w: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>
            <w:pPr>
              <w:pStyle w:val="13"/>
            </w:pPr>
            <w:r>
              <w:t>1.满足日常办公需要，及时采购办公用品，保障正常办公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4"/>
            </w:pPr>
            <w:r>
              <w:t>指标值确定依据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购置办公用品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购置办公用品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根据实际需要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根据实际需要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办公设备和办公用品购置合格率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办公设备和办公用品购置合格率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严格把控质量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严格把控质量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办公用品采购及时率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办公用品采购及时率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按需及时购买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按需及时购买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办公费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办公费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节约成本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节约成本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办公资源循环利用率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办公资源循环利用率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循环使用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循环使用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保障正常办公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保障正常办公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保障正常办公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保障正常办公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资产使用者满意度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资产使用者满意度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使用人满意度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使用人满意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59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TotalTime>13</TotalTime>
  <ScaleCrop>false</ScaleCrop>
  <LinksUpToDate>false</LinksUpToDate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2025-03-13T10:09:00Z</dcterms:created>
  <dc:creator>Administrator</dc:creator>
  <cp:lastModifiedBy>Administrator</cp:lastModifiedBy>
  <dcterms:modified xsi:type="dcterms:W3CDTF">2025-03-26T11:54:37Z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8C17ACEFD4CE434A9CFB5119AC7B6F4A_13</vt:lpwstr>
  </property>
</Properties>
</file>