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FEE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17924D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0AE552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DBCBBBA">
      <w:pPr>
        <w:spacing w:before="0" w:after="0" w:line="240" w:lineRule="auto"/>
        <w:ind w:firstLine="0"/>
        <w:jc w:val="center"/>
        <w:outlineLvl w:val="9"/>
      </w:pPr>
      <w:r>
        <w:rPr>
          <w:rFonts w:ascii="方正小标宋_GBK" w:hAnsi="方正小标宋_GBK" w:eastAsia="方正小标宋_GBK" w:cs="方正小标宋_GBK"/>
          <w:color w:val="000000"/>
          <w:sz w:val="72"/>
        </w:rPr>
        <w:t>河北沙城经济开发区管理委员会部门</w:t>
      </w:r>
    </w:p>
    <w:p w14:paraId="1AEB9813">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65139823">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333E00B8">
      <w:pPr>
        <w:spacing w:before="0" w:after="0" w:line="240" w:lineRule="auto"/>
        <w:ind w:firstLine="0"/>
        <w:jc w:val="center"/>
        <w:outlineLvl w:val="9"/>
      </w:pPr>
      <w:r>
        <w:rPr>
          <w:rFonts w:ascii="宋体" w:hAnsi="宋体" w:eastAsia="宋体" w:cs="宋体"/>
          <w:color w:val="000000"/>
          <w:sz w:val="21"/>
        </w:rPr>
        <w:t xml:space="preserve"> </w:t>
      </w:r>
    </w:p>
    <w:p w14:paraId="105C998D">
      <w:pPr>
        <w:spacing w:before="0" w:after="0" w:line="240" w:lineRule="auto"/>
        <w:ind w:firstLine="0"/>
        <w:jc w:val="center"/>
        <w:outlineLvl w:val="9"/>
      </w:pPr>
      <w:r>
        <w:rPr>
          <w:rFonts w:ascii="宋体" w:hAnsi="宋体" w:eastAsia="宋体" w:cs="宋体"/>
          <w:color w:val="000000"/>
          <w:sz w:val="21"/>
        </w:rPr>
        <w:t xml:space="preserve"> </w:t>
      </w:r>
    </w:p>
    <w:p w14:paraId="646BF3D5">
      <w:pPr>
        <w:spacing w:before="0" w:after="0" w:line="240" w:lineRule="auto"/>
        <w:ind w:firstLine="0"/>
        <w:jc w:val="center"/>
        <w:outlineLvl w:val="9"/>
      </w:pPr>
      <w:r>
        <w:rPr>
          <w:rFonts w:ascii="宋体" w:hAnsi="宋体" w:eastAsia="宋体" w:cs="宋体"/>
          <w:color w:val="000000"/>
          <w:sz w:val="21"/>
        </w:rPr>
        <w:t xml:space="preserve"> </w:t>
      </w:r>
    </w:p>
    <w:p w14:paraId="2DE51657">
      <w:pPr>
        <w:spacing w:before="0" w:after="0" w:line="240" w:lineRule="auto"/>
        <w:ind w:firstLine="0"/>
        <w:jc w:val="center"/>
        <w:outlineLvl w:val="9"/>
      </w:pPr>
      <w:r>
        <w:rPr>
          <w:rFonts w:ascii="宋体" w:hAnsi="宋体" w:eastAsia="宋体" w:cs="宋体"/>
          <w:color w:val="000000"/>
          <w:sz w:val="21"/>
        </w:rPr>
        <w:t xml:space="preserve"> </w:t>
      </w:r>
    </w:p>
    <w:p w14:paraId="11DFC67B">
      <w:pPr>
        <w:spacing w:before="0" w:after="0" w:line="240" w:lineRule="auto"/>
        <w:ind w:firstLine="0"/>
        <w:jc w:val="center"/>
        <w:outlineLvl w:val="9"/>
      </w:pPr>
      <w:r>
        <w:rPr>
          <w:rFonts w:ascii="宋体" w:hAnsi="宋体" w:eastAsia="宋体" w:cs="宋体"/>
          <w:color w:val="000000"/>
          <w:sz w:val="21"/>
        </w:rPr>
        <w:t xml:space="preserve"> </w:t>
      </w:r>
    </w:p>
    <w:p w14:paraId="34D592D6">
      <w:pPr>
        <w:spacing w:before="0" w:after="0" w:line="240" w:lineRule="auto"/>
        <w:ind w:firstLine="0"/>
        <w:jc w:val="center"/>
        <w:outlineLvl w:val="9"/>
      </w:pPr>
      <w:r>
        <w:rPr>
          <w:rFonts w:ascii="宋体" w:hAnsi="宋体" w:eastAsia="宋体" w:cs="宋体"/>
          <w:color w:val="000000"/>
          <w:sz w:val="21"/>
        </w:rPr>
        <w:t xml:space="preserve"> </w:t>
      </w:r>
    </w:p>
    <w:p w14:paraId="44C1D529">
      <w:pPr>
        <w:spacing w:before="0" w:after="0" w:line="240" w:lineRule="auto"/>
        <w:ind w:firstLine="0"/>
        <w:jc w:val="center"/>
        <w:outlineLvl w:val="9"/>
      </w:pPr>
      <w:r>
        <w:rPr>
          <w:rFonts w:ascii="宋体" w:hAnsi="宋体" w:eastAsia="宋体" w:cs="宋体"/>
          <w:color w:val="000000"/>
          <w:sz w:val="21"/>
        </w:rPr>
        <w:t xml:space="preserve"> </w:t>
      </w:r>
    </w:p>
    <w:p w14:paraId="67324F22">
      <w:pPr>
        <w:spacing w:before="0" w:after="0" w:line="240" w:lineRule="auto"/>
        <w:ind w:firstLine="0"/>
        <w:jc w:val="center"/>
        <w:outlineLvl w:val="9"/>
      </w:pPr>
      <w:r>
        <w:rPr>
          <w:rFonts w:ascii="宋体" w:hAnsi="宋体" w:eastAsia="宋体" w:cs="宋体"/>
          <w:color w:val="000000"/>
          <w:sz w:val="21"/>
        </w:rPr>
        <w:t xml:space="preserve"> </w:t>
      </w:r>
    </w:p>
    <w:p w14:paraId="0DE83F17">
      <w:pPr>
        <w:spacing w:before="0" w:after="0" w:line="240" w:lineRule="auto"/>
        <w:ind w:firstLine="0"/>
        <w:jc w:val="center"/>
        <w:outlineLvl w:val="9"/>
      </w:pPr>
      <w:r>
        <w:rPr>
          <w:rFonts w:ascii="宋体" w:hAnsi="宋体" w:eastAsia="宋体" w:cs="宋体"/>
          <w:color w:val="000000"/>
          <w:sz w:val="21"/>
        </w:rPr>
        <w:t xml:space="preserve"> </w:t>
      </w:r>
    </w:p>
    <w:p w14:paraId="2D724CDB">
      <w:pPr>
        <w:spacing w:before="0" w:after="0" w:line="240" w:lineRule="auto"/>
        <w:ind w:firstLine="0"/>
        <w:jc w:val="center"/>
        <w:outlineLvl w:val="9"/>
      </w:pPr>
      <w:r>
        <w:rPr>
          <w:rFonts w:ascii="宋体" w:hAnsi="宋体" w:eastAsia="宋体" w:cs="宋体"/>
          <w:color w:val="000000"/>
          <w:sz w:val="21"/>
        </w:rPr>
        <w:t xml:space="preserve"> </w:t>
      </w:r>
    </w:p>
    <w:p w14:paraId="670B94B3">
      <w:pPr>
        <w:spacing w:before="0" w:after="0" w:line="240" w:lineRule="auto"/>
        <w:ind w:firstLine="0"/>
        <w:jc w:val="center"/>
        <w:outlineLvl w:val="9"/>
      </w:pPr>
      <w:r>
        <w:rPr>
          <w:rFonts w:ascii="宋体" w:hAnsi="宋体" w:eastAsia="宋体" w:cs="宋体"/>
          <w:color w:val="000000"/>
          <w:sz w:val="21"/>
        </w:rPr>
        <w:t xml:space="preserve"> </w:t>
      </w:r>
    </w:p>
    <w:p w14:paraId="1EBD56B2">
      <w:pPr>
        <w:spacing w:before="0" w:after="0" w:line="240" w:lineRule="auto"/>
        <w:ind w:firstLine="0"/>
        <w:jc w:val="center"/>
        <w:outlineLvl w:val="9"/>
      </w:pPr>
      <w:r>
        <w:rPr>
          <w:rFonts w:ascii="宋体" w:hAnsi="宋体" w:eastAsia="宋体" w:cs="宋体"/>
          <w:color w:val="000000"/>
          <w:sz w:val="21"/>
        </w:rPr>
        <w:t xml:space="preserve"> </w:t>
      </w:r>
    </w:p>
    <w:p w14:paraId="1B2A06DC">
      <w:pPr>
        <w:spacing w:before="0" w:after="0" w:line="240" w:lineRule="auto"/>
        <w:ind w:firstLine="0"/>
        <w:jc w:val="center"/>
        <w:outlineLvl w:val="9"/>
      </w:pPr>
      <w:r>
        <w:rPr>
          <w:rFonts w:ascii="宋体" w:hAnsi="宋体" w:eastAsia="宋体" w:cs="宋体"/>
          <w:color w:val="000000"/>
          <w:sz w:val="21"/>
        </w:rPr>
        <w:t xml:space="preserve"> </w:t>
      </w:r>
    </w:p>
    <w:p w14:paraId="5D06DB40">
      <w:pPr>
        <w:spacing w:before="0" w:after="0" w:line="240" w:lineRule="auto"/>
        <w:ind w:firstLine="0"/>
        <w:jc w:val="center"/>
        <w:outlineLvl w:val="9"/>
      </w:pPr>
      <w:r>
        <w:rPr>
          <w:rFonts w:ascii="宋体" w:hAnsi="宋体" w:eastAsia="宋体" w:cs="宋体"/>
          <w:color w:val="000000"/>
          <w:sz w:val="21"/>
        </w:rPr>
        <w:t xml:space="preserve"> </w:t>
      </w:r>
    </w:p>
    <w:p w14:paraId="4758C96F">
      <w:pPr>
        <w:spacing w:before="0" w:after="0" w:line="240" w:lineRule="auto"/>
        <w:ind w:firstLine="0"/>
        <w:jc w:val="center"/>
        <w:outlineLvl w:val="9"/>
      </w:pPr>
      <w:r>
        <w:rPr>
          <w:rFonts w:ascii="宋体" w:hAnsi="宋体" w:eastAsia="宋体" w:cs="宋体"/>
          <w:color w:val="000000"/>
          <w:sz w:val="21"/>
        </w:rPr>
        <w:t xml:space="preserve"> </w:t>
      </w:r>
    </w:p>
    <w:p w14:paraId="4CE09943">
      <w:pPr>
        <w:spacing w:before="0" w:after="0" w:line="240" w:lineRule="auto"/>
        <w:ind w:firstLine="0"/>
        <w:jc w:val="center"/>
        <w:outlineLvl w:val="9"/>
      </w:pPr>
      <w:r>
        <w:rPr>
          <w:rFonts w:ascii="宋体" w:hAnsi="宋体" w:eastAsia="宋体" w:cs="宋体"/>
          <w:color w:val="000000"/>
          <w:sz w:val="21"/>
        </w:rPr>
        <w:t xml:space="preserve"> </w:t>
      </w:r>
    </w:p>
    <w:p w14:paraId="0A4F2637">
      <w:pPr>
        <w:spacing w:before="0" w:after="0" w:line="240" w:lineRule="auto"/>
        <w:ind w:firstLine="0"/>
        <w:jc w:val="center"/>
        <w:outlineLvl w:val="9"/>
      </w:pPr>
      <w:r>
        <w:rPr>
          <w:rFonts w:ascii="宋体" w:hAnsi="宋体" w:eastAsia="宋体" w:cs="宋体"/>
          <w:color w:val="000000"/>
          <w:sz w:val="21"/>
        </w:rPr>
        <w:t xml:space="preserve"> </w:t>
      </w:r>
    </w:p>
    <w:p w14:paraId="7EFDF8D0">
      <w:pPr>
        <w:spacing w:before="0" w:after="0" w:line="240" w:lineRule="auto"/>
        <w:ind w:firstLine="0"/>
        <w:jc w:val="center"/>
        <w:outlineLvl w:val="9"/>
      </w:pPr>
      <w:r>
        <w:rPr>
          <w:rFonts w:ascii="宋体" w:hAnsi="宋体" w:eastAsia="宋体" w:cs="宋体"/>
          <w:color w:val="000000"/>
          <w:sz w:val="21"/>
        </w:rPr>
        <w:t xml:space="preserve"> </w:t>
      </w:r>
    </w:p>
    <w:p w14:paraId="5529F5CA">
      <w:pPr>
        <w:spacing w:before="0" w:after="0" w:line="240" w:lineRule="auto"/>
        <w:ind w:firstLine="0"/>
        <w:jc w:val="center"/>
        <w:outlineLvl w:val="9"/>
      </w:pPr>
      <w:r>
        <w:rPr>
          <w:rFonts w:ascii="方正楷体_GBK" w:hAnsi="方正楷体_GBK" w:eastAsia="方正楷体_GBK" w:cs="方正楷体_GBK"/>
          <w:b/>
          <w:color w:val="000000"/>
          <w:sz w:val="32"/>
        </w:rPr>
        <w:t>河北沙城经济开发区管理委员会部门编制</w:t>
      </w:r>
    </w:p>
    <w:p w14:paraId="2E65A73E">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79158C2D">
      <w:pPr>
        <w:spacing w:before="0" w:after="0" w:line="240" w:lineRule="auto"/>
        <w:ind w:firstLine="0"/>
        <w:jc w:val="center"/>
        <w:outlineLvl w:val="9"/>
        <w:sectPr>
          <w:pgSz w:w="11900" w:h="16840"/>
          <w:pgMar w:top="1984" w:right="1304" w:bottom="1134" w:left="1304" w:header="720" w:footer="720" w:gutter="0"/>
          <w:cols w:space="720" w:num="1"/>
          <w:titlePg/>
        </w:sectPr>
      </w:pPr>
    </w:p>
    <w:p w14:paraId="6FEF2185">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95F7066">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03CD9A1C">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14939BAF">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1C42CCDD">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5A068E6">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867C7E0">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0653BD15">
      <w:r>
        <w:fldChar w:fldCharType="end"/>
      </w:r>
    </w:p>
    <w:p w14:paraId="25DAD420">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0E9BC52">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1.怀财预批【2023】3号 怀来大数据产业园区综合管网工程项目绩效目标表</w:t>
      </w:r>
      <w:r>
        <w:tab/>
      </w:r>
      <w:r>
        <w:fldChar w:fldCharType="begin"/>
      </w:r>
      <w:r>
        <w:instrText xml:space="preserve">PAGEREF _Toc_4_4_0000000004 \h</w:instrText>
      </w:r>
      <w:r>
        <w:fldChar w:fldCharType="separate"/>
      </w:r>
      <w:r>
        <w:t>6</w:t>
      </w:r>
      <w:r>
        <w:fldChar w:fldCharType="end"/>
      </w:r>
      <w:r>
        <w:fldChar w:fldCharType="end"/>
      </w:r>
    </w:p>
    <w:p w14:paraId="66B5F81A">
      <w:pPr>
        <w:pStyle w:val="2"/>
        <w:tabs>
          <w:tab w:val="right" w:leader="dot" w:pos="9282"/>
        </w:tabs>
      </w:pPr>
      <w:r>
        <w:fldChar w:fldCharType="begin"/>
      </w:r>
      <w:r>
        <w:instrText xml:space="preserve"> HYPERLINK \l "_Toc_4_4_0000000005" </w:instrText>
      </w:r>
      <w:r>
        <w:fldChar w:fldCharType="separate"/>
      </w:r>
      <w:r>
        <w:t>2.怀财字【2025】7号 2024年下半年薪酬绩效考核资金绩效目标表</w:t>
      </w:r>
      <w:r>
        <w:tab/>
      </w:r>
      <w:r>
        <w:fldChar w:fldCharType="begin"/>
      </w:r>
      <w:r>
        <w:instrText xml:space="preserve">PAGEREF _Toc_4_4_0000000005 \h</w:instrText>
      </w:r>
      <w:r>
        <w:fldChar w:fldCharType="separate"/>
      </w:r>
      <w:r>
        <w:t>7</w:t>
      </w:r>
      <w:r>
        <w:fldChar w:fldCharType="end"/>
      </w:r>
      <w:r>
        <w:fldChar w:fldCharType="end"/>
      </w:r>
    </w:p>
    <w:p w14:paraId="6A7CF028">
      <w:pPr>
        <w:pStyle w:val="2"/>
        <w:tabs>
          <w:tab w:val="right" w:leader="dot" w:pos="9282"/>
        </w:tabs>
      </w:pPr>
      <w:r>
        <w:fldChar w:fldCharType="begin"/>
      </w:r>
      <w:r>
        <w:instrText xml:space="preserve"> HYPERLINK \l "_Toc_4_4_0000000006" </w:instrText>
      </w:r>
      <w:r>
        <w:fldChar w:fldCharType="separate"/>
      </w:r>
      <w:r>
        <w:t>3.怀财字【2025】7号 定额公用经费绩效目标表</w:t>
      </w:r>
      <w:r>
        <w:tab/>
      </w:r>
      <w:r>
        <w:fldChar w:fldCharType="begin"/>
      </w:r>
      <w:r>
        <w:instrText xml:space="preserve">PAGEREF _Toc_4_4_0000000006 \h</w:instrText>
      </w:r>
      <w:r>
        <w:fldChar w:fldCharType="separate"/>
      </w:r>
      <w:r>
        <w:t>8</w:t>
      </w:r>
      <w:r>
        <w:fldChar w:fldCharType="end"/>
      </w:r>
      <w:r>
        <w:fldChar w:fldCharType="end"/>
      </w:r>
    </w:p>
    <w:p w14:paraId="6A342A62">
      <w:r>
        <w:fldChar w:fldCharType="end"/>
      </w:r>
    </w:p>
    <w:p w14:paraId="588D2B5D">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4C71463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177348C">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013D83C3">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7C6D114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0F1FF76">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55B0B31F">
      <w:pPr>
        <w:pStyle w:val="9"/>
      </w:pPr>
      <w:r>
        <w:t>2025年，开发区将</w:t>
      </w:r>
      <w:r>
        <w:rPr>
          <w:b w:val="0"/>
        </w:rPr>
        <w:t>全面贯彻落实党的二十届三中全会精神</w:t>
      </w:r>
      <w:r>
        <w:t>，把习近平总书记对国家级经济技术开发区的重要指示精神作为根本遵循和行动指南，坚持在服务北京中发展壮大自己，不断优化产业布局，提升服务质量，加快推动空天信息成果转化、招商引资项目落地、企业经济效益提升、基础设施提质等重点工作，全力构建县域经济发展有力支撑。持续加强党的建设，强化党建引领；加快产业项目集聚，提升发展质量；创新招商引资方式，提推进服务能力提升，优化营商环境升项目招引成效；积极争取债券支持，增强承载能力；推进服务能力提升，优化营商环境；加快推动改革创新，破解发展瓶颈。</w:t>
      </w:r>
    </w:p>
    <w:p w14:paraId="21A3FA0D">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52CC0150">
      <w:pPr>
        <w:pStyle w:val="10"/>
      </w:pPr>
      <w:r>
        <w:t>（一）持续加强党的建设，强化党建引领。</w:t>
      </w:r>
    </w:p>
    <w:p w14:paraId="7FA247B5">
      <w:pPr>
        <w:pStyle w:val="10"/>
      </w:pPr>
      <w:r>
        <w:t>绩效目标：切实加强党工委的领导，将党建工作与业务工作同部署、同落实、同考核，确保落实到位。强化党规</w:t>
      </w:r>
      <w:r>
        <w:rPr>
          <w:b w:val="0"/>
        </w:rPr>
        <w:t>党纪学习教育</w:t>
      </w:r>
      <w:r>
        <w:t>，引导党员干部牢固树立党章意识、纪律意识和规矩意识。</w:t>
      </w:r>
    </w:p>
    <w:p w14:paraId="5324FBB9">
      <w:pPr>
        <w:pStyle w:val="10"/>
      </w:pPr>
      <w:r>
        <w:t>绩效指标：全年党建活动参加10次以上，相关政策知晓率达到90%。</w:t>
      </w:r>
    </w:p>
    <w:p w14:paraId="3149E598">
      <w:pPr>
        <w:pStyle w:val="10"/>
      </w:pPr>
      <w:r>
        <w:t>（二）加快产业项目集聚，提升发展质量。</w:t>
      </w:r>
    </w:p>
    <w:p w14:paraId="59C3FBD8">
      <w:pPr>
        <w:pStyle w:val="10"/>
      </w:pPr>
      <w:r>
        <w:t>绩效目标：围绕发展新质生产力，加快打造“龙头带动、产业集聚、链条联动”的产业发展格局。推动大数据产业全产业链发展。推动高端装备制造业集群化发展。</w:t>
      </w:r>
    </w:p>
    <w:p w14:paraId="3B5F1947">
      <w:pPr>
        <w:pStyle w:val="10"/>
      </w:pPr>
      <w:r>
        <w:t>绩效指标：重点推动数据中心建设，确保中国移动、奥飞、尚云等投产运营，到2025年底产业规模达到100亿；重点推动航空航天技术向民用转化，使其利用率达到90%以上；</w:t>
      </w:r>
    </w:p>
    <w:p w14:paraId="060318C8">
      <w:pPr>
        <w:pStyle w:val="10"/>
      </w:pPr>
      <w:r>
        <w:t>（三）创新招商引资方式，提升项目招引成效。</w:t>
      </w:r>
    </w:p>
    <w:p w14:paraId="18B6A854">
      <w:pPr>
        <w:pStyle w:val="10"/>
      </w:pPr>
      <w:r>
        <w:t>绩效目标：针对我县产业发展和招商引资的实际，加强与北京投资公司、基金公司等有实力企业的对接沟通，统筹大数据、先进制造、空间信息等新兴产业设立产业引导基金，丰富招商引资方式。</w:t>
      </w:r>
    </w:p>
    <w:p w14:paraId="3E395546">
      <w:pPr>
        <w:pStyle w:val="10"/>
      </w:pPr>
      <w:r>
        <w:t>绩效指标：为企业提供政策和资金支持，服务率达到90%以上；建立全员招商机制，分解目标任务，压实工作责任，全员推动率达到90%以上；</w:t>
      </w:r>
    </w:p>
    <w:p w14:paraId="1B0C670C">
      <w:pPr>
        <w:pStyle w:val="10"/>
      </w:pPr>
      <w:r>
        <w:t>（四）积极争取债券支持，增强承载能力。</w:t>
      </w:r>
    </w:p>
    <w:p w14:paraId="3CB9D5FA">
      <w:pPr>
        <w:pStyle w:val="10"/>
      </w:pPr>
      <w:r>
        <w:t>绩效目标：结合2025年债券资金项目储备工作，从开发区基础设施建设、招商引资项目、数字化建设等方面着手，按照“统筹规划、有序推进”原则，谋划储备一批打基础、利长远、惠民生的重大项目，力争取得超长期国债或地方政府专项债券支持，开展一批项目建设。</w:t>
      </w:r>
    </w:p>
    <w:p w14:paraId="71BB236B">
      <w:pPr>
        <w:pStyle w:val="10"/>
      </w:pPr>
      <w:r>
        <w:t>绩效指标：重点推动谋划的6个基础设施项目的争跑落地，补齐基础设施短板。</w:t>
      </w:r>
    </w:p>
    <w:p w14:paraId="4CC9B9C4">
      <w:pPr>
        <w:pStyle w:val="10"/>
      </w:pPr>
      <w:r>
        <w:t>（五）推进服务能力提升，优化营商环境。</w:t>
      </w:r>
    </w:p>
    <w:p w14:paraId="4BF25D2E">
      <w:pPr>
        <w:pStyle w:val="10"/>
      </w:pPr>
      <w:r>
        <w:t>绩效目标：继续深入开展“大走访”等活动，及时解决企业发展、生产经营等方面的困难。压实企业安全生产主体责任，通过培训、演练等方式切实提高突发事件应变能力。</w:t>
      </w:r>
    </w:p>
    <w:p w14:paraId="04688F3A">
      <w:pPr>
        <w:pStyle w:val="10"/>
      </w:pPr>
      <w:r>
        <w:t>绩效指标：大走访覆盖率达到90%以上，安全意识普及率达到90%以上。</w:t>
      </w:r>
    </w:p>
    <w:p w14:paraId="496D3456">
      <w:pPr>
        <w:pStyle w:val="10"/>
      </w:pPr>
      <w:r>
        <w:t>（六）加快推动改革创新，破解发展瓶颈。</w:t>
      </w:r>
    </w:p>
    <w:p w14:paraId="7CBE4BA7">
      <w:pPr>
        <w:pStyle w:val="10"/>
      </w:pPr>
      <w:r>
        <w:t>绩效目标：在充分学习借鉴先进地区方法和经验的基础上，结合开发区实际，谋划一批重点推进的改革事项，加快推动企业发展壮大，对园区内的重点地块、标准厂房、设施设备进行整体投融资规划，为园区招商引资、平台搭建、资本运作提供载体和支撑。</w:t>
      </w:r>
    </w:p>
    <w:p w14:paraId="681B4C90">
      <w:pPr>
        <w:pStyle w:val="10"/>
      </w:pPr>
      <w:r>
        <w:t>绩效指标：加快推动北京外迁企业在怀注册入统纳税，推动率达到90%以上，优化先进制造业项目手续办理，服务及办事率达到90%以上。</w:t>
      </w:r>
    </w:p>
    <w:p w14:paraId="59D92655">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17CAC190">
      <w:pPr>
        <w:pStyle w:val="11"/>
      </w:pPr>
      <w:r>
        <w:t>（一）完善绩效管理制度。到目前为止，虽然技术在进步，但单位没有专业的预算管理人员，在预算绩效管理方面效果不是很明显，为了能进一步对预算绩效进行严格把控，本单位将进一步完善预算绩效管理制度、资金管理办法，为全年预算绩效目标的实现奠定制度基础。</w:t>
      </w:r>
    </w:p>
    <w:p w14:paraId="7E3B4D94">
      <w:pPr>
        <w:pStyle w:val="11"/>
      </w:pPr>
      <w:r>
        <w:t>（二）加强资金支出管理。优化资金管理办法，优化支出结构，在编制预算时编细编实，加快履行政府采购手续，及时启动项目，及时资金申请并及时拨付，确保项目正常运行，确保预算支出进度达标。在勤俭节约的前提下保障项目运转。</w:t>
      </w:r>
    </w:p>
    <w:p w14:paraId="0FABE3B4">
      <w:pPr>
        <w:pStyle w:val="11"/>
      </w:pPr>
      <w:r>
        <w:t>（三）加强绩效运行监控。按要求开展绩效运行监控，及时发现问题及时采取措施，项目的预算编制范围尽可能地全面、不漏项，进一步提高预算编制的科学性、合理性、严谨性和可控性，确保预算资金支付进一步规范，确保各项资金支出程序更加合规透明，提高集中支付监管水平，充分发挥预算监控“预防、威慑、警示、纠偏”的作用，对“三公”经费等重点支出监控</w:t>
      </w:r>
      <w:r>
        <w:rPr>
          <w:rFonts w:hint="eastAsia"/>
          <w:lang w:eastAsia="zh-CN"/>
        </w:rPr>
        <w:t>力</w:t>
      </w:r>
      <w:r>
        <w:t>度进一步加大，保障绩效目标如期保质实现。</w:t>
      </w:r>
    </w:p>
    <w:p w14:paraId="59483E41">
      <w:pPr>
        <w:pStyle w:val="11"/>
      </w:pPr>
      <w:r>
        <w:t>（四）做好绩效自评。按要求开展上年度部门预算绩效自评和重点绩效自评工作，对评价中发现的问题及时整改，调整优化支出结构，提高财政资金使用效益。</w:t>
      </w:r>
    </w:p>
    <w:p w14:paraId="709B3EBC">
      <w:pPr>
        <w:pStyle w:val="11"/>
      </w:pPr>
      <w:r>
        <w:t>（五）规范财务资金管理。强化预算执行主体责任，完善财务管理制度，严格审批程序，加强固定资产登记、使用和报废处置管理，做到支出合理，物尽其用。</w:t>
      </w:r>
      <w:bookmarkStart w:id="6" w:name="_GoBack"/>
      <w:bookmarkEnd w:id="6"/>
    </w:p>
    <w:p w14:paraId="2699E9C9">
      <w:pPr>
        <w:pStyle w:val="11"/>
      </w:pPr>
      <w:r>
        <w:t>（六）加强内部监督。加强内部监督制度建设，对绩效运行情况、重大支出决策、资产处置及其他重大事项的决策和执行进行督导，对会计资金进行内部审计，并配合好审计、财政监督等外部监督工作，确保财政资金安全有效。</w:t>
      </w:r>
    </w:p>
    <w:p w14:paraId="573F3A8F">
      <w:pPr>
        <w:pStyle w:val="11"/>
      </w:pPr>
      <w:r>
        <w:t>（七）加强宣传培训。在单位内部进行人员培训，通过培训加大预算执行监控工作宣传力度，提高单位对这项工作重要性的认识，在实际行动中积极支持并配合，促进预算绩效管理水平进一步提升。</w:t>
      </w:r>
    </w:p>
    <w:p w14:paraId="6EE698F0">
      <w:pPr>
        <w:pStyle w:val="11"/>
      </w:pPr>
    </w:p>
    <w:p w14:paraId="12AD836B">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4CE3F5A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FBB317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A6ED77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05B49DF">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36DF6F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0F0C13">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6FB6875F">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5E69199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82B03A">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1.怀财预批【2023】3号 怀来大数据产业园区综合管网工程项目绩效目标表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CF8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97E0BD">
            <w:pPr>
              <w:pStyle w:val="13"/>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07F65947">
            <w:pPr>
              <w:pStyle w:val="12"/>
            </w:pPr>
            <w:r>
              <w:t>单位：万元</w:t>
            </w:r>
          </w:p>
        </w:tc>
      </w:tr>
      <w:tr w14:paraId="610B6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27517">
            <w:pPr>
              <w:pStyle w:val="15"/>
            </w:pPr>
            <w:r>
              <w:t>项目编码</w:t>
            </w:r>
          </w:p>
        </w:tc>
        <w:tc>
          <w:tcPr>
            <w:tcW w:w="2608" w:type="dxa"/>
            <w:gridSpan w:val="2"/>
            <w:vAlign w:val="center"/>
          </w:tcPr>
          <w:p w14:paraId="02C7C5CB">
            <w:pPr>
              <w:pStyle w:val="14"/>
            </w:pPr>
            <w:r>
              <w:t>13073023P00025810002F</w:t>
            </w:r>
          </w:p>
        </w:tc>
        <w:tc>
          <w:tcPr>
            <w:tcW w:w="1587" w:type="dxa"/>
            <w:vAlign w:val="center"/>
          </w:tcPr>
          <w:p w14:paraId="0BA341F7">
            <w:pPr>
              <w:pStyle w:val="15"/>
            </w:pPr>
            <w:r>
              <w:t>项目名称</w:t>
            </w:r>
          </w:p>
        </w:tc>
        <w:tc>
          <w:tcPr>
            <w:tcW w:w="4423" w:type="dxa"/>
            <w:gridSpan w:val="3"/>
            <w:vAlign w:val="center"/>
          </w:tcPr>
          <w:p w14:paraId="25721D05">
            <w:pPr>
              <w:pStyle w:val="14"/>
            </w:pPr>
            <w:r>
              <w:t>怀财预批【2023】3号 怀来大数据产业园区综合管网工程项目</w:t>
            </w:r>
          </w:p>
        </w:tc>
      </w:tr>
      <w:tr w14:paraId="1F4D3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951A7">
            <w:pPr>
              <w:pStyle w:val="15"/>
            </w:pPr>
            <w:r>
              <w:t>预算规模及资金用途</w:t>
            </w:r>
          </w:p>
        </w:tc>
        <w:tc>
          <w:tcPr>
            <w:tcW w:w="1276" w:type="dxa"/>
            <w:vAlign w:val="center"/>
          </w:tcPr>
          <w:p w14:paraId="7ED120EC">
            <w:pPr>
              <w:pStyle w:val="15"/>
            </w:pPr>
            <w:r>
              <w:t>预算数</w:t>
            </w:r>
          </w:p>
        </w:tc>
        <w:tc>
          <w:tcPr>
            <w:tcW w:w="1332" w:type="dxa"/>
            <w:vAlign w:val="center"/>
          </w:tcPr>
          <w:p w14:paraId="2C8E2789">
            <w:pPr>
              <w:pStyle w:val="14"/>
            </w:pPr>
            <w:r>
              <w:t>1245.99</w:t>
            </w:r>
          </w:p>
        </w:tc>
        <w:tc>
          <w:tcPr>
            <w:tcW w:w="1587" w:type="dxa"/>
            <w:vAlign w:val="center"/>
          </w:tcPr>
          <w:p w14:paraId="5B3EFD09">
            <w:pPr>
              <w:pStyle w:val="15"/>
            </w:pPr>
            <w:r>
              <w:t>其中：财政    资金</w:t>
            </w:r>
          </w:p>
        </w:tc>
        <w:tc>
          <w:tcPr>
            <w:tcW w:w="1304" w:type="dxa"/>
            <w:vAlign w:val="center"/>
          </w:tcPr>
          <w:p w14:paraId="5A4AAA53">
            <w:pPr>
              <w:pStyle w:val="14"/>
            </w:pPr>
            <w:r>
              <w:t>1245.99</w:t>
            </w:r>
          </w:p>
        </w:tc>
        <w:tc>
          <w:tcPr>
            <w:tcW w:w="1276" w:type="dxa"/>
            <w:vAlign w:val="center"/>
          </w:tcPr>
          <w:p w14:paraId="3C3CE357">
            <w:pPr>
              <w:pStyle w:val="15"/>
            </w:pPr>
            <w:r>
              <w:t>其他资金</w:t>
            </w:r>
          </w:p>
        </w:tc>
        <w:tc>
          <w:tcPr>
            <w:tcW w:w="1843" w:type="dxa"/>
            <w:vAlign w:val="center"/>
          </w:tcPr>
          <w:p w14:paraId="0E11CCA6">
            <w:pPr>
              <w:pStyle w:val="14"/>
            </w:pPr>
            <w:r>
              <w:t xml:space="preserve"> </w:t>
            </w:r>
          </w:p>
        </w:tc>
      </w:tr>
      <w:tr w14:paraId="787DB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6C3F4"/>
        </w:tc>
        <w:tc>
          <w:tcPr>
            <w:tcW w:w="8618" w:type="dxa"/>
            <w:gridSpan w:val="6"/>
            <w:vAlign w:val="center"/>
          </w:tcPr>
          <w:p w14:paraId="69EB80ED">
            <w:pPr>
              <w:pStyle w:val="14"/>
            </w:pPr>
            <w:r>
              <w:t>怀来大数据产业园区管网工程</w:t>
            </w:r>
          </w:p>
        </w:tc>
      </w:tr>
      <w:tr w14:paraId="085DC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604B7">
            <w:pPr>
              <w:pStyle w:val="15"/>
            </w:pPr>
            <w:r>
              <w:t>资金支出计划（%）</w:t>
            </w:r>
          </w:p>
        </w:tc>
        <w:tc>
          <w:tcPr>
            <w:tcW w:w="2608" w:type="dxa"/>
            <w:gridSpan w:val="2"/>
            <w:vAlign w:val="center"/>
          </w:tcPr>
          <w:p w14:paraId="62068811">
            <w:pPr>
              <w:pStyle w:val="15"/>
            </w:pPr>
            <w:r>
              <w:t>3月底</w:t>
            </w:r>
          </w:p>
        </w:tc>
        <w:tc>
          <w:tcPr>
            <w:tcW w:w="1587" w:type="dxa"/>
            <w:vAlign w:val="center"/>
          </w:tcPr>
          <w:p w14:paraId="351AEB10">
            <w:pPr>
              <w:pStyle w:val="15"/>
            </w:pPr>
            <w:r>
              <w:t>6月底</w:t>
            </w:r>
          </w:p>
        </w:tc>
        <w:tc>
          <w:tcPr>
            <w:tcW w:w="1304" w:type="dxa"/>
            <w:vAlign w:val="center"/>
          </w:tcPr>
          <w:p w14:paraId="71204330">
            <w:pPr>
              <w:pStyle w:val="15"/>
            </w:pPr>
            <w:r>
              <w:t>10月底</w:t>
            </w:r>
          </w:p>
        </w:tc>
        <w:tc>
          <w:tcPr>
            <w:tcW w:w="3119" w:type="dxa"/>
            <w:gridSpan w:val="2"/>
            <w:vAlign w:val="center"/>
          </w:tcPr>
          <w:p w14:paraId="193E65E5">
            <w:pPr>
              <w:pStyle w:val="15"/>
            </w:pPr>
            <w:r>
              <w:t>12月底</w:t>
            </w:r>
          </w:p>
        </w:tc>
      </w:tr>
      <w:tr w14:paraId="74111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C0806D"/>
        </w:tc>
        <w:tc>
          <w:tcPr>
            <w:tcW w:w="2608" w:type="dxa"/>
            <w:gridSpan w:val="2"/>
            <w:vAlign w:val="center"/>
          </w:tcPr>
          <w:p w14:paraId="615BA887">
            <w:pPr>
              <w:pStyle w:val="16"/>
            </w:pPr>
            <w:r>
              <w:t>25%</w:t>
            </w:r>
          </w:p>
        </w:tc>
        <w:tc>
          <w:tcPr>
            <w:tcW w:w="1587" w:type="dxa"/>
            <w:vAlign w:val="center"/>
          </w:tcPr>
          <w:p w14:paraId="0A06206B">
            <w:pPr>
              <w:pStyle w:val="16"/>
            </w:pPr>
            <w:r>
              <w:t>50%</w:t>
            </w:r>
          </w:p>
        </w:tc>
        <w:tc>
          <w:tcPr>
            <w:tcW w:w="1304" w:type="dxa"/>
            <w:vAlign w:val="center"/>
          </w:tcPr>
          <w:p w14:paraId="1F6F5A8A">
            <w:pPr>
              <w:pStyle w:val="16"/>
            </w:pPr>
            <w:r>
              <w:t>75%</w:t>
            </w:r>
          </w:p>
        </w:tc>
        <w:tc>
          <w:tcPr>
            <w:tcW w:w="3119" w:type="dxa"/>
            <w:gridSpan w:val="2"/>
            <w:vAlign w:val="center"/>
          </w:tcPr>
          <w:p w14:paraId="36485D39">
            <w:pPr>
              <w:pStyle w:val="16"/>
            </w:pPr>
            <w:r>
              <w:t>100%</w:t>
            </w:r>
          </w:p>
        </w:tc>
      </w:tr>
      <w:tr w14:paraId="27294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DD24A0">
            <w:pPr>
              <w:pStyle w:val="15"/>
            </w:pPr>
            <w:r>
              <w:t>绩效目标</w:t>
            </w:r>
          </w:p>
        </w:tc>
        <w:tc>
          <w:tcPr>
            <w:tcW w:w="8618" w:type="dxa"/>
            <w:gridSpan w:val="6"/>
            <w:vAlign w:val="center"/>
          </w:tcPr>
          <w:p w14:paraId="19605397">
            <w:pPr>
              <w:pStyle w:val="14"/>
            </w:pPr>
            <w:r>
              <w:t>1.目标内容1</w:t>
            </w:r>
          </w:p>
        </w:tc>
      </w:tr>
    </w:tbl>
    <w:p w14:paraId="01C9257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9FC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6DD769">
            <w:pPr>
              <w:pStyle w:val="15"/>
            </w:pPr>
            <w:r>
              <w:t>一级指标</w:t>
            </w:r>
          </w:p>
        </w:tc>
        <w:tc>
          <w:tcPr>
            <w:tcW w:w="1276" w:type="dxa"/>
            <w:vAlign w:val="center"/>
          </w:tcPr>
          <w:p w14:paraId="164D6EDC">
            <w:pPr>
              <w:pStyle w:val="15"/>
            </w:pPr>
            <w:r>
              <w:t>二级指标</w:t>
            </w:r>
          </w:p>
        </w:tc>
        <w:tc>
          <w:tcPr>
            <w:tcW w:w="1332" w:type="dxa"/>
            <w:vAlign w:val="center"/>
          </w:tcPr>
          <w:p w14:paraId="05C0C7A3">
            <w:pPr>
              <w:pStyle w:val="15"/>
            </w:pPr>
            <w:r>
              <w:t>三级指标</w:t>
            </w:r>
          </w:p>
        </w:tc>
        <w:tc>
          <w:tcPr>
            <w:tcW w:w="2891" w:type="dxa"/>
            <w:vAlign w:val="center"/>
          </w:tcPr>
          <w:p w14:paraId="4EF8FD1B">
            <w:pPr>
              <w:pStyle w:val="15"/>
            </w:pPr>
            <w:r>
              <w:t>绩效指标描述</w:t>
            </w:r>
          </w:p>
        </w:tc>
        <w:tc>
          <w:tcPr>
            <w:tcW w:w="1276" w:type="dxa"/>
            <w:vAlign w:val="center"/>
          </w:tcPr>
          <w:p w14:paraId="0147EDD3">
            <w:pPr>
              <w:pStyle w:val="15"/>
            </w:pPr>
            <w:r>
              <w:t>指标值</w:t>
            </w:r>
          </w:p>
        </w:tc>
        <w:tc>
          <w:tcPr>
            <w:tcW w:w="1843" w:type="dxa"/>
            <w:vAlign w:val="center"/>
          </w:tcPr>
          <w:p w14:paraId="21C2F425">
            <w:pPr>
              <w:pStyle w:val="15"/>
            </w:pPr>
            <w:r>
              <w:t>指标值确定依据</w:t>
            </w:r>
          </w:p>
        </w:tc>
      </w:tr>
      <w:tr w14:paraId="1980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ACFA7">
            <w:pPr>
              <w:pStyle w:val="16"/>
            </w:pPr>
            <w:r>
              <w:t>产出指标</w:t>
            </w:r>
          </w:p>
        </w:tc>
        <w:tc>
          <w:tcPr>
            <w:tcW w:w="1276" w:type="dxa"/>
            <w:vAlign w:val="center"/>
          </w:tcPr>
          <w:p w14:paraId="500BA170">
            <w:pPr>
              <w:pStyle w:val="14"/>
            </w:pPr>
            <w:r>
              <w:t>数量指标</w:t>
            </w:r>
          </w:p>
        </w:tc>
        <w:tc>
          <w:tcPr>
            <w:tcW w:w="1332" w:type="dxa"/>
            <w:vAlign w:val="center"/>
          </w:tcPr>
          <w:p w14:paraId="6010AC97">
            <w:pPr>
              <w:pStyle w:val="14"/>
            </w:pPr>
            <w:r>
              <w:t>水、电、气、暖等管网改造工程量</w:t>
            </w:r>
          </w:p>
        </w:tc>
        <w:tc>
          <w:tcPr>
            <w:tcW w:w="2891" w:type="dxa"/>
            <w:vAlign w:val="center"/>
          </w:tcPr>
          <w:p w14:paraId="005B89A3">
            <w:pPr>
              <w:pStyle w:val="14"/>
            </w:pPr>
            <w:r>
              <w:t>水、电、气、暖等管网改造工程量（米）</w:t>
            </w:r>
          </w:p>
        </w:tc>
        <w:tc>
          <w:tcPr>
            <w:tcW w:w="1276" w:type="dxa"/>
            <w:vAlign w:val="center"/>
          </w:tcPr>
          <w:p w14:paraId="2C106AA7">
            <w:pPr>
              <w:pStyle w:val="14"/>
            </w:pPr>
            <w:r>
              <w:t>1工程进度</w:t>
            </w:r>
          </w:p>
        </w:tc>
        <w:tc>
          <w:tcPr>
            <w:tcW w:w="1843" w:type="dxa"/>
            <w:vAlign w:val="center"/>
          </w:tcPr>
          <w:p w14:paraId="5DCC5832">
            <w:pPr>
              <w:pStyle w:val="14"/>
            </w:pPr>
            <w:r>
              <w:t>工程实施方案</w:t>
            </w:r>
          </w:p>
        </w:tc>
      </w:tr>
      <w:tr w14:paraId="4B99C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28204C"/>
        </w:tc>
        <w:tc>
          <w:tcPr>
            <w:tcW w:w="1276" w:type="dxa"/>
            <w:vAlign w:val="center"/>
          </w:tcPr>
          <w:p w14:paraId="7AE24103">
            <w:pPr>
              <w:pStyle w:val="14"/>
            </w:pPr>
            <w:r>
              <w:t>质量指标</w:t>
            </w:r>
          </w:p>
        </w:tc>
        <w:tc>
          <w:tcPr>
            <w:tcW w:w="1332" w:type="dxa"/>
            <w:vAlign w:val="center"/>
          </w:tcPr>
          <w:p w14:paraId="3824A80F">
            <w:pPr>
              <w:pStyle w:val="14"/>
            </w:pPr>
            <w:r>
              <w:t>工程验收合格率</w:t>
            </w:r>
          </w:p>
        </w:tc>
        <w:tc>
          <w:tcPr>
            <w:tcW w:w="2891" w:type="dxa"/>
            <w:vAlign w:val="center"/>
          </w:tcPr>
          <w:p w14:paraId="32805B1A">
            <w:pPr>
              <w:pStyle w:val="14"/>
            </w:pPr>
            <w:r>
              <w:t>工程验收合格率</w:t>
            </w:r>
          </w:p>
        </w:tc>
        <w:tc>
          <w:tcPr>
            <w:tcW w:w="1276" w:type="dxa"/>
            <w:vAlign w:val="center"/>
          </w:tcPr>
          <w:p w14:paraId="6374FB25">
            <w:pPr>
              <w:pStyle w:val="14"/>
            </w:pPr>
            <w:r>
              <w:t>1合格率</w:t>
            </w:r>
          </w:p>
        </w:tc>
        <w:tc>
          <w:tcPr>
            <w:tcW w:w="1843" w:type="dxa"/>
            <w:vAlign w:val="center"/>
          </w:tcPr>
          <w:p w14:paraId="70520A89">
            <w:pPr>
              <w:pStyle w:val="14"/>
            </w:pPr>
            <w:r>
              <w:t>工程实施方案</w:t>
            </w:r>
          </w:p>
        </w:tc>
      </w:tr>
      <w:tr w14:paraId="1C2F4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E9BE11"/>
        </w:tc>
        <w:tc>
          <w:tcPr>
            <w:tcW w:w="1276" w:type="dxa"/>
            <w:vAlign w:val="center"/>
          </w:tcPr>
          <w:p w14:paraId="3B34A961">
            <w:pPr>
              <w:pStyle w:val="14"/>
            </w:pPr>
            <w:r>
              <w:t>时效指标</w:t>
            </w:r>
          </w:p>
        </w:tc>
        <w:tc>
          <w:tcPr>
            <w:tcW w:w="1332" w:type="dxa"/>
            <w:vAlign w:val="center"/>
          </w:tcPr>
          <w:p w14:paraId="65383F14">
            <w:pPr>
              <w:pStyle w:val="14"/>
            </w:pPr>
            <w:r>
              <w:t>任务完成及时率</w:t>
            </w:r>
          </w:p>
        </w:tc>
        <w:tc>
          <w:tcPr>
            <w:tcW w:w="2891" w:type="dxa"/>
            <w:vAlign w:val="center"/>
          </w:tcPr>
          <w:p w14:paraId="3228940C">
            <w:pPr>
              <w:pStyle w:val="14"/>
            </w:pPr>
            <w:r>
              <w:t>任务完成及时率</w:t>
            </w:r>
          </w:p>
        </w:tc>
        <w:tc>
          <w:tcPr>
            <w:tcW w:w="1276" w:type="dxa"/>
            <w:vAlign w:val="center"/>
          </w:tcPr>
          <w:p w14:paraId="51496BDB">
            <w:pPr>
              <w:pStyle w:val="14"/>
            </w:pPr>
            <w:r>
              <w:t>1及时率</w:t>
            </w:r>
          </w:p>
        </w:tc>
        <w:tc>
          <w:tcPr>
            <w:tcW w:w="1843" w:type="dxa"/>
            <w:vAlign w:val="center"/>
          </w:tcPr>
          <w:p w14:paraId="4A8D203E">
            <w:pPr>
              <w:pStyle w:val="14"/>
            </w:pPr>
            <w:r>
              <w:t>工程实施方案</w:t>
            </w:r>
          </w:p>
        </w:tc>
      </w:tr>
      <w:tr w14:paraId="70C64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117BF8"/>
        </w:tc>
        <w:tc>
          <w:tcPr>
            <w:tcW w:w="1276" w:type="dxa"/>
            <w:vAlign w:val="center"/>
          </w:tcPr>
          <w:p w14:paraId="07CC5E03">
            <w:pPr>
              <w:pStyle w:val="14"/>
            </w:pPr>
            <w:r>
              <w:t>成本指标</w:t>
            </w:r>
          </w:p>
        </w:tc>
        <w:tc>
          <w:tcPr>
            <w:tcW w:w="1332" w:type="dxa"/>
            <w:vAlign w:val="center"/>
          </w:tcPr>
          <w:p w14:paraId="69BA01A6">
            <w:pPr>
              <w:pStyle w:val="14"/>
            </w:pPr>
            <w:r>
              <w:t>项目建设成本</w:t>
            </w:r>
          </w:p>
        </w:tc>
        <w:tc>
          <w:tcPr>
            <w:tcW w:w="2891" w:type="dxa"/>
            <w:vAlign w:val="center"/>
          </w:tcPr>
          <w:p w14:paraId="77DDC1C8">
            <w:pPr>
              <w:pStyle w:val="14"/>
            </w:pPr>
            <w:r>
              <w:t>项目建设成本</w:t>
            </w:r>
          </w:p>
        </w:tc>
        <w:tc>
          <w:tcPr>
            <w:tcW w:w="1276" w:type="dxa"/>
            <w:vAlign w:val="center"/>
          </w:tcPr>
          <w:p w14:paraId="4F9FF517">
            <w:pPr>
              <w:pStyle w:val="14"/>
            </w:pPr>
            <w:r>
              <w:t>1成本</w:t>
            </w:r>
          </w:p>
        </w:tc>
        <w:tc>
          <w:tcPr>
            <w:tcW w:w="1843" w:type="dxa"/>
            <w:vAlign w:val="center"/>
          </w:tcPr>
          <w:p w14:paraId="08D0D1C9">
            <w:pPr>
              <w:pStyle w:val="14"/>
            </w:pPr>
            <w:r>
              <w:t>工程实施方案</w:t>
            </w:r>
          </w:p>
        </w:tc>
      </w:tr>
      <w:tr w14:paraId="4A712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87920">
            <w:pPr>
              <w:pStyle w:val="16"/>
            </w:pPr>
            <w:r>
              <w:t>效益指标</w:t>
            </w:r>
          </w:p>
        </w:tc>
        <w:tc>
          <w:tcPr>
            <w:tcW w:w="1276" w:type="dxa"/>
            <w:vAlign w:val="center"/>
          </w:tcPr>
          <w:p w14:paraId="694F34E3">
            <w:pPr>
              <w:pStyle w:val="14"/>
            </w:pPr>
            <w:r>
              <w:t>经济效益指标</w:t>
            </w:r>
          </w:p>
        </w:tc>
        <w:tc>
          <w:tcPr>
            <w:tcW w:w="1332" w:type="dxa"/>
            <w:vAlign w:val="center"/>
          </w:tcPr>
          <w:p w14:paraId="2E40A39C">
            <w:pPr>
              <w:pStyle w:val="14"/>
            </w:pPr>
            <w:r>
              <w:t>成本节约</w:t>
            </w:r>
          </w:p>
        </w:tc>
        <w:tc>
          <w:tcPr>
            <w:tcW w:w="2891" w:type="dxa"/>
            <w:vAlign w:val="center"/>
          </w:tcPr>
          <w:p w14:paraId="173906A6">
            <w:pPr>
              <w:pStyle w:val="14"/>
            </w:pPr>
            <w:r>
              <w:t>成本节约</w:t>
            </w:r>
          </w:p>
        </w:tc>
        <w:tc>
          <w:tcPr>
            <w:tcW w:w="1276" w:type="dxa"/>
            <w:vAlign w:val="center"/>
          </w:tcPr>
          <w:p w14:paraId="5740C49E">
            <w:pPr>
              <w:pStyle w:val="14"/>
            </w:pPr>
            <w:r>
              <w:t>1成本</w:t>
            </w:r>
          </w:p>
        </w:tc>
        <w:tc>
          <w:tcPr>
            <w:tcW w:w="1843" w:type="dxa"/>
            <w:vAlign w:val="center"/>
          </w:tcPr>
          <w:p w14:paraId="0AD3CFC5">
            <w:pPr>
              <w:pStyle w:val="14"/>
            </w:pPr>
            <w:r>
              <w:t>工程实施方案</w:t>
            </w:r>
          </w:p>
        </w:tc>
      </w:tr>
      <w:tr w14:paraId="7AFC4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3355BE"/>
        </w:tc>
        <w:tc>
          <w:tcPr>
            <w:tcW w:w="1276" w:type="dxa"/>
            <w:vAlign w:val="center"/>
          </w:tcPr>
          <w:p w14:paraId="1682CF8B">
            <w:pPr>
              <w:pStyle w:val="14"/>
            </w:pPr>
            <w:r>
              <w:t>社会效益指标</w:t>
            </w:r>
          </w:p>
        </w:tc>
        <w:tc>
          <w:tcPr>
            <w:tcW w:w="1332" w:type="dxa"/>
            <w:vAlign w:val="center"/>
          </w:tcPr>
          <w:p w14:paraId="45EEEDDD">
            <w:pPr>
              <w:pStyle w:val="14"/>
            </w:pPr>
            <w:r>
              <w:t>建设工程质量提高</w:t>
            </w:r>
          </w:p>
        </w:tc>
        <w:tc>
          <w:tcPr>
            <w:tcW w:w="2891" w:type="dxa"/>
            <w:vAlign w:val="center"/>
          </w:tcPr>
          <w:p w14:paraId="4BE54DAD">
            <w:pPr>
              <w:pStyle w:val="14"/>
            </w:pPr>
            <w:r>
              <w:t>建设工程质量提高</w:t>
            </w:r>
          </w:p>
        </w:tc>
        <w:tc>
          <w:tcPr>
            <w:tcW w:w="1276" w:type="dxa"/>
            <w:vAlign w:val="center"/>
          </w:tcPr>
          <w:p w14:paraId="0C5D93D1">
            <w:pPr>
              <w:pStyle w:val="14"/>
            </w:pPr>
            <w:r>
              <w:t>1质量</w:t>
            </w:r>
          </w:p>
        </w:tc>
        <w:tc>
          <w:tcPr>
            <w:tcW w:w="1843" w:type="dxa"/>
            <w:vAlign w:val="center"/>
          </w:tcPr>
          <w:p w14:paraId="0613FC5C">
            <w:pPr>
              <w:pStyle w:val="14"/>
            </w:pPr>
            <w:r>
              <w:t>工程实施方案</w:t>
            </w:r>
          </w:p>
        </w:tc>
      </w:tr>
      <w:tr w14:paraId="1F0E0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DE67B"/>
        </w:tc>
        <w:tc>
          <w:tcPr>
            <w:tcW w:w="1276" w:type="dxa"/>
            <w:vAlign w:val="center"/>
          </w:tcPr>
          <w:p w14:paraId="33794350">
            <w:pPr>
              <w:pStyle w:val="14"/>
            </w:pPr>
            <w:r>
              <w:t>生态效益指标</w:t>
            </w:r>
          </w:p>
        </w:tc>
        <w:tc>
          <w:tcPr>
            <w:tcW w:w="1332" w:type="dxa"/>
            <w:vAlign w:val="center"/>
          </w:tcPr>
          <w:p w14:paraId="04918FB6">
            <w:pPr>
              <w:pStyle w:val="14"/>
            </w:pPr>
            <w:r>
              <w:t>环保节能</w:t>
            </w:r>
          </w:p>
        </w:tc>
        <w:tc>
          <w:tcPr>
            <w:tcW w:w="2891" w:type="dxa"/>
            <w:vAlign w:val="center"/>
          </w:tcPr>
          <w:p w14:paraId="6D02F2A1">
            <w:pPr>
              <w:pStyle w:val="14"/>
            </w:pPr>
            <w:r>
              <w:t>环保节能</w:t>
            </w:r>
          </w:p>
        </w:tc>
        <w:tc>
          <w:tcPr>
            <w:tcW w:w="1276" w:type="dxa"/>
            <w:vAlign w:val="center"/>
          </w:tcPr>
          <w:p w14:paraId="218FC90F">
            <w:pPr>
              <w:pStyle w:val="14"/>
            </w:pPr>
            <w:r>
              <w:t>1环保</w:t>
            </w:r>
          </w:p>
        </w:tc>
        <w:tc>
          <w:tcPr>
            <w:tcW w:w="1843" w:type="dxa"/>
            <w:vAlign w:val="center"/>
          </w:tcPr>
          <w:p w14:paraId="2EC39226">
            <w:pPr>
              <w:pStyle w:val="14"/>
            </w:pPr>
            <w:r>
              <w:t>工程实施方案</w:t>
            </w:r>
          </w:p>
        </w:tc>
      </w:tr>
      <w:tr w14:paraId="4549C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E8C478"/>
        </w:tc>
        <w:tc>
          <w:tcPr>
            <w:tcW w:w="1276" w:type="dxa"/>
            <w:vAlign w:val="center"/>
          </w:tcPr>
          <w:p w14:paraId="71B71292">
            <w:pPr>
              <w:pStyle w:val="14"/>
            </w:pPr>
            <w:r>
              <w:t>可持续影响指标</w:t>
            </w:r>
          </w:p>
        </w:tc>
        <w:tc>
          <w:tcPr>
            <w:tcW w:w="1332" w:type="dxa"/>
            <w:vAlign w:val="center"/>
          </w:tcPr>
          <w:p w14:paraId="58AC0CDF">
            <w:pPr>
              <w:pStyle w:val="14"/>
            </w:pPr>
            <w:r>
              <w:t>综合利用率</w:t>
            </w:r>
          </w:p>
        </w:tc>
        <w:tc>
          <w:tcPr>
            <w:tcW w:w="2891" w:type="dxa"/>
            <w:vAlign w:val="center"/>
          </w:tcPr>
          <w:p w14:paraId="6AE6D527">
            <w:pPr>
              <w:pStyle w:val="14"/>
            </w:pPr>
            <w:r>
              <w:t>综合利用率</w:t>
            </w:r>
          </w:p>
        </w:tc>
        <w:tc>
          <w:tcPr>
            <w:tcW w:w="1276" w:type="dxa"/>
            <w:vAlign w:val="center"/>
          </w:tcPr>
          <w:p w14:paraId="06EA4047">
            <w:pPr>
              <w:pStyle w:val="14"/>
            </w:pPr>
            <w:r>
              <w:t>1综合利用</w:t>
            </w:r>
          </w:p>
        </w:tc>
        <w:tc>
          <w:tcPr>
            <w:tcW w:w="1843" w:type="dxa"/>
            <w:vAlign w:val="center"/>
          </w:tcPr>
          <w:p w14:paraId="1819D834">
            <w:pPr>
              <w:pStyle w:val="14"/>
            </w:pPr>
            <w:r>
              <w:t>工程实施方案</w:t>
            </w:r>
          </w:p>
        </w:tc>
      </w:tr>
      <w:tr w14:paraId="79226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385C72">
            <w:pPr>
              <w:pStyle w:val="16"/>
            </w:pPr>
            <w:r>
              <w:t>满意度指标</w:t>
            </w:r>
          </w:p>
        </w:tc>
        <w:tc>
          <w:tcPr>
            <w:tcW w:w="1276" w:type="dxa"/>
            <w:vAlign w:val="center"/>
          </w:tcPr>
          <w:p w14:paraId="48DBE1E4">
            <w:pPr>
              <w:pStyle w:val="14"/>
            </w:pPr>
            <w:r>
              <w:t>服务对象满意度指标</w:t>
            </w:r>
          </w:p>
        </w:tc>
        <w:tc>
          <w:tcPr>
            <w:tcW w:w="1332" w:type="dxa"/>
            <w:vAlign w:val="center"/>
          </w:tcPr>
          <w:p w14:paraId="465250FD">
            <w:pPr>
              <w:pStyle w:val="14"/>
            </w:pPr>
            <w:r>
              <w:t>服务对象满意比例</w:t>
            </w:r>
          </w:p>
        </w:tc>
        <w:tc>
          <w:tcPr>
            <w:tcW w:w="2891" w:type="dxa"/>
            <w:vAlign w:val="center"/>
          </w:tcPr>
          <w:p w14:paraId="0A3075C9">
            <w:pPr>
              <w:pStyle w:val="14"/>
            </w:pPr>
            <w:r>
              <w:t>服务对象满意比例</w:t>
            </w:r>
          </w:p>
        </w:tc>
        <w:tc>
          <w:tcPr>
            <w:tcW w:w="1276" w:type="dxa"/>
            <w:vAlign w:val="center"/>
          </w:tcPr>
          <w:p w14:paraId="218C9343">
            <w:pPr>
              <w:pStyle w:val="14"/>
            </w:pPr>
            <w:r>
              <w:t>1满意度</w:t>
            </w:r>
          </w:p>
        </w:tc>
        <w:tc>
          <w:tcPr>
            <w:tcW w:w="1843" w:type="dxa"/>
            <w:vAlign w:val="center"/>
          </w:tcPr>
          <w:p w14:paraId="795B557D">
            <w:pPr>
              <w:pStyle w:val="14"/>
            </w:pPr>
            <w:r>
              <w:t>工程实施方案</w:t>
            </w:r>
          </w:p>
        </w:tc>
      </w:tr>
    </w:tbl>
    <w:p w14:paraId="512DBD02">
      <w:pPr>
        <w:sectPr>
          <w:pgSz w:w="11900" w:h="16840"/>
          <w:pgMar w:top="1984" w:right="1304" w:bottom="1134" w:left="1304" w:header="720" w:footer="720" w:gutter="0"/>
          <w:cols w:space="720" w:num="1"/>
        </w:sectPr>
      </w:pPr>
    </w:p>
    <w:p w14:paraId="378E41E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DF412F">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2024年下半年薪酬绩效考核资金绩效目标表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10A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36F63C1">
            <w:pPr>
              <w:pStyle w:val="13"/>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01085AED">
            <w:pPr>
              <w:pStyle w:val="12"/>
            </w:pPr>
            <w:r>
              <w:t>单位：万元</w:t>
            </w:r>
          </w:p>
        </w:tc>
      </w:tr>
      <w:tr w14:paraId="41EB9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6C858">
            <w:pPr>
              <w:pStyle w:val="15"/>
            </w:pPr>
            <w:r>
              <w:t>项目编码</w:t>
            </w:r>
          </w:p>
        </w:tc>
        <w:tc>
          <w:tcPr>
            <w:tcW w:w="2608" w:type="dxa"/>
            <w:gridSpan w:val="2"/>
            <w:vAlign w:val="center"/>
          </w:tcPr>
          <w:p w14:paraId="28B09C90">
            <w:pPr>
              <w:pStyle w:val="14"/>
            </w:pPr>
            <w:r>
              <w:t>13073025P00095210001W</w:t>
            </w:r>
          </w:p>
        </w:tc>
        <w:tc>
          <w:tcPr>
            <w:tcW w:w="1587" w:type="dxa"/>
            <w:vAlign w:val="center"/>
          </w:tcPr>
          <w:p w14:paraId="2C7C5917">
            <w:pPr>
              <w:pStyle w:val="15"/>
            </w:pPr>
            <w:r>
              <w:t>项目名称</w:t>
            </w:r>
          </w:p>
        </w:tc>
        <w:tc>
          <w:tcPr>
            <w:tcW w:w="4423" w:type="dxa"/>
            <w:gridSpan w:val="3"/>
            <w:vAlign w:val="center"/>
          </w:tcPr>
          <w:p w14:paraId="2751707E">
            <w:pPr>
              <w:pStyle w:val="14"/>
            </w:pPr>
            <w:r>
              <w:t>怀财字【2025】7号 2024年下半年薪酬绩效考核资金</w:t>
            </w:r>
          </w:p>
        </w:tc>
      </w:tr>
      <w:tr w14:paraId="37ADA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95612">
            <w:pPr>
              <w:pStyle w:val="15"/>
            </w:pPr>
            <w:r>
              <w:t>预算规模及资金用途</w:t>
            </w:r>
          </w:p>
        </w:tc>
        <w:tc>
          <w:tcPr>
            <w:tcW w:w="1276" w:type="dxa"/>
            <w:vAlign w:val="center"/>
          </w:tcPr>
          <w:p w14:paraId="1BC0C35D">
            <w:pPr>
              <w:pStyle w:val="15"/>
            </w:pPr>
            <w:r>
              <w:t>预算数</w:t>
            </w:r>
          </w:p>
        </w:tc>
        <w:tc>
          <w:tcPr>
            <w:tcW w:w="1332" w:type="dxa"/>
            <w:vAlign w:val="center"/>
          </w:tcPr>
          <w:p w14:paraId="5E9B7D7B">
            <w:pPr>
              <w:pStyle w:val="14"/>
            </w:pPr>
            <w:r>
              <w:t>122.69</w:t>
            </w:r>
          </w:p>
        </w:tc>
        <w:tc>
          <w:tcPr>
            <w:tcW w:w="1587" w:type="dxa"/>
            <w:vAlign w:val="center"/>
          </w:tcPr>
          <w:p w14:paraId="566FCD63">
            <w:pPr>
              <w:pStyle w:val="15"/>
            </w:pPr>
            <w:r>
              <w:t>其中：财政    资金</w:t>
            </w:r>
          </w:p>
        </w:tc>
        <w:tc>
          <w:tcPr>
            <w:tcW w:w="1304" w:type="dxa"/>
            <w:vAlign w:val="center"/>
          </w:tcPr>
          <w:p w14:paraId="7FA5D5AB">
            <w:pPr>
              <w:pStyle w:val="14"/>
            </w:pPr>
            <w:r>
              <w:t>122.69</w:t>
            </w:r>
          </w:p>
        </w:tc>
        <w:tc>
          <w:tcPr>
            <w:tcW w:w="1276" w:type="dxa"/>
            <w:vAlign w:val="center"/>
          </w:tcPr>
          <w:p w14:paraId="1041E778">
            <w:pPr>
              <w:pStyle w:val="15"/>
            </w:pPr>
            <w:r>
              <w:t>其他资金</w:t>
            </w:r>
          </w:p>
        </w:tc>
        <w:tc>
          <w:tcPr>
            <w:tcW w:w="1843" w:type="dxa"/>
            <w:vAlign w:val="center"/>
          </w:tcPr>
          <w:p w14:paraId="642873A0">
            <w:pPr>
              <w:pStyle w:val="14"/>
            </w:pPr>
            <w:r>
              <w:t xml:space="preserve"> </w:t>
            </w:r>
          </w:p>
        </w:tc>
      </w:tr>
      <w:tr w14:paraId="32C77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29D6B"/>
        </w:tc>
        <w:tc>
          <w:tcPr>
            <w:tcW w:w="8618" w:type="dxa"/>
            <w:gridSpan w:val="6"/>
            <w:vAlign w:val="center"/>
          </w:tcPr>
          <w:p w14:paraId="28A14994">
            <w:pPr>
              <w:pStyle w:val="14"/>
            </w:pPr>
            <w:r>
              <w:t>2024年下半年薪酬绩效考核资金按时发放。</w:t>
            </w:r>
          </w:p>
        </w:tc>
      </w:tr>
      <w:tr w14:paraId="4163F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0C9FB">
            <w:pPr>
              <w:pStyle w:val="15"/>
            </w:pPr>
            <w:r>
              <w:t>资金支出计划（%）</w:t>
            </w:r>
          </w:p>
        </w:tc>
        <w:tc>
          <w:tcPr>
            <w:tcW w:w="2608" w:type="dxa"/>
            <w:gridSpan w:val="2"/>
            <w:vAlign w:val="center"/>
          </w:tcPr>
          <w:p w14:paraId="09B83A42">
            <w:pPr>
              <w:pStyle w:val="15"/>
            </w:pPr>
            <w:r>
              <w:t>3月底</w:t>
            </w:r>
          </w:p>
        </w:tc>
        <w:tc>
          <w:tcPr>
            <w:tcW w:w="1587" w:type="dxa"/>
            <w:vAlign w:val="center"/>
          </w:tcPr>
          <w:p w14:paraId="64B88678">
            <w:pPr>
              <w:pStyle w:val="15"/>
            </w:pPr>
            <w:r>
              <w:t>6月底</w:t>
            </w:r>
          </w:p>
        </w:tc>
        <w:tc>
          <w:tcPr>
            <w:tcW w:w="1304" w:type="dxa"/>
            <w:vAlign w:val="center"/>
          </w:tcPr>
          <w:p w14:paraId="34DA0961">
            <w:pPr>
              <w:pStyle w:val="15"/>
            </w:pPr>
            <w:r>
              <w:t>10月底</w:t>
            </w:r>
          </w:p>
        </w:tc>
        <w:tc>
          <w:tcPr>
            <w:tcW w:w="3119" w:type="dxa"/>
            <w:gridSpan w:val="2"/>
            <w:vAlign w:val="center"/>
          </w:tcPr>
          <w:p w14:paraId="79A3914D">
            <w:pPr>
              <w:pStyle w:val="15"/>
            </w:pPr>
            <w:r>
              <w:t>12月底</w:t>
            </w:r>
          </w:p>
        </w:tc>
      </w:tr>
      <w:tr w14:paraId="139F8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F5E09"/>
        </w:tc>
        <w:tc>
          <w:tcPr>
            <w:tcW w:w="2608" w:type="dxa"/>
            <w:gridSpan w:val="2"/>
            <w:vAlign w:val="center"/>
          </w:tcPr>
          <w:p w14:paraId="4B5B88F9">
            <w:pPr>
              <w:pStyle w:val="16"/>
            </w:pPr>
            <w:r>
              <w:t>100%</w:t>
            </w:r>
          </w:p>
        </w:tc>
        <w:tc>
          <w:tcPr>
            <w:tcW w:w="1587" w:type="dxa"/>
            <w:vAlign w:val="center"/>
          </w:tcPr>
          <w:p w14:paraId="4BEE9036">
            <w:pPr>
              <w:pStyle w:val="16"/>
            </w:pPr>
            <w:r>
              <w:t xml:space="preserve"> </w:t>
            </w:r>
          </w:p>
        </w:tc>
        <w:tc>
          <w:tcPr>
            <w:tcW w:w="1304" w:type="dxa"/>
            <w:vAlign w:val="center"/>
          </w:tcPr>
          <w:p w14:paraId="20B880AF">
            <w:pPr>
              <w:pStyle w:val="16"/>
            </w:pPr>
            <w:r>
              <w:t xml:space="preserve"> </w:t>
            </w:r>
          </w:p>
        </w:tc>
        <w:tc>
          <w:tcPr>
            <w:tcW w:w="3119" w:type="dxa"/>
            <w:gridSpan w:val="2"/>
            <w:vAlign w:val="center"/>
          </w:tcPr>
          <w:p w14:paraId="059BC795">
            <w:pPr>
              <w:pStyle w:val="16"/>
            </w:pPr>
            <w:r>
              <w:t xml:space="preserve"> </w:t>
            </w:r>
          </w:p>
        </w:tc>
      </w:tr>
      <w:tr w14:paraId="0A0451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AC4A2">
            <w:pPr>
              <w:pStyle w:val="15"/>
            </w:pPr>
            <w:r>
              <w:t>绩效目标</w:t>
            </w:r>
          </w:p>
        </w:tc>
        <w:tc>
          <w:tcPr>
            <w:tcW w:w="8618" w:type="dxa"/>
            <w:gridSpan w:val="6"/>
            <w:vAlign w:val="center"/>
          </w:tcPr>
          <w:p w14:paraId="74A14F85">
            <w:pPr>
              <w:pStyle w:val="14"/>
            </w:pPr>
            <w:r>
              <w:t>1.2024年下半年薪酬绩效考核资金按时发放。</w:t>
            </w:r>
          </w:p>
        </w:tc>
      </w:tr>
    </w:tbl>
    <w:p w14:paraId="775F977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415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5D1B13">
            <w:pPr>
              <w:pStyle w:val="15"/>
            </w:pPr>
            <w:r>
              <w:t>一级指标</w:t>
            </w:r>
          </w:p>
        </w:tc>
        <w:tc>
          <w:tcPr>
            <w:tcW w:w="1276" w:type="dxa"/>
            <w:vAlign w:val="center"/>
          </w:tcPr>
          <w:p w14:paraId="0AC3D991">
            <w:pPr>
              <w:pStyle w:val="15"/>
            </w:pPr>
            <w:r>
              <w:t>二级指标</w:t>
            </w:r>
          </w:p>
        </w:tc>
        <w:tc>
          <w:tcPr>
            <w:tcW w:w="1332" w:type="dxa"/>
            <w:vAlign w:val="center"/>
          </w:tcPr>
          <w:p w14:paraId="01D86D5D">
            <w:pPr>
              <w:pStyle w:val="15"/>
            </w:pPr>
            <w:r>
              <w:t>三级指标</w:t>
            </w:r>
          </w:p>
        </w:tc>
        <w:tc>
          <w:tcPr>
            <w:tcW w:w="2891" w:type="dxa"/>
            <w:vAlign w:val="center"/>
          </w:tcPr>
          <w:p w14:paraId="760DED9C">
            <w:pPr>
              <w:pStyle w:val="15"/>
            </w:pPr>
            <w:r>
              <w:t>绩效指标描述</w:t>
            </w:r>
          </w:p>
        </w:tc>
        <w:tc>
          <w:tcPr>
            <w:tcW w:w="1276" w:type="dxa"/>
            <w:vAlign w:val="center"/>
          </w:tcPr>
          <w:p w14:paraId="6B84B9E5">
            <w:pPr>
              <w:pStyle w:val="15"/>
            </w:pPr>
            <w:r>
              <w:t>指标值</w:t>
            </w:r>
          </w:p>
        </w:tc>
        <w:tc>
          <w:tcPr>
            <w:tcW w:w="1843" w:type="dxa"/>
            <w:vAlign w:val="center"/>
          </w:tcPr>
          <w:p w14:paraId="120F5774">
            <w:pPr>
              <w:pStyle w:val="15"/>
            </w:pPr>
            <w:r>
              <w:t>指标值确定依据</w:t>
            </w:r>
          </w:p>
        </w:tc>
      </w:tr>
      <w:tr w14:paraId="36C3FB6C">
        <w:tblPrEx>
          <w:tblCellMar>
            <w:top w:w="0" w:type="dxa"/>
            <w:left w:w="108" w:type="dxa"/>
            <w:bottom w:w="0" w:type="dxa"/>
            <w:right w:w="108" w:type="dxa"/>
          </w:tblCellMar>
        </w:tblPrEx>
        <w:trPr>
          <w:trHeight w:val="369" w:hRule="atLeast"/>
          <w:jc w:val="center"/>
        </w:trPr>
        <w:tc>
          <w:tcPr>
            <w:tcW w:w="1276" w:type="dxa"/>
            <w:vMerge w:val="restart"/>
            <w:vAlign w:val="center"/>
          </w:tcPr>
          <w:p w14:paraId="243CF9C9">
            <w:pPr>
              <w:pStyle w:val="16"/>
            </w:pPr>
            <w:r>
              <w:t>产出指标</w:t>
            </w:r>
          </w:p>
        </w:tc>
        <w:tc>
          <w:tcPr>
            <w:tcW w:w="1276" w:type="dxa"/>
            <w:vAlign w:val="center"/>
          </w:tcPr>
          <w:p w14:paraId="0712A6F5">
            <w:pPr>
              <w:pStyle w:val="14"/>
            </w:pPr>
            <w:r>
              <w:t>数量指标</w:t>
            </w:r>
          </w:p>
        </w:tc>
        <w:tc>
          <w:tcPr>
            <w:tcW w:w="1332" w:type="dxa"/>
            <w:vAlign w:val="center"/>
          </w:tcPr>
          <w:p w14:paraId="766E3DAF">
            <w:pPr>
              <w:pStyle w:val="14"/>
            </w:pPr>
            <w:r>
              <w:t>经费保障数量</w:t>
            </w:r>
          </w:p>
        </w:tc>
        <w:tc>
          <w:tcPr>
            <w:tcW w:w="2891" w:type="dxa"/>
            <w:vAlign w:val="center"/>
          </w:tcPr>
          <w:p w14:paraId="7CECED6B">
            <w:pPr>
              <w:pStyle w:val="14"/>
            </w:pPr>
            <w:r>
              <w:t>经费保障数量</w:t>
            </w:r>
          </w:p>
        </w:tc>
        <w:tc>
          <w:tcPr>
            <w:tcW w:w="1276" w:type="dxa"/>
            <w:vAlign w:val="center"/>
          </w:tcPr>
          <w:p w14:paraId="79A4E73C">
            <w:pPr>
              <w:pStyle w:val="14"/>
            </w:pPr>
            <w:r>
              <w:t>≥1个</w:t>
            </w:r>
          </w:p>
        </w:tc>
        <w:tc>
          <w:tcPr>
            <w:tcW w:w="1843" w:type="dxa"/>
            <w:vAlign w:val="center"/>
          </w:tcPr>
          <w:p w14:paraId="618A02E8">
            <w:pPr>
              <w:pStyle w:val="14"/>
            </w:pPr>
            <w:r>
              <w:t>年度工作计划</w:t>
            </w:r>
          </w:p>
        </w:tc>
      </w:tr>
      <w:tr w14:paraId="3170B071">
        <w:tblPrEx>
          <w:tblCellMar>
            <w:top w:w="0" w:type="dxa"/>
            <w:left w:w="108" w:type="dxa"/>
            <w:bottom w:w="0" w:type="dxa"/>
            <w:right w:w="108" w:type="dxa"/>
          </w:tblCellMar>
        </w:tblPrEx>
        <w:trPr>
          <w:trHeight w:val="369" w:hRule="atLeast"/>
          <w:jc w:val="center"/>
        </w:trPr>
        <w:tc>
          <w:tcPr>
            <w:tcW w:w="1276" w:type="dxa"/>
            <w:vMerge w:val="continue"/>
            <w:vAlign w:val="center"/>
          </w:tcPr>
          <w:p w14:paraId="519AF8D9"/>
        </w:tc>
        <w:tc>
          <w:tcPr>
            <w:tcW w:w="1276" w:type="dxa"/>
            <w:vAlign w:val="center"/>
          </w:tcPr>
          <w:p w14:paraId="0156A7A6">
            <w:pPr>
              <w:pStyle w:val="14"/>
            </w:pPr>
            <w:r>
              <w:t>质量指标</w:t>
            </w:r>
          </w:p>
        </w:tc>
        <w:tc>
          <w:tcPr>
            <w:tcW w:w="1332" w:type="dxa"/>
            <w:vAlign w:val="center"/>
          </w:tcPr>
          <w:p w14:paraId="474750B9">
            <w:pPr>
              <w:pStyle w:val="14"/>
            </w:pPr>
            <w:r>
              <w:t>项目按时完成质量</w:t>
            </w:r>
          </w:p>
        </w:tc>
        <w:tc>
          <w:tcPr>
            <w:tcW w:w="2891" w:type="dxa"/>
            <w:vAlign w:val="center"/>
          </w:tcPr>
          <w:p w14:paraId="2225CA2E">
            <w:pPr>
              <w:pStyle w:val="14"/>
            </w:pPr>
            <w:r>
              <w:t>项目按时完成质量</w:t>
            </w:r>
          </w:p>
        </w:tc>
        <w:tc>
          <w:tcPr>
            <w:tcW w:w="1276" w:type="dxa"/>
            <w:vAlign w:val="center"/>
          </w:tcPr>
          <w:p w14:paraId="0E9179B2">
            <w:pPr>
              <w:pStyle w:val="14"/>
            </w:pPr>
            <w:r>
              <w:t>≥95%</w:t>
            </w:r>
          </w:p>
        </w:tc>
        <w:tc>
          <w:tcPr>
            <w:tcW w:w="1843" w:type="dxa"/>
            <w:vAlign w:val="center"/>
          </w:tcPr>
          <w:p w14:paraId="5DC446D5">
            <w:pPr>
              <w:pStyle w:val="14"/>
            </w:pPr>
            <w:r>
              <w:t>年度工作计划</w:t>
            </w:r>
          </w:p>
        </w:tc>
      </w:tr>
      <w:tr w14:paraId="67936DC7">
        <w:tblPrEx>
          <w:tblCellMar>
            <w:top w:w="0" w:type="dxa"/>
            <w:left w:w="108" w:type="dxa"/>
            <w:bottom w:w="0" w:type="dxa"/>
            <w:right w:w="108" w:type="dxa"/>
          </w:tblCellMar>
        </w:tblPrEx>
        <w:trPr>
          <w:trHeight w:val="369" w:hRule="atLeast"/>
          <w:jc w:val="center"/>
        </w:trPr>
        <w:tc>
          <w:tcPr>
            <w:tcW w:w="1276" w:type="dxa"/>
            <w:vMerge w:val="continue"/>
            <w:vAlign w:val="center"/>
          </w:tcPr>
          <w:p w14:paraId="55A5BF38"/>
        </w:tc>
        <w:tc>
          <w:tcPr>
            <w:tcW w:w="1276" w:type="dxa"/>
            <w:vAlign w:val="center"/>
          </w:tcPr>
          <w:p w14:paraId="3347B388">
            <w:pPr>
              <w:pStyle w:val="14"/>
            </w:pPr>
            <w:r>
              <w:t>时效指标</w:t>
            </w:r>
          </w:p>
        </w:tc>
        <w:tc>
          <w:tcPr>
            <w:tcW w:w="1332" w:type="dxa"/>
            <w:vAlign w:val="center"/>
          </w:tcPr>
          <w:p w14:paraId="09FC5B1F">
            <w:pPr>
              <w:pStyle w:val="14"/>
            </w:pPr>
            <w:r>
              <w:t>资金发放及时率</w:t>
            </w:r>
          </w:p>
        </w:tc>
        <w:tc>
          <w:tcPr>
            <w:tcW w:w="2891" w:type="dxa"/>
            <w:vAlign w:val="center"/>
          </w:tcPr>
          <w:p w14:paraId="355F40EA">
            <w:pPr>
              <w:pStyle w:val="14"/>
            </w:pPr>
            <w:r>
              <w:t>是否及时完成资金拨付</w:t>
            </w:r>
          </w:p>
        </w:tc>
        <w:tc>
          <w:tcPr>
            <w:tcW w:w="1276" w:type="dxa"/>
            <w:vAlign w:val="center"/>
          </w:tcPr>
          <w:p w14:paraId="4D8F17EC">
            <w:pPr>
              <w:pStyle w:val="14"/>
            </w:pPr>
            <w:r>
              <w:t>100%</w:t>
            </w:r>
          </w:p>
        </w:tc>
        <w:tc>
          <w:tcPr>
            <w:tcW w:w="1843" w:type="dxa"/>
            <w:vAlign w:val="center"/>
          </w:tcPr>
          <w:p w14:paraId="409F9F96">
            <w:pPr>
              <w:pStyle w:val="14"/>
            </w:pPr>
            <w:r>
              <w:t>年度工作计划</w:t>
            </w:r>
          </w:p>
        </w:tc>
      </w:tr>
      <w:tr w14:paraId="7EC0CBB1">
        <w:tblPrEx>
          <w:tblCellMar>
            <w:top w:w="0" w:type="dxa"/>
            <w:left w:w="108" w:type="dxa"/>
            <w:bottom w:w="0" w:type="dxa"/>
            <w:right w:w="108" w:type="dxa"/>
          </w:tblCellMar>
        </w:tblPrEx>
        <w:trPr>
          <w:trHeight w:val="369" w:hRule="atLeast"/>
          <w:jc w:val="center"/>
        </w:trPr>
        <w:tc>
          <w:tcPr>
            <w:tcW w:w="1276" w:type="dxa"/>
            <w:vMerge w:val="continue"/>
            <w:vAlign w:val="center"/>
          </w:tcPr>
          <w:p w14:paraId="18561C25"/>
        </w:tc>
        <w:tc>
          <w:tcPr>
            <w:tcW w:w="1276" w:type="dxa"/>
            <w:vAlign w:val="center"/>
          </w:tcPr>
          <w:p w14:paraId="5E7CE75E">
            <w:pPr>
              <w:pStyle w:val="14"/>
            </w:pPr>
            <w:r>
              <w:t>成本指标</w:t>
            </w:r>
          </w:p>
        </w:tc>
        <w:tc>
          <w:tcPr>
            <w:tcW w:w="1332" w:type="dxa"/>
            <w:vAlign w:val="center"/>
          </w:tcPr>
          <w:p w14:paraId="50FBCC46">
            <w:pPr>
              <w:pStyle w:val="14"/>
            </w:pPr>
            <w:r>
              <w:t>预算控制数</w:t>
            </w:r>
          </w:p>
        </w:tc>
        <w:tc>
          <w:tcPr>
            <w:tcW w:w="2891" w:type="dxa"/>
            <w:vAlign w:val="center"/>
          </w:tcPr>
          <w:p w14:paraId="6F310459">
            <w:pPr>
              <w:pStyle w:val="14"/>
            </w:pPr>
            <w:r>
              <w:t>项目总成本</w:t>
            </w:r>
          </w:p>
        </w:tc>
        <w:tc>
          <w:tcPr>
            <w:tcW w:w="1276" w:type="dxa"/>
            <w:vAlign w:val="center"/>
          </w:tcPr>
          <w:p w14:paraId="765278AC">
            <w:pPr>
              <w:pStyle w:val="14"/>
            </w:pPr>
            <w:r>
              <w:t>≤122.69万元</w:t>
            </w:r>
          </w:p>
        </w:tc>
        <w:tc>
          <w:tcPr>
            <w:tcW w:w="1843" w:type="dxa"/>
            <w:vAlign w:val="center"/>
          </w:tcPr>
          <w:p w14:paraId="23FA54B8">
            <w:pPr>
              <w:pStyle w:val="14"/>
            </w:pPr>
            <w:r>
              <w:t>2025年县级预算编制通知</w:t>
            </w:r>
          </w:p>
        </w:tc>
      </w:tr>
      <w:tr w14:paraId="52808CDF">
        <w:tblPrEx>
          <w:tblCellMar>
            <w:top w:w="0" w:type="dxa"/>
            <w:left w:w="108" w:type="dxa"/>
            <w:bottom w:w="0" w:type="dxa"/>
            <w:right w:w="108" w:type="dxa"/>
          </w:tblCellMar>
        </w:tblPrEx>
        <w:trPr>
          <w:trHeight w:val="369" w:hRule="atLeast"/>
          <w:jc w:val="center"/>
        </w:trPr>
        <w:tc>
          <w:tcPr>
            <w:tcW w:w="1276" w:type="dxa"/>
            <w:vMerge w:val="restart"/>
            <w:vAlign w:val="center"/>
          </w:tcPr>
          <w:p w14:paraId="7289B27F">
            <w:pPr>
              <w:pStyle w:val="16"/>
            </w:pPr>
            <w:r>
              <w:t>效益指标</w:t>
            </w:r>
          </w:p>
        </w:tc>
        <w:tc>
          <w:tcPr>
            <w:tcW w:w="1276" w:type="dxa"/>
            <w:vAlign w:val="center"/>
          </w:tcPr>
          <w:p w14:paraId="5394251A">
            <w:pPr>
              <w:pStyle w:val="14"/>
            </w:pPr>
            <w:r>
              <w:t>社会效益指标</w:t>
            </w:r>
          </w:p>
        </w:tc>
        <w:tc>
          <w:tcPr>
            <w:tcW w:w="1332" w:type="dxa"/>
            <w:vAlign w:val="center"/>
          </w:tcPr>
          <w:p w14:paraId="20C30914">
            <w:pPr>
              <w:pStyle w:val="14"/>
            </w:pPr>
            <w:r>
              <w:t>社会效益指标</w:t>
            </w:r>
          </w:p>
        </w:tc>
        <w:tc>
          <w:tcPr>
            <w:tcW w:w="2891" w:type="dxa"/>
            <w:vAlign w:val="center"/>
          </w:tcPr>
          <w:p w14:paraId="0A3D13E2">
            <w:pPr>
              <w:pStyle w:val="14"/>
            </w:pPr>
            <w:r>
              <w:t>社会效益指标</w:t>
            </w:r>
          </w:p>
        </w:tc>
        <w:tc>
          <w:tcPr>
            <w:tcW w:w="1276" w:type="dxa"/>
            <w:vAlign w:val="center"/>
          </w:tcPr>
          <w:p w14:paraId="37D5BE0D">
            <w:pPr>
              <w:pStyle w:val="14"/>
            </w:pPr>
            <w:r>
              <w:t>社会效益指标</w:t>
            </w:r>
          </w:p>
        </w:tc>
        <w:tc>
          <w:tcPr>
            <w:tcW w:w="1843" w:type="dxa"/>
            <w:vAlign w:val="center"/>
          </w:tcPr>
          <w:p w14:paraId="2FC80E1B">
            <w:pPr>
              <w:pStyle w:val="14"/>
            </w:pPr>
            <w:r>
              <w:t>年度工作计划</w:t>
            </w:r>
          </w:p>
        </w:tc>
      </w:tr>
      <w:tr w14:paraId="5FDA64EE">
        <w:tblPrEx>
          <w:tblCellMar>
            <w:top w:w="0" w:type="dxa"/>
            <w:left w:w="108" w:type="dxa"/>
            <w:bottom w:w="0" w:type="dxa"/>
            <w:right w:w="108" w:type="dxa"/>
          </w:tblCellMar>
        </w:tblPrEx>
        <w:trPr>
          <w:trHeight w:val="369" w:hRule="atLeast"/>
          <w:jc w:val="center"/>
        </w:trPr>
        <w:tc>
          <w:tcPr>
            <w:tcW w:w="1276" w:type="dxa"/>
            <w:vMerge w:val="continue"/>
            <w:vAlign w:val="center"/>
          </w:tcPr>
          <w:p w14:paraId="3D962FC7"/>
        </w:tc>
        <w:tc>
          <w:tcPr>
            <w:tcW w:w="1276" w:type="dxa"/>
            <w:vAlign w:val="center"/>
          </w:tcPr>
          <w:p w14:paraId="2BEE2E1E">
            <w:pPr>
              <w:pStyle w:val="14"/>
            </w:pPr>
            <w:r>
              <w:t>可持续影响指标</w:t>
            </w:r>
          </w:p>
        </w:tc>
        <w:tc>
          <w:tcPr>
            <w:tcW w:w="1332" w:type="dxa"/>
            <w:vAlign w:val="center"/>
          </w:tcPr>
          <w:p w14:paraId="0DFF2BF7">
            <w:pPr>
              <w:pStyle w:val="14"/>
            </w:pPr>
            <w:r>
              <w:t>可持续性</w:t>
            </w:r>
          </w:p>
        </w:tc>
        <w:tc>
          <w:tcPr>
            <w:tcW w:w="2891" w:type="dxa"/>
            <w:vAlign w:val="center"/>
          </w:tcPr>
          <w:p w14:paraId="0DE92989">
            <w:pPr>
              <w:pStyle w:val="14"/>
            </w:pPr>
            <w:r>
              <w:t>可持续性</w:t>
            </w:r>
          </w:p>
        </w:tc>
        <w:tc>
          <w:tcPr>
            <w:tcW w:w="1276" w:type="dxa"/>
            <w:vAlign w:val="center"/>
          </w:tcPr>
          <w:p w14:paraId="0ED37AD7">
            <w:pPr>
              <w:pStyle w:val="14"/>
            </w:pPr>
            <w:r>
              <w:t>可持续性</w:t>
            </w:r>
          </w:p>
        </w:tc>
        <w:tc>
          <w:tcPr>
            <w:tcW w:w="1843" w:type="dxa"/>
            <w:vAlign w:val="center"/>
          </w:tcPr>
          <w:p w14:paraId="32F6D91A">
            <w:pPr>
              <w:pStyle w:val="14"/>
            </w:pPr>
            <w:r>
              <w:t>年度工作计划</w:t>
            </w:r>
          </w:p>
        </w:tc>
      </w:tr>
      <w:tr w14:paraId="03D551F3">
        <w:tblPrEx>
          <w:tblCellMar>
            <w:top w:w="0" w:type="dxa"/>
            <w:left w:w="108" w:type="dxa"/>
            <w:bottom w:w="0" w:type="dxa"/>
            <w:right w:w="108" w:type="dxa"/>
          </w:tblCellMar>
        </w:tblPrEx>
        <w:trPr>
          <w:trHeight w:val="369" w:hRule="atLeast"/>
          <w:jc w:val="center"/>
        </w:trPr>
        <w:tc>
          <w:tcPr>
            <w:tcW w:w="1276" w:type="dxa"/>
            <w:vAlign w:val="center"/>
          </w:tcPr>
          <w:p w14:paraId="3F7771DC">
            <w:pPr>
              <w:pStyle w:val="16"/>
            </w:pPr>
            <w:r>
              <w:t>满意度指标</w:t>
            </w:r>
          </w:p>
        </w:tc>
        <w:tc>
          <w:tcPr>
            <w:tcW w:w="1276" w:type="dxa"/>
            <w:vAlign w:val="center"/>
          </w:tcPr>
          <w:p w14:paraId="2B612EDA">
            <w:pPr>
              <w:pStyle w:val="14"/>
            </w:pPr>
            <w:r>
              <w:t>服务对象满意度指标</w:t>
            </w:r>
          </w:p>
        </w:tc>
        <w:tc>
          <w:tcPr>
            <w:tcW w:w="1332" w:type="dxa"/>
            <w:vAlign w:val="center"/>
          </w:tcPr>
          <w:p w14:paraId="44345C17">
            <w:pPr>
              <w:pStyle w:val="14"/>
            </w:pPr>
            <w:r>
              <w:t>服务满意度</w:t>
            </w:r>
          </w:p>
        </w:tc>
        <w:tc>
          <w:tcPr>
            <w:tcW w:w="2891" w:type="dxa"/>
            <w:vAlign w:val="center"/>
          </w:tcPr>
          <w:p w14:paraId="277B59A9">
            <w:pPr>
              <w:pStyle w:val="14"/>
            </w:pPr>
            <w:r>
              <w:t>服务满意度</w:t>
            </w:r>
          </w:p>
        </w:tc>
        <w:tc>
          <w:tcPr>
            <w:tcW w:w="1276" w:type="dxa"/>
            <w:vAlign w:val="center"/>
          </w:tcPr>
          <w:p w14:paraId="775F97BA">
            <w:pPr>
              <w:pStyle w:val="14"/>
            </w:pPr>
            <w:r>
              <w:t>≥95%</w:t>
            </w:r>
          </w:p>
        </w:tc>
        <w:tc>
          <w:tcPr>
            <w:tcW w:w="1843" w:type="dxa"/>
            <w:vAlign w:val="center"/>
          </w:tcPr>
          <w:p w14:paraId="5A442E52">
            <w:pPr>
              <w:pStyle w:val="14"/>
            </w:pPr>
            <w:r>
              <w:t>年度工作计划</w:t>
            </w:r>
          </w:p>
        </w:tc>
      </w:tr>
    </w:tbl>
    <w:p w14:paraId="13AEBA16">
      <w:pPr>
        <w:sectPr>
          <w:pgSz w:w="11900" w:h="16840"/>
          <w:pgMar w:top="1984" w:right="1304" w:bottom="1134" w:left="1304" w:header="720" w:footer="720" w:gutter="0"/>
          <w:cols w:space="720" w:num="1"/>
        </w:sectPr>
      </w:pPr>
    </w:p>
    <w:p w14:paraId="7A857C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149CBF">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定额公用经费绩效目标表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2AC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ADB57A">
            <w:pPr>
              <w:pStyle w:val="13"/>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46C3C9FD">
            <w:pPr>
              <w:pStyle w:val="12"/>
            </w:pPr>
            <w:r>
              <w:t>单位：万元</w:t>
            </w:r>
          </w:p>
        </w:tc>
      </w:tr>
      <w:tr w14:paraId="4FA8C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8CE0A2">
            <w:pPr>
              <w:pStyle w:val="15"/>
            </w:pPr>
            <w:r>
              <w:t>项目编码</w:t>
            </w:r>
          </w:p>
        </w:tc>
        <w:tc>
          <w:tcPr>
            <w:tcW w:w="2608" w:type="dxa"/>
            <w:gridSpan w:val="2"/>
            <w:vAlign w:val="center"/>
          </w:tcPr>
          <w:p w14:paraId="27501E20">
            <w:pPr>
              <w:pStyle w:val="14"/>
            </w:pPr>
            <w:r>
              <w:t>13073025P00089710001E</w:t>
            </w:r>
          </w:p>
        </w:tc>
        <w:tc>
          <w:tcPr>
            <w:tcW w:w="1587" w:type="dxa"/>
            <w:vAlign w:val="center"/>
          </w:tcPr>
          <w:p w14:paraId="50B78CA6">
            <w:pPr>
              <w:pStyle w:val="15"/>
            </w:pPr>
            <w:r>
              <w:t>项目名称</w:t>
            </w:r>
          </w:p>
        </w:tc>
        <w:tc>
          <w:tcPr>
            <w:tcW w:w="4423" w:type="dxa"/>
            <w:gridSpan w:val="3"/>
            <w:vAlign w:val="center"/>
          </w:tcPr>
          <w:p w14:paraId="33D2A960">
            <w:pPr>
              <w:pStyle w:val="14"/>
            </w:pPr>
            <w:r>
              <w:t>怀财字【2025】7号 定额公用经费</w:t>
            </w:r>
          </w:p>
        </w:tc>
      </w:tr>
      <w:tr w14:paraId="7AC3D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3081E">
            <w:pPr>
              <w:pStyle w:val="15"/>
            </w:pPr>
            <w:r>
              <w:t>预算规模及资金用途</w:t>
            </w:r>
          </w:p>
        </w:tc>
        <w:tc>
          <w:tcPr>
            <w:tcW w:w="1276" w:type="dxa"/>
            <w:vAlign w:val="center"/>
          </w:tcPr>
          <w:p w14:paraId="4149C955">
            <w:pPr>
              <w:pStyle w:val="15"/>
            </w:pPr>
            <w:r>
              <w:t>预算数</w:t>
            </w:r>
          </w:p>
        </w:tc>
        <w:tc>
          <w:tcPr>
            <w:tcW w:w="1332" w:type="dxa"/>
            <w:vAlign w:val="center"/>
          </w:tcPr>
          <w:p w14:paraId="26E3200F">
            <w:pPr>
              <w:pStyle w:val="14"/>
            </w:pPr>
            <w:r>
              <w:t>210.00</w:t>
            </w:r>
          </w:p>
        </w:tc>
        <w:tc>
          <w:tcPr>
            <w:tcW w:w="1587" w:type="dxa"/>
            <w:vAlign w:val="center"/>
          </w:tcPr>
          <w:p w14:paraId="6F08DBF5">
            <w:pPr>
              <w:pStyle w:val="15"/>
            </w:pPr>
            <w:r>
              <w:t>其中：财政    资金</w:t>
            </w:r>
          </w:p>
        </w:tc>
        <w:tc>
          <w:tcPr>
            <w:tcW w:w="1304" w:type="dxa"/>
            <w:vAlign w:val="center"/>
          </w:tcPr>
          <w:p w14:paraId="616CAD68">
            <w:pPr>
              <w:pStyle w:val="14"/>
            </w:pPr>
            <w:r>
              <w:t>210.00</w:t>
            </w:r>
          </w:p>
        </w:tc>
        <w:tc>
          <w:tcPr>
            <w:tcW w:w="1276" w:type="dxa"/>
            <w:vAlign w:val="center"/>
          </w:tcPr>
          <w:p w14:paraId="46DDAB1D">
            <w:pPr>
              <w:pStyle w:val="15"/>
            </w:pPr>
            <w:r>
              <w:t>其他资金</w:t>
            </w:r>
          </w:p>
        </w:tc>
        <w:tc>
          <w:tcPr>
            <w:tcW w:w="1843" w:type="dxa"/>
            <w:vAlign w:val="center"/>
          </w:tcPr>
          <w:p w14:paraId="3CA7AB5D">
            <w:pPr>
              <w:pStyle w:val="14"/>
            </w:pPr>
            <w:r>
              <w:t xml:space="preserve"> </w:t>
            </w:r>
          </w:p>
        </w:tc>
      </w:tr>
      <w:tr w14:paraId="616B5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B1D226"/>
        </w:tc>
        <w:tc>
          <w:tcPr>
            <w:tcW w:w="8618" w:type="dxa"/>
            <w:gridSpan w:val="6"/>
            <w:vAlign w:val="center"/>
          </w:tcPr>
          <w:p w14:paraId="7E5BE2CC">
            <w:pPr>
              <w:pStyle w:val="14"/>
            </w:pPr>
            <w:r>
              <w:t>保障2025年人员工资、保障、公用经费、办公经费等正常发放。</w:t>
            </w:r>
            <w:r>
              <w:tab/>
            </w:r>
            <w:r>
              <w:tab/>
            </w:r>
            <w:r>
              <w:tab/>
            </w:r>
            <w:r>
              <w:tab/>
            </w:r>
          </w:p>
          <w:p w14:paraId="16F3E9C8">
            <w:pPr>
              <w:pStyle w:val="14"/>
            </w:pPr>
          </w:p>
        </w:tc>
      </w:tr>
      <w:tr w14:paraId="2E304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C5A30">
            <w:pPr>
              <w:pStyle w:val="15"/>
            </w:pPr>
            <w:r>
              <w:t>资金支出计划（%）</w:t>
            </w:r>
          </w:p>
        </w:tc>
        <w:tc>
          <w:tcPr>
            <w:tcW w:w="2608" w:type="dxa"/>
            <w:gridSpan w:val="2"/>
            <w:vAlign w:val="center"/>
          </w:tcPr>
          <w:p w14:paraId="485CCFDC">
            <w:pPr>
              <w:pStyle w:val="15"/>
            </w:pPr>
            <w:r>
              <w:t>3月底</w:t>
            </w:r>
          </w:p>
        </w:tc>
        <w:tc>
          <w:tcPr>
            <w:tcW w:w="1587" w:type="dxa"/>
            <w:vAlign w:val="center"/>
          </w:tcPr>
          <w:p w14:paraId="21EC89BD">
            <w:pPr>
              <w:pStyle w:val="15"/>
            </w:pPr>
            <w:r>
              <w:t>6月底</w:t>
            </w:r>
          </w:p>
        </w:tc>
        <w:tc>
          <w:tcPr>
            <w:tcW w:w="1304" w:type="dxa"/>
            <w:vAlign w:val="center"/>
          </w:tcPr>
          <w:p w14:paraId="0D253A8C">
            <w:pPr>
              <w:pStyle w:val="15"/>
            </w:pPr>
            <w:r>
              <w:t>10月底</w:t>
            </w:r>
          </w:p>
        </w:tc>
        <w:tc>
          <w:tcPr>
            <w:tcW w:w="3119" w:type="dxa"/>
            <w:gridSpan w:val="2"/>
            <w:vAlign w:val="center"/>
          </w:tcPr>
          <w:p w14:paraId="7C8CE69A">
            <w:pPr>
              <w:pStyle w:val="15"/>
            </w:pPr>
            <w:r>
              <w:t>12月底</w:t>
            </w:r>
          </w:p>
        </w:tc>
      </w:tr>
      <w:tr w14:paraId="25AA9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A959A7"/>
        </w:tc>
        <w:tc>
          <w:tcPr>
            <w:tcW w:w="2608" w:type="dxa"/>
            <w:gridSpan w:val="2"/>
            <w:vAlign w:val="center"/>
          </w:tcPr>
          <w:p w14:paraId="140B50C9">
            <w:pPr>
              <w:pStyle w:val="16"/>
            </w:pPr>
            <w:r>
              <w:t>25%</w:t>
            </w:r>
          </w:p>
        </w:tc>
        <w:tc>
          <w:tcPr>
            <w:tcW w:w="1587" w:type="dxa"/>
            <w:vAlign w:val="center"/>
          </w:tcPr>
          <w:p w14:paraId="4B152EAF">
            <w:pPr>
              <w:pStyle w:val="16"/>
            </w:pPr>
            <w:r>
              <w:t>50%</w:t>
            </w:r>
          </w:p>
        </w:tc>
        <w:tc>
          <w:tcPr>
            <w:tcW w:w="1304" w:type="dxa"/>
            <w:vAlign w:val="center"/>
          </w:tcPr>
          <w:p w14:paraId="157919CE">
            <w:pPr>
              <w:pStyle w:val="16"/>
            </w:pPr>
            <w:r>
              <w:t>75%</w:t>
            </w:r>
          </w:p>
        </w:tc>
        <w:tc>
          <w:tcPr>
            <w:tcW w:w="3119" w:type="dxa"/>
            <w:gridSpan w:val="2"/>
            <w:vAlign w:val="center"/>
          </w:tcPr>
          <w:p w14:paraId="51BB70D4">
            <w:pPr>
              <w:pStyle w:val="16"/>
            </w:pPr>
            <w:r>
              <w:t>100%</w:t>
            </w:r>
          </w:p>
        </w:tc>
      </w:tr>
      <w:tr w14:paraId="11D71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62DC39">
            <w:pPr>
              <w:pStyle w:val="15"/>
            </w:pPr>
            <w:r>
              <w:t>绩效目标</w:t>
            </w:r>
          </w:p>
        </w:tc>
        <w:tc>
          <w:tcPr>
            <w:tcW w:w="8618" w:type="dxa"/>
            <w:gridSpan w:val="6"/>
            <w:vAlign w:val="center"/>
          </w:tcPr>
          <w:p w14:paraId="70381F96">
            <w:pPr>
              <w:pStyle w:val="14"/>
            </w:pPr>
            <w:r>
              <w:t>1.保障2025年人员工资、保障、公用经费、办公经费等正常发放。</w:t>
            </w:r>
            <w:r>
              <w:tab/>
            </w:r>
            <w:r>
              <w:tab/>
            </w:r>
            <w:r>
              <w:tab/>
            </w:r>
            <w:r>
              <w:tab/>
            </w:r>
            <w:r>
              <w:tab/>
            </w:r>
            <w:r>
              <w:tab/>
            </w:r>
          </w:p>
          <w:p w14:paraId="4C37D8D2">
            <w:pPr>
              <w:pStyle w:val="14"/>
            </w:pPr>
          </w:p>
        </w:tc>
      </w:tr>
    </w:tbl>
    <w:p w14:paraId="607B69F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4CA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4CE3F">
            <w:pPr>
              <w:pStyle w:val="15"/>
            </w:pPr>
            <w:r>
              <w:t>一级指标</w:t>
            </w:r>
          </w:p>
        </w:tc>
        <w:tc>
          <w:tcPr>
            <w:tcW w:w="1276" w:type="dxa"/>
            <w:vAlign w:val="center"/>
          </w:tcPr>
          <w:p w14:paraId="418DFA56">
            <w:pPr>
              <w:pStyle w:val="15"/>
            </w:pPr>
            <w:r>
              <w:t>二级指标</w:t>
            </w:r>
          </w:p>
        </w:tc>
        <w:tc>
          <w:tcPr>
            <w:tcW w:w="1332" w:type="dxa"/>
            <w:vAlign w:val="center"/>
          </w:tcPr>
          <w:p w14:paraId="2289583D">
            <w:pPr>
              <w:pStyle w:val="15"/>
            </w:pPr>
            <w:r>
              <w:t>三级指标</w:t>
            </w:r>
          </w:p>
        </w:tc>
        <w:tc>
          <w:tcPr>
            <w:tcW w:w="2891" w:type="dxa"/>
            <w:vAlign w:val="center"/>
          </w:tcPr>
          <w:p w14:paraId="4F98AEA0">
            <w:pPr>
              <w:pStyle w:val="15"/>
            </w:pPr>
            <w:r>
              <w:t>绩效指标描述</w:t>
            </w:r>
          </w:p>
        </w:tc>
        <w:tc>
          <w:tcPr>
            <w:tcW w:w="1276" w:type="dxa"/>
            <w:vAlign w:val="center"/>
          </w:tcPr>
          <w:p w14:paraId="7C2021EC">
            <w:pPr>
              <w:pStyle w:val="15"/>
            </w:pPr>
            <w:r>
              <w:t>指标值</w:t>
            </w:r>
          </w:p>
        </w:tc>
        <w:tc>
          <w:tcPr>
            <w:tcW w:w="1843" w:type="dxa"/>
            <w:vAlign w:val="center"/>
          </w:tcPr>
          <w:p w14:paraId="5F67B745">
            <w:pPr>
              <w:pStyle w:val="15"/>
            </w:pPr>
            <w:r>
              <w:t>指标值确定依据</w:t>
            </w:r>
          </w:p>
        </w:tc>
      </w:tr>
      <w:tr w14:paraId="56AD0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04FC2">
            <w:pPr>
              <w:pStyle w:val="16"/>
            </w:pPr>
            <w:r>
              <w:t>产出指标</w:t>
            </w:r>
          </w:p>
        </w:tc>
        <w:tc>
          <w:tcPr>
            <w:tcW w:w="1276" w:type="dxa"/>
            <w:vAlign w:val="center"/>
          </w:tcPr>
          <w:p w14:paraId="6DB6A880">
            <w:pPr>
              <w:pStyle w:val="14"/>
            </w:pPr>
            <w:r>
              <w:t>数量指标</w:t>
            </w:r>
          </w:p>
        </w:tc>
        <w:tc>
          <w:tcPr>
            <w:tcW w:w="1332" w:type="dxa"/>
            <w:vAlign w:val="center"/>
          </w:tcPr>
          <w:p w14:paraId="47D82C37">
            <w:pPr>
              <w:pStyle w:val="14"/>
            </w:pPr>
            <w:r>
              <w:t>经费保障单位个数</w:t>
            </w:r>
          </w:p>
        </w:tc>
        <w:tc>
          <w:tcPr>
            <w:tcW w:w="2891" w:type="dxa"/>
            <w:vAlign w:val="center"/>
          </w:tcPr>
          <w:p w14:paraId="118F43C9">
            <w:pPr>
              <w:pStyle w:val="14"/>
            </w:pPr>
            <w:r>
              <w:t>经费保障单位个数</w:t>
            </w:r>
          </w:p>
        </w:tc>
        <w:tc>
          <w:tcPr>
            <w:tcW w:w="1276" w:type="dxa"/>
            <w:vAlign w:val="center"/>
          </w:tcPr>
          <w:p w14:paraId="2D59707D">
            <w:pPr>
              <w:pStyle w:val="14"/>
            </w:pPr>
            <w:r>
              <w:t>≥1个</w:t>
            </w:r>
          </w:p>
        </w:tc>
        <w:tc>
          <w:tcPr>
            <w:tcW w:w="1843" w:type="dxa"/>
            <w:vAlign w:val="center"/>
          </w:tcPr>
          <w:p w14:paraId="34FC710A">
            <w:pPr>
              <w:pStyle w:val="14"/>
            </w:pPr>
            <w:r>
              <w:t>年度工作计划</w:t>
            </w:r>
            <w:r>
              <w:tab/>
            </w:r>
          </w:p>
          <w:p w14:paraId="257E6EBD">
            <w:pPr>
              <w:pStyle w:val="14"/>
            </w:pPr>
          </w:p>
        </w:tc>
      </w:tr>
      <w:tr w14:paraId="0ED53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B2033"/>
        </w:tc>
        <w:tc>
          <w:tcPr>
            <w:tcW w:w="1276" w:type="dxa"/>
            <w:vAlign w:val="center"/>
          </w:tcPr>
          <w:p w14:paraId="6E967BA1">
            <w:pPr>
              <w:pStyle w:val="14"/>
            </w:pPr>
            <w:r>
              <w:t>质量指标</w:t>
            </w:r>
          </w:p>
        </w:tc>
        <w:tc>
          <w:tcPr>
            <w:tcW w:w="1332" w:type="dxa"/>
            <w:vAlign w:val="center"/>
          </w:tcPr>
          <w:p w14:paraId="63FCDBD2">
            <w:pPr>
              <w:pStyle w:val="14"/>
            </w:pPr>
            <w:r>
              <w:t>单位正常运转率</w:t>
            </w:r>
          </w:p>
        </w:tc>
        <w:tc>
          <w:tcPr>
            <w:tcW w:w="2891" w:type="dxa"/>
            <w:vAlign w:val="center"/>
          </w:tcPr>
          <w:p w14:paraId="3B5CF57C">
            <w:pPr>
              <w:pStyle w:val="14"/>
            </w:pPr>
            <w:r>
              <w:t>单位正常运转率</w:t>
            </w:r>
          </w:p>
        </w:tc>
        <w:tc>
          <w:tcPr>
            <w:tcW w:w="1276" w:type="dxa"/>
            <w:vAlign w:val="center"/>
          </w:tcPr>
          <w:p w14:paraId="32D21C7F">
            <w:pPr>
              <w:pStyle w:val="14"/>
            </w:pPr>
            <w:r>
              <w:t>≥95%</w:t>
            </w:r>
          </w:p>
        </w:tc>
        <w:tc>
          <w:tcPr>
            <w:tcW w:w="1843" w:type="dxa"/>
            <w:vAlign w:val="center"/>
          </w:tcPr>
          <w:p w14:paraId="5B4E18BE">
            <w:pPr>
              <w:pStyle w:val="14"/>
            </w:pPr>
            <w:r>
              <w:t>年度工作计划</w:t>
            </w:r>
            <w:r>
              <w:tab/>
            </w:r>
          </w:p>
          <w:p w14:paraId="0980E0E2">
            <w:pPr>
              <w:pStyle w:val="14"/>
            </w:pPr>
          </w:p>
        </w:tc>
      </w:tr>
      <w:tr w14:paraId="0D6EA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86F5C"/>
        </w:tc>
        <w:tc>
          <w:tcPr>
            <w:tcW w:w="1276" w:type="dxa"/>
            <w:vAlign w:val="center"/>
          </w:tcPr>
          <w:p w14:paraId="382DD3F8">
            <w:pPr>
              <w:pStyle w:val="14"/>
            </w:pPr>
            <w:r>
              <w:t>时效指标</w:t>
            </w:r>
          </w:p>
        </w:tc>
        <w:tc>
          <w:tcPr>
            <w:tcW w:w="1332" w:type="dxa"/>
            <w:vAlign w:val="center"/>
          </w:tcPr>
          <w:p w14:paraId="517B47CB">
            <w:pPr>
              <w:pStyle w:val="14"/>
            </w:pPr>
            <w:r>
              <w:t>资金发放及时率</w:t>
            </w:r>
          </w:p>
        </w:tc>
        <w:tc>
          <w:tcPr>
            <w:tcW w:w="2891" w:type="dxa"/>
            <w:vAlign w:val="center"/>
          </w:tcPr>
          <w:p w14:paraId="0B28B0F5">
            <w:pPr>
              <w:pStyle w:val="14"/>
            </w:pPr>
            <w:r>
              <w:t>是否及时完成资金拨付</w:t>
            </w:r>
          </w:p>
        </w:tc>
        <w:tc>
          <w:tcPr>
            <w:tcW w:w="1276" w:type="dxa"/>
            <w:vAlign w:val="center"/>
          </w:tcPr>
          <w:p w14:paraId="69C207F3">
            <w:pPr>
              <w:pStyle w:val="14"/>
            </w:pPr>
            <w:r>
              <w:t>≥95%</w:t>
            </w:r>
          </w:p>
        </w:tc>
        <w:tc>
          <w:tcPr>
            <w:tcW w:w="1843" w:type="dxa"/>
            <w:vAlign w:val="center"/>
          </w:tcPr>
          <w:p w14:paraId="49E5D6F5">
            <w:pPr>
              <w:pStyle w:val="14"/>
            </w:pPr>
            <w:r>
              <w:t>年度工作计划</w:t>
            </w:r>
            <w:r>
              <w:tab/>
            </w:r>
          </w:p>
          <w:p w14:paraId="477460B6">
            <w:pPr>
              <w:pStyle w:val="14"/>
            </w:pPr>
          </w:p>
        </w:tc>
      </w:tr>
      <w:tr w14:paraId="272C5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100848"/>
        </w:tc>
        <w:tc>
          <w:tcPr>
            <w:tcW w:w="1276" w:type="dxa"/>
            <w:vAlign w:val="center"/>
          </w:tcPr>
          <w:p w14:paraId="78E44E76">
            <w:pPr>
              <w:pStyle w:val="14"/>
            </w:pPr>
            <w:r>
              <w:t>成本指标</w:t>
            </w:r>
          </w:p>
        </w:tc>
        <w:tc>
          <w:tcPr>
            <w:tcW w:w="1332" w:type="dxa"/>
            <w:vAlign w:val="center"/>
          </w:tcPr>
          <w:p w14:paraId="5DB6AE03">
            <w:pPr>
              <w:pStyle w:val="14"/>
            </w:pPr>
            <w:r>
              <w:t>预算控制数</w:t>
            </w:r>
          </w:p>
        </w:tc>
        <w:tc>
          <w:tcPr>
            <w:tcW w:w="2891" w:type="dxa"/>
            <w:vAlign w:val="center"/>
          </w:tcPr>
          <w:p w14:paraId="6C18ADB5">
            <w:pPr>
              <w:pStyle w:val="14"/>
            </w:pPr>
            <w:r>
              <w:t>项目总成本</w:t>
            </w:r>
          </w:p>
        </w:tc>
        <w:tc>
          <w:tcPr>
            <w:tcW w:w="1276" w:type="dxa"/>
            <w:vAlign w:val="center"/>
          </w:tcPr>
          <w:p w14:paraId="63C1227D">
            <w:pPr>
              <w:pStyle w:val="14"/>
            </w:pPr>
            <w:r>
              <w:t>≤210万元</w:t>
            </w:r>
          </w:p>
        </w:tc>
        <w:tc>
          <w:tcPr>
            <w:tcW w:w="1843" w:type="dxa"/>
            <w:vAlign w:val="center"/>
          </w:tcPr>
          <w:p w14:paraId="777FC390">
            <w:pPr>
              <w:pStyle w:val="14"/>
            </w:pPr>
            <w:r>
              <w:t>2025县级预算编制通知</w:t>
            </w:r>
            <w:r>
              <w:tab/>
            </w:r>
          </w:p>
          <w:p w14:paraId="026BDEB8">
            <w:pPr>
              <w:pStyle w:val="14"/>
            </w:pPr>
          </w:p>
        </w:tc>
      </w:tr>
      <w:tr w14:paraId="65923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52456">
            <w:pPr>
              <w:pStyle w:val="16"/>
            </w:pPr>
            <w:r>
              <w:t>效益指标</w:t>
            </w:r>
          </w:p>
        </w:tc>
        <w:tc>
          <w:tcPr>
            <w:tcW w:w="1276" w:type="dxa"/>
            <w:vAlign w:val="center"/>
          </w:tcPr>
          <w:p w14:paraId="6E8783B1">
            <w:pPr>
              <w:pStyle w:val="14"/>
            </w:pPr>
            <w:r>
              <w:t>社会效益指标</w:t>
            </w:r>
          </w:p>
        </w:tc>
        <w:tc>
          <w:tcPr>
            <w:tcW w:w="1332" w:type="dxa"/>
            <w:vAlign w:val="center"/>
          </w:tcPr>
          <w:p w14:paraId="2DB9F044">
            <w:pPr>
              <w:pStyle w:val="14"/>
            </w:pPr>
            <w:r>
              <w:t>服务水平</w:t>
            </w:r>
          </w:p>
        </w:tc>
        <w:tc>
          <w:tcPr>
            <w:tcW w:w="2891" w:type="dxa"/>
            <w:vAlign w:val="center"/>
          </w:tcPr>
          <w:p w14:paraId="0A1AB401">
            <w:pPr>
              <w:pStyle w:val="14"/>
            </w:pPr>
            <w:r>
              <w:t>是否能够提升服务水平</w:t>
            </w:r>
          </w:p>
        </w:tc>
        <w:tc>
          <w:tcPr>
            <w:tcW w:w="1276" w:type="dxa"/>
            <w:vAlign w:val="center"/>
          </w:tcPr>
          <w:p w14:paraId="623ECAD9">
            <w:pPr>
              <w:pStyle w:val="14"/>
            </w:pPr>
            <w:r>
              <w:t>提升服务水平</w:t>
            </w:r>
          </w:p>
        </w:tc>
        <w:tc>
          <w:tcPr>
            <w:tcW w:w="1843" w:type="dxa"/>
            <w:vAlign w:val="center"/>
          </w:tcPr>
          <w:p w14:paraId="1C557AC4">
            <w:pPr>
              <w:pStyle w:val="14"/>
            </w:pPr>
            <w:r>
              <w:t>年度工作计划</w:t>
            </w:r>
            <w:r>
              <w:tab/>
            </w:r>
          </w:p>
          <w:p w14:paraId="14277E86">
            <w:pPr>
              <w:pStyle w:val="14"/>
            </w:pPr>
          </w:p>
        </w:tc>
      </w:tr>
      <w:tr w14:paraId="022F6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793EB"/>
        </w:tc>
        <w:tc>
          <w:tcPr>
            <w:tcW w:w="1276" w:type="dxa"/>
            <w:vAlign w:val="center"/>
          </w:tcPr>
          <w:p w14:paraId="3C3586F9">
            <w:pPr>
              <w:pStyle w:val="14"/>
            </w:pPr>
            <w:r>
              <w:t>可持续影响指标</w:t>
            </w:r>
          </w:p>
        </w:tc>
        <w:tc>
          <w:tcPr>
            <w:tcW w:w="1332" w:type="dxa"/>
            <w:vAlign w:val="center"/>
          </w:tcPr>
          <w:p w14:paraId="4D61C75F">
            <w:pPr>
              <w:pStyle w:val="14"/>
            </w:pPr>
            <w:r>
              <w:t>保障各项工作正常开展</w:t>
            </w:r>
          </w:p>
        </w:tc>
        <w:tc>
          <w:tcPr>
            <w:tcW w:w="2891" w:type="dxa"/>
            <w:vAlign w:val="center"/>
          </w:tcPr>
          <w:p w14:paraId="55A9DD23">
            <w:pPr>
              <w:pStyle w:val="14"/>
            </w:pPr>
            <w:r>
              <w:t>确保各项工作正常开展</w:t>
            </w:r>
          </w:p>
        </w:tc>
        <w:tc>
          <w:tcPr>
            <w:tcW w:w="1276" w:type="dxa"/>
            <w:vAlign w:val="center"/>
          </w:tcPr>
          <w:p w14:paraId="4E79DC06">
            <w:pPr>
              <w:pStyle w:val="14"/>
            </w:pPr>
            <w:r>
              <w:t>基本保障</w:t>
            </w:r>
          </w:p>
        </w:tc>
        <w:tc>
          <w:tcPr>
            <w:tcW w:w="1843" w:type="dxa"/>
            <w:vAlign w:val="center"/>
          </w:tcPr>
          <w:p w14:paraId="4770AD29">
            <w:pPr>
              <w:pStyle w:val="14"/>
            </w:pPr>
            <w:r>
              <w:t>年度工作计划</w:t>
            </w:r>
            <w:r>
              <w:tab/>
            </w:r>
          </w:p>
          <w:p w14:paraId="79A4E5C4">
            <w:pPr>
              <w:pStyle w:val="14"/>
            </w:pPr>
          </w:p>
        </w:tc>
      </w:tr>
      <w:tr w14:paraId="59BCA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AA3989">
            <w:pPr>
              <w:pStyle w:val="16"/>
            </w:pPr>
            <w:r>
              <w:t>满意度指标</w:t>
            </w:r>
          </w:p>
        </w:tc>
        <w:tc>
          <w:tcPr>
            <w:tcW w:w="1276" w:type="dxa"/>
            <w:vAlign w:val="center"/>
          </w:tcPr>
          <w:p w14:paraId="4DBBF54A">
            <w:pPr>
              <w:pStyle w:val="14"/>
            </w:pPr>
            <w:r>
              <w:t>服务对象满意度指标</w:t>
            </w:r>
          </w:p>
        </w:tc>
        <w:tc>
          <w:tcPr>
            <w:tcW w:w="1332" w:type="dxa"/>
            <w:vAlign w:val="center"/>
          </w:tcPr>
          <w:p w14:paraId="6D7D17DF">
            <w:pPr>
              <w:pStyle w:val="14"/>
            </w:pPr>
            <w:r>
              <w:t>服务群众满意度</w:t>
            </w:r>
          </w:p>
        </w:tc>
        <w:tc>
          <w:tcPr>
            <w:tcW w:w="2891" w:type="dxa"/>
            <w:vAlign w:val="center"/>
          </w:tcPr>
          <w:p w14:paraId="569356FE">
            <w:pPr>
              <w:pStyle w:val="14"/>
            </w:pPr>
            <w:r>
              <w:t>服务群众满意程度</w:t>
            </w:r>
          </w:p>
        </w:tc>
        <w:tc>
          <w:tcPr>
            <w:tcW w:w="1276" w:type="dxa"/>
            <w:vAlign w:val="center"/>
          </w:tcPr>
          <w:p w14:paraId="06A7595F">
            <w:pPr>
              <w:pStyle w:val="14"/>
            </w:pPr>
            <w:r>
              <w:t>≥95%</w:t>
            </w:r>
          </w:p>
        </w:tc>
        <w:tc>
          <w:tcPr>
            <w:tcW w:w="1843" w:type="dxa"/>
            <w:vAlign w:val="center"/>
          </w:tcPr>
          <w:p w14:paraId="341A242B">
            <w:pPr>
              <w:pStyle w:val="14"/>
            </w:pPr>
            <w:r>
              <w:t>年度工作计划</w:t>
            </w:r>
            <w:r>
              <w:tab/>
            </w:r>
          </w:p>
          <w:p w14:paraId="4FAF819A">
            <w:pPr>
              <w:pStyle w:val="14"/>
            </w:pPr>
          </w:p>
        </w:tc>
      </w:tr>
    </w:tbl>
    <w:p w14:paraId="0BE50550"/>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66F8">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C217">
    <w:pPr>
      <w:jc w:val="left"/>
    </w:pPr>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49BE39C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customStyle="1" w:styleId="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3484</Words>
  <Characters>3733</Characters>
  <TotalTime>5</TotalTime>
  <ScaleCrop>false</ScaleCrop>
  <LinksUpToDate>false</LinksUpToDate>
  <CharactersWithSpaces>3826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2025-03-13T10:15:00Z</dcterms:created>
  <dc:creator>Administrator</dc:creator>
  <cp:lastModifiedBy>Administrator</cp:lastModifiedBy>
  <dcterms:modified xsi:type="dcterms:W3CDTF">2025-03-31T07:35:49Z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eyJoZGlkIjoiMzJmOTJjN2NmNzc2ZTQ1YmEwZDkyYjY1YTI0MmZhNjIifQ==</vt:lpwstr>
  </property>
  <property fmtid="{D5CDD505-2E9C-101B-9397-08002B2CF9AE}" pid="3" name="KSOProductBuildVer">
    <vt:lpwstr>2052-12.1.0.20305</vt:lpwstr>
  </property>
  <property fmtid="{D5CDD505-2E9C-101B-9397-08002B2CF9AE}" pid="4" name="ICV">
    <vt:lpwstr>A755C087D0B149108D8EA10078AC334A_12</vt:lpwstr>
  </property>
</Properties>
</file>