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A8CC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23F51C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B97C1C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9DE2A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中共怀来县委政法委员会</w:t>
      </w:r>
    </w:p>
    <w:p w14:paraId="1F34EE6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69042C8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DF15DB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B25AF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09115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C24D8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B3B033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05E64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1E23D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194E43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9C354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4170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C0426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D98732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B7A9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71A13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4BA1AF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D15F3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F692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23ADF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3CDC15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中共怀来县委政法委员会编制</w:t>
      </w:r>
    </w:p>
    <w:p w14:paraId="38A9EB77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05FAF54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5A872E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83A4EF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399299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63BB7E6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0C3148A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D885CB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EFB398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100324">
      <w:r>
        <w:fldChar w:fldCharType="end"/>
      </w:r>
    </w:p>
    <w:p w14:paraId="0ACEE47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2C244F7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1.]冀财政法[[2024]50号 河北省财政厅关于提前下达2025年中央政法纪检监察转移支付资金绩效目标表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D25EA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 防范专项绩效目标表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FBBF3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 护路工作经费绩效目标表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1E5A9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 社区网格员绩效目标表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23335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  维稳经费绩效目标表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1E187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 大要案准备金绩效目标表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1DD96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 见义勇为工作经费绩效目标表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CADBB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8.怀财字【2025】7号 综合治理经费绩效目标表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D69ACB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9.怀财字【2025】7号 综治重点工作经费绩效目标表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FB3847F">
      <w:r>
        <w:fldChar w:fldCharType="end"/>
      </w:r>
    </w:p>
    <w:p w14:paraId="4DF882AB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0B9B2EB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0CA764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620AFB0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2A7836A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5820658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6609F6B1">
      <w:pPr>
        <w:pStyle w:val="8"/>
      </w:pPr>
      <w:r>
        <w:t>统一全县政法各部门的思想和行动，根据上级党委及政法委的部署，对政法工作作出部署和安排，并对落实情况加强监督检查；组织、协调和指导维护全县社会政治稳定、铁路护路、综合治理、见义勇为、扫黑除恶、防范邪教、网格化服务等工作；支持和监督县政法各部门依法行使职权，指导和协调县政法各部门在依法相互制约的同时紧密配合；检查县政法部门执行法律法规和党的方针政策的情况，协助有关部门查处政法干部的违法犯罪案件，研究制定严肃执法、落实党的方针政策的具体措施；研究、制定加强政法队伍建设和领导班子建设的措施，协助考察、管理政法部门的领导干部；统一领导、部署本地区的综合治理工作，定期分析本地区的治安形势和综合治理情况，提出相应的工作措施，加强对综合治理工作的检查、考核和监督，决定奖惩事项，提出奖惩建议和实行“一票否决制”的建议。</w:t>
      </w:r>
    </w:p>
    <w:p w14:paraId="685E9B3D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258B94D6">
      <w:pPr>
        <w:pStyle w:val="9"/>
      </w:pPr>
      <w:r>
        <w:t>（一）维护社会稳定，促进和谐发展</w:t>
      </w:r>
    </w:p>
    <w:p w14:paraId="3BC3E73D">
      <w:pPr>
        <w:pStyle w:val="9"/>
      </w:pPr>
      <w:r>
        <w:t>绩效目标：抓紧抓牢抓实政治安全、信访维稳、社会治安管控、群体性事件预防处置、安全生产工作等重点领域安全稳定工作；加强对矛盾纠纷、信访问题、治安隐患进行再梳理、再安排、再落实，确保矛盾纠纷化解在县内、化解在基层。</w:t>
      </w:r>
    </w:p>
    <w:p w14:paraId="0F925BD9">
      <w:pPr>
        <w:pStyle w:val="9"/>
      </w:pPr>
      <w:r>
        <w:t>绩效指标：有效化解率≥90%</w:t>
      </w:r>
    </w:p>
    <w:p w14:paraId="341C926E">
      <w:pPr>
        <w:pStyle w:val="9"/>
      </w:pPr>
      <w:r>
        <w:t>（二）深化平安建设，构建大调解机制</w:t>
      </w:r>
    </w:p>
    <w:p w14:paraId="4CC783C7">
      <w:pPr>
        <w:pStyle w:val="9"/>
      </w:pPr>
      <w:r>
        <w:t>绩效目标：加大社会治安</w:t>
      </w:r>
      <w:r>
        <w:rPr>
          <w:rFonts w:hint="eastAsia"/>
          <w:lang w:eastAsia="zh-CN"/>
        </w:rPr>
        <w:t>整体</w:t>
      </w:r>
      <w:r>
        <w:t>防控体系建设投入力度，由县委政法委牵头，以县乡综治中心为平台，形成人民调解、行政调解、司法调解相互衔接、相互补充的大调解工作机制。做好流动人口、社区矫正人员、精神障碍患者、“吸扎毒”人员等重点群体的管控，确保不漏管、不失控、不形成现实危害。</w:t>
      </w:r>
    </w:p>
    <w:p w14:paraId="0E41E90F">
      <w:pPr>
        <w:pStyle w:val="9"/>
      </w:pPr>
      <w:r>
        <w:t>绩效指标：调解矛盾纠纷及重点群体成效≥90%</w:t>
      </w:r>
    </w:p>
    <w:p w14:paraId="02528707">
      <w:pPr>
        <w:pStyle w:val="9"/>
      </w:pPr>
      <w:r>
        <w:t>（三）推进法治建设，健全执法监督体制</w:t>
      </w:r>
    </w:p>
    <w:p w14:paraId="24E53FB8">
      <w:pPr>
        <w:pStyle w:val="9"/>
      </w:pPr>
      <w:r>
        <w:t>绩效目标：全面落实司法责任制”，在司法责任制改革主要任务基本完成的基础上，着力深化司法体制综合配套改革。配合县纪委等部门做好监察体制改革试点工作，建立健全政法机关支持配合监察体制改革试点工作制度。加强党内执法监督，特别是针对群众反</w:t>
      </w:r>
      <w:r>
        <w:rPr>
          <w:rFonts w:hint="eastAsia"/>
          <w:lang w:eastAsia="zh-CN"/>
        </w:rPr>
        <w:t>映</w:t>
      </w:r>
      <w:r>
        <w:t>强烈的执法突出问题、信访量较多的执法司法基层单位，组织开展执法巡查、专项执法检查，对入额不办案、办案不负责等问题及时监督纠正。</w:t>
      </w:r>
    </w:p>
    <w:p w14:paraId="441A3210">
      <w:pPr>
        <w:pStyle w:val="9"/>
      </w:pPr>
      <w:r>
        <w:t>绩效指标：执法监督体制成效及监督完成率≥90%</w:t>
      </w:r>
    </w:p>
    <w:p w14:paraId="1A425D28">
      <w:pPr>
        <w:pStyle w:val="9"/>
      </w:pPr>
      <w:r>
        <w:t>（四）加强作风建设，提高执法水平</w:t>
      </w:r>
    </w:p>
    <w:p w14:paraId="7BD08F4D">
      <w:pPr>
        <w:pStyle w:val="9"/>
      </w:pPr>
      <w:r>
        <w:t xml:space="preserve">绩效目标：充分利用政法网络大讲堂，组织政法干警深入学习。进一步建立完善案卷评查、作风建设公开承诺、政法纪律专项检查和政法干警“八小时外”监督管理四项制度。开展政法系统“转作风、提效能、严纪律”专项活动,进一步提高政法干警执法办案能力和服务群众水平。 </w:t>
      </w:r>
    </w:p>
    <w:p w14:paraId="5D4AE279">
      <w:pPr>
        <w:pStyle w:val="9"/>
      </w:pPr>
      <w:r>
        <w:t>绩效指标：做到培训全覆盖，全年实现培训目标不少于8次</w:t>
      </w:r>
    </w:p>
    <w:p w14:paraId="60C0DDB2">
      <w:pPr>
        <w:pStyle w:val="9"/>
      </w:pPr>
      <w:r>
        <w:t>（五）加强铁路护路工作，确保全年行车安全</w:t>
      </w:r>
    </w:p>
    <w:p w14:paraId="665D596A">
      <w:pPr>
        <w:pStyle w:val="9"/>
      </w:pPr>
      <w:r>
        <w:t>绩效目标：加强组织领导，对重点时期的铁路护路工作，做到领导重视、组织有力、措施到位，积极组织全县政法干警和铁路沿线乡镇及广大群众爱路护路，确保我县境内铁路不发生任何问题，实现“保安全、保畅通、保稳定”的工作任务。</w:t>
      </w:r>
    </w:p>
    <w:p w14:paraId="1764803B">
      <w:pPr>
        <w:pStyle w:val="9"/>
      </w:pPr>
      <w:r>
        <w:t>绩效指标：全年不发生影响列</w:t>
      </w:r>
      <w:r>
        <w:rPr>
          <w:rFonts w:hint="eastAsia"/>
          <w:lang w:eastAsia="zh-CN"/>
        </w:rPr>
        <w:t>车</w:t>
      </w:r>
      <w:r>
        <w:t>行车安全的重大事故</w:t>
      </w:r>
    </w:p>
    <w:p w14:paraId="4B84A61D">
      <w:pPr>
        <w:pStyle w:val="9"/>
      </w:pPr>
      <w:r>
        <w:t>（六）扩大防范邪教宣传，增强群众防范邪教意识</w:t>
      </w:r>
    </w:p>
    <w:p w14:paraId="2234EAAB">
      <w:pPr>
        <w:pStyle w:val="9"/>
      </w:pPr>
      <w:r>
        <w:t>绩效目标：一是利用元旦、春节农闲时期，在全县深入开展反邪教宣传教育工作。组织指导乡镇充分利用一橱一窗、广播喇叭等宣传教育平台，更新充实宣教内容；组织开展送反邪教读本、反邪教宣传品下基层活动，扩大反邪教宣传覆盖面，提升宣传教育效果；二是深入开展反邪教警示教育进校园、进村庄、进社区活动，通过电视台、电台广播，以及发放反邪教宣传单、购物袋等方式，争取受众，扩大社会影响面。设法将反邪教警示教育活动融入“三下乡”、“五五普法”、科普宣传等活动当中，纳入基层组织建设、精神文明建设和社会治安综合治理当中，力争取得最佳社会宣传教育效果。</w:t>
      </w:r>
    </w:p>
    <w:p w14:paraId="5DC95836">
      <w:pPr>
        <w:pStyle w:val="9"/>
      </w:pPr>
      <w:r>
        <w:t>绩效指标：防范邪教宣传覆盖率≥90%</w:t>
      </w:r>
    </w:p>
    <w:p w14:paraId="533D60CE">
      <w:pPr>
        <w:pStyle w:val="9"/>
      </w:pPr>
      <w:r>
        <w:t>（七）加强网格化服务管理，推进多网融合体系建设</w:t>
      </w:r>
    </w:p>
    <w:p w14:paraId="5427D564">
      <w:pPr>
        <w:pStyle w:val="9"/>
      </w:pPr>
      <w:r>
        <w:t>绩效目标：建成高标准、高效能、常态化、长效化、覆盖全域的多网融合网格化服务管理体系，实施多网融合网格化服务管理措施，使网格化服务质量全面提高。及时排查化解发现的各类矛盾纠纷，维护社会和谐稳定。综合网格内人、地、物、事、组织等基础信息全采集全录入，动态精准掌控重点人员、特殊群体情况，对群众诉求、不安定因素、安全隐患第一时间发现处置，全面增强预测预警预防效能。</w:t>
      </w:r>
    </w:p>
    <w:p w14:paraId="387066AB">
      <w:pPr>
        <w:pStyle w:val="9"/>
      </w:pPr>
      <w:r>
        <w:t>绩效指标：县域内调处率、调处成功率分别达到≥90%</w:t>
      </w:r>
    </w:p>
    <w:p w14:paraId="22C5972A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02F11E05">
      <w:pPr>
        <w:pStyle w:val="10"/>
      </w:pPr>
      <w:r>
        <w:t>为更好地实现年初制定的绩效目标指标，单位紧密结合预算管理的实际情况，深入剖析潜在问题与需求，制定了一系列科学且有力的保障措施，具体内容如下：</w:t>
      </w:r>
    </w:p>
    <w:p w14:paraId="53453D96">
      <w:pPr>
        <w:pStyle w:val="10"/>
      </w:pPr>
      <w:r>
        <w:t>一、完善制度建设：全面更新现有预算管理制度，填补制度空白，优化制度流程。建立健全预算编制、审批、执行、调整以及决算等环节的规范标准，明确了各科室在预算管理中的职责与权限，确保预算管理工作有章可循、有序开展，为全年预算绩效目标的实现奠定制定基础。</w:t>
      </w:r>
    </w:p>
    <w:p w14:paraId="77BE9169">
      <w:pPr>
        <w:pStyle w:val="10"/>
      </w:pPr>
      <w:r>
        <w:t>二、加强支出管理：强化预算支出的计划性与合理性，严格按照预算安排支出，严禁无预算、超预算支出，加强对支出进度的监控，定期分析支出执行情况，及时发现并解决支出进度缓慢或异常的问题。同时，积极探索成本控制的有效方法，降低单位运行成本，提高资金使用效益。</w:t>
      </w:r>
    </w:p>
    <w:p w14:paraId="3DA98AE9">
      <w:pPr>
        <w:pStyle w:val="10"/>
      </w:pPr>
      <w:r>
        <w:t>三、加强绩效运行监控：建立健全绩效运行监控机制，实时跟踪预算执行过程中的绩效目标完成情况。通过定期收集、整理和分析相关数据，对绩效目标的实现程度、预算执行进度、资金使用效益等进行全面评估。对于偏离绩效目标的项目，及时查找原因并采取有效的调整措施，确保绩效目标的顺利实现。</w:t>
      </w:r>
    </w:p>
    <w:p w14:paraId="6991196C">
      <w:pPr>
        <w:pStyle w:val="10"/>
      </w:pPr>
      <w:r>
        <w:t>四、做好绩效自评：制定详细的绩效自评方案，明确自评的范围、内容、方法和程序。组织人员对预算项目的绩效目标完成情况、预算执行情况、资金使用效率进行全面自评。对于自评发现存在的问题，加强改进措施和建议，做到及时有效整改。</w:t>
      </w:r>
    </w:p>
    <w:p w14:paraId="002BB298">
      <w:pPr>
        <w:pStyle w:val="10"/>
      </w:pPr>
      <w:r>
        <w:t>五、规范财务资金管理：及时完善更新财务管理制度，严格各项审批程序的把关，对单位资产做到责任到科室，责任到使用管理人，对</w:t>
      </w:r>
      <w:r>
        <w:rPr>
          <w:rFonts w:hint="eastAsia"/>
          <w:lang w:eastAsia="zh-CN"/>
        </w:rPr>
        <w:t>于</w:t>
      </w:r>
      <w:r>
        <w:t>大额支出和项目支出，严格执行“三重一大”制度，必须经费委务会班子会通过方可实行。</w:t>
      </w:r>
      <w:bookmarkStart w:id="12" w:name="_GoBack"/>
      <w:bookmarkEnd w:id="12"/>
    </w:p>
    <w:p w14:paraId="64D70ADB">
      <w:pPr>
        <w:pStyle w:val="10"/>
      </w:pPr>
      <w:r>
        <w:t>六、加强内部监督：每季度要召开一次财务内部控制会议，对是否严格执行财务管理制度等进行监督并定期审计。规范财务核算和会计处理方式，确保财务信息真实、准确、完整。加强对财务风险的防范与控制，建立健全财务风险预警机制，及时发现并化解潜在的财务风险，确保财政资金安全有效。同时，加强与其他科室的沟通与协作，形成预算管理的合力，共同推进绩效目标的实现。</w:t>
      </w:r>
    </w:p>
    <w:p w14:paraId="179F3C08">
      <w:pPr>
        <w:pStyle w:val="10"/>
      </w:pPr>
      <w:r>
        <w:t>七、加强宣传培训调研：定期召开全体大会培训宣传财务相关工作，加强对财务人员队伍建设，提高财务人员的专业素质和业务能力。加强人员预算绩效管理的意识，促进预算绩效管理水平进一步提高。</w:t>
      </w:r>
    </w:p>
    <w:p w14:paraId="652EBF18">
      <w:pPr>
        <w:pStyle w:val="10"/>
      </w:pPr>
      <w:r>
        <w:t>通过以上保障措施的实施，指标单位将进一步提高预算管理水平，优化资源配置，提升资金使用效益，为实现年初制定的绩效目标提供坚实有力的支持。</w:t>
      </w:r>
    </w:p>
    <w:p w14:paraId="11B7D337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1AC04A0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04CD8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02848C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82FFF6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00CA7A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5BCB73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442558C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9AF551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BB750C5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1.]冀财政法[[2024]50号 河北省财政厅关于提前下达2025年中央政法纪检监察转移支付资金绩效目标表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52B7F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CF1B22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2606254">
            <w:pPr>
              <w:pStyle w:val="11"/>
            </w:pPr>
            <w:r>
              <w:t>单位：万元</w:t>
            </w:r>
          </w:p>
        </w:tc>
      </w:tr>
      <w:tr w14:paraId="268AD56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0E4867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FFE070">
            <w:pPr>
              <w:pStyle w:val="13"/>
            </w:pPr>
            <w:r>
              <w:t>13073025P00094610001C</w:t>
            </w:r>
          </w:p>
        </w:tc>
        <w:tc>
          <w:tcPr>
            <w:tcW w:w="1587" w:type="dxa"/>
            <w:vAlign w:val="center"/>
          </w:tcPr>
          <w:p w14:paraId="4C302AD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2A9394">
            <w:pPr>
              <w:pStyle w:val="13"/>
            </w:pPr>
            <w:r>
              <w:t>]冀财政法[[2024]50号 河北省财政厅关于提前下达2025年中央政法纪检监察转移支付资金</w:t>
            </w:r>
          </w:p>
        </w:tc>
      </w:tr>
      <w:tr w14:paraId="273C71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362030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A38A4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E82551B">
            <w:pPr>
              <w:pStyle w:val="13"/>
            </w:pPr>
            <w:r>
              <w:t>28.00</w:t>
            </w:r>
          </w:p>
        </w:tc>
        <w:tc>
          <w:tcPr>
            <w:tcW w:w="1587" w:type="dxa"/>
            <w:vAlign w:val="center"/>
          </w:tcPr>
          <w:p w14:paraId="3712E82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48EDE3A"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 w14:paraId="01205C2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A5F220">
            <w:pPr>
              <w:pStyle w:val="13"/>
            </w:pPr>
            <w:r>
              <w:t xml:space="preserve"> </w:t>
            </w:r>
          </w:p>
        </w:tc>
      </w:tr>
      <w:tr w14:paraId="6D84B2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9F284DC"/>
        </w:tc>
        <w:tc>
          <w:tcPr>
            <w:tcW w:w="8618" w:type="dxa"/>
            <w:gridSpan w:val="6"/>
            <w:vAlign w:val="center"/>
          </w:tcPr>
          <w:p w14:paraId="6DFE0954">
            <w:pPr>
              <w:pStyle w:val="13"/>
            </w:pPr>
            <w:r>
              <w:t>用于涉法涉诉困难人员有效司法救助</w:t>
            </w:r>
            <w:r>
              <w:tab/>
            </w:r>
          </w:p>
        </w:tc>
      </w:tr>
      <w:tr w14:paraId="147012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9DF81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18E51D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B61132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1E14EA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551DD44">
            <w:pPr>
              <w:pStyle w:val="14"/>
            </w:pPr>
            <w:r>
              <w:t>12月底</w:t>
            </w:r>
          </w:p>
        </w:tc>
      </w:tr>
      <w:tr w14:paraId="1721F5E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3CDDDA"/>
        </w:tc>
        <w:tc>
          <w:tcPr>
            <w:tcW w:w="2608" w:type="dxa"/>
            <w:gridSpan w:val="2"/>
            <w:vAlign w:val="center"/>
          </w:tcPr>
          <w:p w14:paraId="0EDDCEEA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709A041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0F1F494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7C670F8E">
            <w:pPr>
              <w:pStyle w:val="15"/>
            </w:pPr>
            <w:r>
              <w:t>100%</w:t>
            </w:r>
          </w:p>
        </w:tc>
      </w:tr>
      <w:tr w14:paraId="5261A2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1D717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D61B43">
            <w:pPr>
              <w:pStyle w:val="13"/>
            </w:pPr>
            <w:r>
              <w:t>1.用于涉法涉诉困难人员有效司法救助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174914A">
            <w:pPr>
              <w:pStyle w:val="13"/>
            </w:pPr>
          </w:p>
        </w:tc>
      </w:tr>
    </w:tbl>
    <w:p w14:paraId="3D497F1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006A2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C345F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5D0654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090FB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CE9AF4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EB7E4A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20CFA15">
            <w:pPr>
              <w:pStyle w:val="14"/>
            </w:pPr>
            <w:r>
              <w:t>指标值确定依据</w:t>
            </w:r>
          </w:p>
        </w:tc>
      </w:tr>
      <w:tr w14:paraId="5CC64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67815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A903F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79FDFC">
            <w:pPr>
              <w:pStyle w:val="13"/>
            </w:pPr>
            <w:r>
              <w:t>确定救助人员</w:t>
            </w:r>
          </w:p>
        </w:tc>
        <w:tc>
          <w:tcPr>
            <w:tcW w:w="2891" w:type="dxa"/>
            <w:vAlign w:val="center"/>
          </w:tcPr>
          <w:p w14:paraId="21ABADE2">
            <w:pPr>
              <w:pStyle w:val="13"/>
            </w:pPr>
            <w:r>
              <w:t>按时按量保障救助</w:t>
            </w:r>
          </w:p>
        </w:tc>
        <w:tc>
          <w:tcPr>
            <w:tcW w:w="1276" w:type="dxa"/>
            <w:vAlign w:val="center"/>
          </w:tcPr>
          <w:p w14:paraId="4E431CA3">
            <w:pPr>
              <w:pStyle w:val="13"/>
            </w:pPr>
            <w:r>
              <w:t>≥90保障值</w:t>
            </w:r>
          </w:p>
        </w:tc>
        <w:tc>
          <w:tcPr>
            <w:tcW w:w="1843" w:type="dxa"/>
            <w:vAlign w:val="center"/>
          </w:tcPr>
          <w:p w14:paraId="2404E789">
            <w:pPr>
              <w:pStyle w:val="13"/>
            </w:pPr>
            <w:r>
              <w:t>冀政法【2014】5号</w:t>
            </w:r>
          </w:p>
        </w:tc>
      </w:tr>
      <w:tr w14:paraId="6CEE6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33570A"/>
        </w:tc>
        <w:tc>
          <w:tcPr>
            <w:tcW w:w="1276" w:type="dxa"/>
            <w:vAlign w:val="center"/>
          </w:tcPr>
          <w:p w14:paraId="42B84D1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33EAE2C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59B2E498">
            <w:pPr>
              <w:pStyle w:val="13"/>
            </w:pPr>
            <w:r>
              <w:t>按时按量保障救助</w:t>
            </w:r>
          </w:p>
        </w:tc>
        <w:tc>
          <w:tcPr>
            <w:tcW w:w="1276" w:type="dxa"/>
            <w:vAlign w:val="center"/>
          </w:tcPr>
          <w:p w14:paraId="409786E5">
            <w:pPr>
              <w:pStyle w:val="13"/>
            </w:pPr>
            <w:r>
              <w:t>≥90保障值</w:t>
            </w:r>
          </w:p>
        </w:tc>
        <w:tc>
          <w:tcPr>
            <w:tcW w:w="1843" w:type="dxa"/>
            <w:vAlign w:val="center"/>
          </w:tcPr>
          <w:p w14:paraId="12D26D38">
            <w:pPr>
              <w:pStyle w:val="13"/>
            </w:pPr>
            <w:r>
              <w:t>冀政法【2014】5号</w:t>
            </w:r>
          </w:p>
        </w:tc>
      </w:tr>
      <w:tr w14:paraId="424DDF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4FC952"/>
        </w:tc>
        <w:tc>
          <w:tcPr>
            <w:tcW w:w="1276" w:type="dxa"/>
            <w:vAlign w:val="center"/>
          </w:tcPr>
          <w:p w14:paraId="016A96B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11954FD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6ADCF2A4">
            <w:pPr>
              <w:pStyle w:val="13"/>
            </w:pPr>
            <w:r>
              <w:t>按时按量保障救助</w:t>
            </w:r>
          </w:p>
        </w:tc>
        <w:tc>
          <w:tcPr>
            <w:tcW w:w="1276" w:type="dxa"/>
            <w:vAlign w:val="center"/>
          </w:tcPr>
          <w:p w14:paraId="1E5362D6">
            <w:pPr>
              <w:pStyle w:val="13"/>
            </w:pPr>
            <w:r>
              <w:t>≥90保障值</w:t>
            </w:r>
          </w:p>
        </w:tc>
        <w:tc>
          <w:tcPr>
            <w:tcW w:w="1843" w:type="dxa"/>
            <w:vAlign w:val="center"/>
          </w:tcPr>
          <w:p w14:paraId="7121FFA7">
            <w:pPr>
              <w:pStyle w:val="13"/>
            </w:pPr>
            <w:r>
              <w:t>冀政法【2014】5号</w:t>
            </w:r>
          </w:p>
        </w:tc>
      </w:tr>
      <w:tr w14:paraId="34FD11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590E5C"/>
        </w:tc>
        <w:tc>
          <w:tcPr>
            <w:tcW w:w="1276" w:type="dxa"/>
            <w:vAlign w:val="center"/>
          </w:tcPr>
          <w:p w14:paraId="21962DE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FA2FDB">
            <w:pPr>
              <w:pStyle w:val="13"/>
            </w:pPr>
            <w:r>
              <w:t>救助到位</w:t>
            </w:r>
          </w:p>
        </w:tc>
        <w:tc>
          <w:tcPr>
            <w:tcW w:w="2891" w:type="dxa"/>
            <w:vAlign w:val="center"/>
          </w:tcPr>
          <w:p w14:paraId="6D4D089B">
            <w:pPr>
              <w:pStyle w:val="13"/>
            </w:pPr>
            <w:r>
              <w:t>困难人员救助使生活有基本保障</w:t>
            </w:r>
          </w:p>
        </w:tc>
        <w:tc>
          <w:tcPr>
            <w:tcW w:w="1276" w:type="dxa"/>
            <w:vAlign w:val="center"/>
          </w:tcPr>
          <w:p w14:paraId="1DA2882F">
            <w:pPr>
              <w:pStyle w:val="13"/>
            </w:pPr>
            <w:r>
              <w:t>≥90保障值</w:t>
            </w:r>
          </w:p>
        </w:tc>
        <w:tc>
          <w:tcPr>
            <w:tcW w:w="1843" w:type="dxa"/>
            <w:vAlign w:val="center"/>
          </w:tcPr>
          <w:p w14:paraId="21D5F6D2">
            <w:pPr>
              <w:pStyle w:val="13"/>
            </w:pPr>
            <w:r>
              <w:t>冀政法【2014】5号</w:t>
            </w:r>
          </w:p>
        </w:tc>
      </w:tr>
      <w:tr w14:paraId="7B03C4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1C3F1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A0C1A91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6E05EEB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2A06DF8E">
            <w:pPr>
              <w:pStyle w:val="13"/>
            </w:pPr>
            <w:r>
              <w:t>使资金完全用于涉法涉诉困难人员的基本保障</w:t>
            </w:r>
          </w:p>
        </w:tc>
        <w:tc>
          <w:tcPr>
            <w:tcW w:w="1276" w:type="dxa"/>
            <w:vAlign w:val="center"/>
          </w:tcPr>
          <w:p w14:paraId="55BE2189">
            <w:pPr>
              <w:pStyle w:val="13"/>
            </w:pPr>
            <w:r>
              <w:t>≥90及时性</w:t>
            </w:r>
          </w:p>
        </w:tc>
        <w:tc>
          <w:tcPr>
            <w:tcW w:w="1843" w:type="dxa"/>
            <w:vAlign w:val="center"/>
          </w:tcPr>
          <w:p w14:paraId="6B2A768A">
            <w:pPr>
              <w:pStyle w:val="13"/>
            </w:pPr>
            <w:r>
              <w:t>冀政法【2014】5号</w:t>
            </w:r>
          </w:p>
        </w:tc>
      </w:tr>
      <w:tr w14:paraId="2C0AD6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8C2877"/>
        </w:tc>
        <w:tc>
          <w:tcPr>
            <w:tcW w:w="1276" w:type="dxa"/>
            <w:vAlign w:val="center"/>
          </w:tcPr>
          <w:p w14:paraId="60E2F5F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A2B1D5D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69D2D9C3">
            <w:pPr>
              <w:pStyle w:val="13"/>
            </w:pPr>
            <w:r>
              <w:t>及时救助涉法涉诉困难人员，保障其权益</w:t>
            </w:r>
          </w:p>
        </w:tc>
        <w:tc>
          <w:tcPr>
            <w:tcW w:w="1276" w:type="dxa"/>
            <w:vAlign w:val="center"/>
          </w:tcPr>
          <w:p w14:paraId="3CC8CB6A">
            <w:pPr>
              <w:pStyle w:val="13"/>
            </w:pPr>
            <w:r>
              <w:t>≥90及时性</w:t>
            </w:r>
          </w:p>
        </w:tc>
        <w:tc>
          <w:tcPr>
            <w:tcW w:w="1843" w:type="dxa"/>
            <w:vAlign w:val="center"/>
          </w:tcPr>
          <w:p w14:paraId="5784CF64">
            <w:pPr>
              <w:pStyle w:val="13"/>
            </w:pPr>
            <w:r>
              <w:t>冀政法【2014】5号</w:t>
            </w:r>
          </w:p>
        </w:tc>
      </w:tr>
      <w:tr w14:paraId="29570F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632ADD"/>
        </w:tc>
        <w:tc>
          <w:tcPr>
            <w:tcW w:w="1276" w:type="dxa"/>
            <w:vAlign w:val="center"/>
          </w:tcPr>
          <w:p w14:paraId="3A0777FE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5AA812CA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1132F185">
            <w:pPr>
              <w:pStyle w:val="13"/>
            </w:pPr>
            <w:r>
              <w:t>及时救助涉法涉诉困难人员，保障其权益</w:t>
            </w:r>
          </w:p>
        </w:tc>
        <w:tc>
          <w:tcPr>
            <w:tcW w:w="1276" w:type="dxa"/>
            <w:vAlign w:val="center"/>
          </w:tcPr>
          <w:p w14:paraId="12A717F0">
            <w:pPr>
              <w:pStyle w:val="13"/>
            </w:pPr>
            <w:r>
              <w:t>≥90及时性</w:t>
            </w:r>
          </w:p>
        </w:tc>
        <w:tc>
          <w:tcPr>
            <w:tcW w:w="1843" w:type="dxa"/>
            <w:vAlign w:val="center"/>
          </w:tcPr>
          <w:p w14:paraId="293E01B6">
            <w:pPr>
              <w:pStyle w:val="13"/>
            </w:pPr>
            <w:r>
              <w:t>冀政法【2014】5号</w:t>
            </w:r>
          </w:p>
        </w:tc>
      </w:tr>
      <w:tr w14:paraId="2BC63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B437B5"/>
        </w:tc>
        <w:tc>
          <w:tcPr>
            <w:tcW w:w="1276" w:type="dxa"/>
            <w:vAlign w:val="center"/>
          </w:tcPr>
          <w:p w14:paraId="66AFE3D6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4B8D645">
            <w:pPr>
              <w:pStyle w:val="13"/>
            </w:pPr>
            <w:r>
              <w:t>救助及时有效</w:t>
            </w:r>
          </w:p>
        </w:tc>
        <w:tc>
          <w:tcPr>
            <w:tcW w:w="2891" w:type="dxa"/>
            <w:vAlign w:val="center"/>
          </w:tcPr>
          <w:p w14:paraId="4E942563">
            <w:pPr>
              <w:pStyle w:val="13"/>
            </w:pPr>
            <w:r>
              <w:t>能够长期较好地救助涉法涉诉困难人员。</w:t>
            </w:r>
          </w:p>
        </w:tc>
        <w:tc>
          <w:tcPr>
            <w:tcW w:w="1276" w:type="dxa"/>
            <w:vAlign w:val="center"/>
          </w:tcPr>
          <w:p w14:paraId="2E9A515B">
            <w:pPr>
              <w:pStyle w:val="13"/>
            </w:pPr>
            <w:r>
              <w:t>≥90及时性</w:t>
            </w:r>
          </w:p>
        </w:tc>
        <w:tc>
          <w:tcPr>
            <w:tcW w:w="1843" w:type="dxa"/>
            <w:vAlign w:val="center"/>
          </w:tcPr>
          <w:p w14:paraId="76AFD3C8">
            <w:pPr>
              <w:pStyle w:val="13"/>
            </w:pPr>
            <w:r>
              <w:t>冀政法【2014】5号</w:t>
            </w:r>
          </w:p>
        </w:tc>
      </w:tr>
      <w:tr w14:paraId="73E36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75EA0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E79130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EE0B0B4">
            <w:pPr>
              <w:pStyle w:val="13"/>
            </w:pPr>
            <w:r>
              <w:t>救助满意度</w:t>
            </w:r>
          </w:p>
        </w:tc>
        <w:tc>
          <w:tcPr>
            <w:tcW w:w="2891" w:type="dxa"/>
            <w:vAlign w:val="center"/>
          </w:tcPr>
          <w:p w14:paraId="05B74CF7">
            <w:pPr>
              <w:pStyle w:val="13"/>
            </w:pPr>
            <w:r>
              <w:t>使困难人员得到有效司法救助达到满意</w:t>
            </w:r>
          </w:p>
        </w:tc>
        <w:tc>
          <w:tcPr>
            <w:tcW w:w="1276" w:type="dxa"/>
            <w:vAlign w:val="center"/>
          </w:tcPr>
          <w:p w14:paraId="0192D9CF">
            <w:pPr>
              <w:pStyle w:val="13"/>
            </w:pPr>
            <w:r>
              <w:t>≥90救助率</w:t>
            </w:r>
          </w:p>
        </w:tc>
        <w:tc>
          <w:tcPr>
            <w:tcW w:w="1843" w:type="dxa"/>
            <w:vAlign w:val="center"/>
          </w:tcPr>
          <w:p w14:paraId="24E608C7">
            <w:pPr>
              <w:pStyle w:val="13"/>
            </w:pPr>
            <w:r>
              <w:t>冀政法【2014】5号</w:t>
            </w:r>
          </w:p>
        </w:tc>
      </w:tr>
    </w:tbl>
    <w:p w14:paraId="532A9F3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CCF7EF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6F0F7A3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 防范专项绩效目标表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3C2D1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368F87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E3DEF8">
            <w:pPr>
              <w:pStyle w:val="11"/>
            </w:pPr>
            <w:r>
              <w:t>单位：万元</w:t>
            </w:r>
          </w:p>
        </w:tc>
      </w:tr>
      <w:tr w14:paraId="0AE10A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62256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BE72D2E">
            <w:pPr>
              <w:pStyle w:val="13"/>
            </w:pPr>
            <w:r>
              <w:t>13073025P00088810001W</w:t>
            </w:r>
          </w:p>
        </w:tc>
        <w:tc>
          <w:tcPr>
            <w:tcW w:w="1587" w:type="dxa"/>
            <w:vAlign w:val="center"/>
          </w:tcPr>
          <w:p w14:paraId="3A370C5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152BC0E">
            <w:pPr>
              <w:pStyle w:val="13"/>
            </w:pPr>
            <w:r>
              <w:t>怀财字【2025】7号  防范专项</w:t>
            </w:r>
          </w:p>
        </w:tc>
      </w:tr>
      <w:tr w14:paraId="6E4446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F54A5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9C537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47B1838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410E88C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FBA8C1B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2A151BC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EAA850">
            <w:pPr>
              <w:pStyle w:val="13"/>
            </w:pPr>
            <w:r>
              <w:t xml:space="preserve"> </w:t>
            </w:r>
          </w:p>
        </w:tc>
      </w:tr>
      <w:tr w14:paraId="5199962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E948E82"/>
        </w:tc>
        <w:tc>
          <w:tcPr>
            <w:tcW w:w="8618" w:type="dxa"/>
            <w:gridSpan w:val="6"/>
            <w:vAlign w:val="center"/>
          </w:tcPr>
          <w:p w14:paraId="1E49C3C3">
            <w:pPr>
              <w:pStyle w:val="13"/>
            </w:pPr>
            <w:r>
              <w:t>"对全县范围内邪教内容的反宣品进行清除、有害信息进行清理、违法设备进行清缴，通过印制发放传单、光盘、书籍等反邪教宣传资料，定期组织反邪教警示教育活动，为社会经济发展创造良好和谐的氛围。</w:t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7C17684">
            <w:pPr>
              <w:pStyle w:val="13"/>
            </w:pPr>
          </w:p>
        </w:tc>
      </w:tr>
      <w:tr w14:paraId="1EFF26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FE25BC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C4859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46E38F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6BED25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780B277">
            <w:pPr>
              <w:pStyle w:val="14"/>
            </w:pPr>
            <w:r>
              <w:t>12月底</w:t>
            </w:r>
          </w:p>
        </w:tc>
      </w:tr>
      <w:tr w14:paraId="64E4C51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1E42A5"/>
        </w:tc>
        <w:tc>
          <w:tcPr>
            <w:tcW w:w="2608" w:type="dxa"/>
            <w:gridSpan w:val="2"/>
            <w:vAlign w:val="center"/>
          </w:tcPr>
          <w:p w14:paraId="51CFBBC2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9BAC919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C30DEFB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706C74FF">
            <w:pPr>
              <w:pStyle w:val="15"/>
            </w:pPr>
            <w:r>
              <w:t>100%</w:t>
            </w:r>
          </w:p>
        </w:tc>
      </w:tr>
      <w:tr w14:paraId="5C0521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AE5A6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2667A42">
            <w:pPr>
              <w:pStyle w:val="13"/>
            </w:pPr>
            <w:r>
              <w:t>1.对全县范围内邪教内容的反宣品进行清除、有害信息进行清理、违法设备进行清缴，通过印制发放传单、光盘、书籍等反邪教宣传资料，定期组织反邪教警示教育活动，为社会经济发展创造良好和谐的氛围。</w:t>
            </w:r>
            <w:r>
              <w:tab/>
            </w:r>
          </w:p>
        </w:tc>
      </w:tr>
    </w:tbl>
    <w:p w14:paraId="2E5B7B1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6F669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C81459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92A5F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65830A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FB1577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8C5834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194332C">
            <w:pPr>
              <w:pStyle w:val="14"/>
            </w:pPr>
            <w:r>
              <w:t>指标值确定依据</w:t>
            </w:r>
          </w:p>
        </w:tc>
      </w:tr>
      <w:tr w14:paraId="2453D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A2797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026523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5B4D48">
            <w:pPr>
              <w:pStyle w:val="13"/>
            </w:pPr>
            <w:r>
              <w:t>教育转化人员数量</w:t>
            </w:r>
          </w:p>
        </w:tc>
        <w:tc>
          <w:tcPr>
            <w:tcW w:w="2891" w:type="dxa"/>
            <w:vAlign w:val="center"/>
          </w:tcPr>
          <w:p w14:paraId="7DDB817A">
            <w:pPr>
              <w:pStyle w:val="13"/>
            </w:pPr>
            <w:r>
              <w:t>教育转化人员数量</w:t>
            </w:r>
          </w:p>
        </w:tc>
        <w:tc>
          <w:tcPr>
            <w:tcW w:w="1276" w:type="dxa"/>
            <w:vAlign w:val="center"/>
          </w:tcPr>
          <w:p w14:paraId="294287B5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87B179B">
            <w:pPr>
              <w:pStyle w:val="13"/>
            </w:pPr>
            <w:r>
              <w:t>张字（2012）30号文件</w:t>
            </w:r>
          </w:p>
        </w:tc>
      </w:tr>
      <w:tr w14:paraId="56866B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0AC7D3"/>
        </w:tc>
        <w:tc>
          <w:tcPr>
            <w:tcW w:w="1276" w:type="dxa"/>
            <w:vAlign w:val="center"/>
          </w:tcPr>
          <w:p w14:paraId="0DD5270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6BD2312">
            <w:pPr>
              <w:pStyle w:val="13"/>
            </w:pPr>
            <w:r>
              <w:t>教育转化成果</w:t>
            </w:r>
          </w:p>
        </w:tc>
        <w:tc>
          <w:tcPr>
            <w:tcW w:w="2891" w:type="dxa"/>
            <w:vAlign w:val="center"/>
          </w:tcPr>
          <w:p w14:paraId="0050BF60">
            <w:pPr>
              <w:pStyle w:val="13"/>
            </w:pPr>
            <w:r>
              <w:t>教育转化成果</w:t>
            </w:r>
          </w:p>
        </w:tc>
        <w:tc>
          <w:tcPr>
            <w:tcW w:w="1276" w:type="dxa"/>
            <w:vAlign w:val="center"/>
          </w:tcPr>
          <w:p w14:paraId="5AEC7F39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2D3BC1F">
            <w:pPr>
              <w:pStyle w:val="13"/>
            </w:pPr>
            <w:r>
              <w:t>张字（2012）30号文件</w:t>
            </w:r>
          </w:p>
        </w:tc>
      </w:tr>
      <w:tr w14:paraId="2F147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23B1CB"/>
        </w:tc>
        <w:tc>
          <w:tcPr>
            <w:tcW w:w="1276" w:type="dxa"/>
            <w:vAlign w:val="center"/>
          </w:tcPr>
          <w:p w14:paraId="3A3DFB9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1D3A1F">
            <w:pPr>
              <w:pStyle w:val="13"/>
            </w:pPr>
            <w:r>
              <w:t>反宣品清除及时性</w:t>
            </w:r>
          </w:p>
        </w:tc>
        <w:tc>
          <w:tcPr>
            <w:tcW w:w="2891" w:type="dxa"/>
            <w:vAlign w:val="center"/>
          </w:tcPr>
          <w:p w14:paraId="056782B7">
            <w:pPr>
              <w:pStyle w:val="13"/>
            </w:pPr>
            <w:r>
              <w:t>反宣品清除及时性</w:t>
            </w:r>
          </w:p>
        </w:tc>
        <w:tc>
          <w:tcPr>
            <w:tcW w:w="1276" w:type="dxa"/>
            <w:vAlign w:val="center"/>
          </w:tcPr>
          <w:p w14:paraId="5DDD110F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76E5204">
            <w:pPr>
              <w:pStyle w:val="13"/>
            </w:pPr>
            <w:r>
              <w:t>张字（2012）30号文件</w:t>
            </w:r>
          </w:p>
        </w:tc>
      </w:tr>
      <w:tr w14:paraId="0C4B9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42C3C6"/>
        </w:tc>
        <w:tc>
          <w:tcPr>
            <w:tcW w:w="1276" w:type="dxa"/>
            <w:vAlign w:val="center"/>
          </w:tcPr>
          <w:p w14:paraId="24A8B50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82D2B1E">
            <w:pPr>
              <w:pStyle w:val="13"/>
            </w:pPr>
            <w:r>
              <w:t>定期组织反邪教警示教育活动</w:t>
            </w:r>
          </w:p>
        </w:tc>
        <w:tc>
          <w:tcPr>
            <w:tcW w:w="2891" w:type="dxa"/>
            <w:vAlign w:val="center"/>
          </w:tcPr>
          <w:p w14:paraId="0BA87902">
            <w:pPr>
              <w:pStyle w:val="13"/>
            </w:pPr>
            <w:r>
              <w:t>定期组织反邪教警示教育活动</w:t>
            </w:r>
          </w:p>
        </w:tc>
        <w:tc>
          <w:tcPr>
            <w:tcW w:w="1276" w:type="dxa"/>
            <w:vAlign w:val="center"/>
          </w:tcPr>
          <w:p w14:paraId="5F97D9B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C156777">
            <w:pPr>
              <w:pStyle w:val="13"/>
            </w:pPr>
            <w:r>
              <w:t>张字（2012）30号文件</w:t>
            </w:r>
          </w:p>
        </w:tc>
      </w:tr>
      <w:tr w14:paraId="269F8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4AEC7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97993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7D5187C">
            <w:pPr>
              <w:pStyle w:val="13"/>
            </w:pPr>
            <w:r>
              <w:t>教育转化成果</w:t>
            </w:r>
          </w:p>
        </w:tc>
        <w:tc>
          <w:tcPr>
            <w:tcW w:w="2891" w:type="dxa"/>
            <w:vAlign w:val="center"/>
          </w:tcPr>
          <w:p w14:paraId="6F976AA3">
            <w:pPr>
              <w:pStyle w:val="13"/>
            </w:pPr>
            <w:r>
              <w:t>教育转化成果</w:t>
            </w:r>
          </w:p>
        </w:tc>
        <w:tc>
          <w:tcPr>
            <w:tcW w:w="1276" w:type="dxa"/>
            <w:vAlign w:val="center"/>
          </w:tcPr>
          <w:p w14:paraId="6D3F4902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E73474D">
            <w:pPr>
              <w:pStyle w:val="13"/>
            </w:pPr>
            <w:r>
              <w:t>张字（2012）30号文件</w:t>
            </w:r>
          </w:p>
        </w:tc>
      </w:tr>
      <w:tr w14:paraId="5101A9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6CF548"/>
        </w:tc>
        <w:tc>
          <w:tcPr>
            <w:tcW w:w="1276" w:type="dxa"/>
            <w:vAlign w:val="center"/>
          </w:tcPr>
          <w:p w14:paraId="1288885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6BE07C0">
            <w:pPr>
              <w:pStyle w:val="13"/>
            </w:pPr>
            <w:r>
              <w:t>反邪教警示教育活动</w:t>
            </w:r>
          </w:p>
        </w:tc>
        <w:tc>
          <w:tcPr>
            <w:tcW w:w="2891" w:type="dxa"/>
            <w:vAlign w:val="center"/>
          </w:tcPr>
          <w:p w14:paraId="1AD1BAE1">
            <w:pPr>
              <w:pStyle w:val="13"/>
            </w:pPr>
            <w:r>
              <w:t>反邪教警示教育活动</w:t>
            </w:r>
          </w:p>
        </w:tc>
        <w:tc>
          <w:tcPr>
            <w:tcW w:w="1276" w:type="dxa"/>
            <w:vAlign w:val="center"/>
          </w:tcPr>
          <w:p w14:paraId="3A0D899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2EBC2DB">
            <w:pPr>
              <w:pStyle w:val="13"/>
            </w:pPr>
            <w:r>
              <w:t>张字（2012）30号文件</w:t>
            </w:r>
          </w:p>
        </w:tc>
      </w:tr>
      <w:tr w14:paraId="4ED126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4A9F645"/>
        </w:tc>
        <w:tc>
          <w:tcPr>
            <w:tcW w:w="1276" w:type="dxa"/>
            <w:vAlign w:val="center"/>
          </w:tcPr>
          <w:p w14:paraId="55D5929A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AF8A869">
            <w:pPr>
              <w:pStyle w:val="13"/>
            </w:pPr>
            <w:r>
              <w:t>防控、教育转化、宣传揭批</w:t>
            </w:r>
          </w:p>
        </w:tc>
        <w:tc>
          <w:tcPr>
            <w:tcW w:w="2891" w:type="dxa"/>
            <w:vAlign w:val="center"/>
          </w:tcPr>
          <w:p w14:paraId="59C1691F">
            <w:pPr>
              <w:pStyle w:val="13"/>
            </w:pPr>
            <w:r>
              <w:t>防控、教育转化、宣传揭批</w:t>
            </w:r>
          </w:p>
        </w:tc>
        <w:tc>
          <w:tcPr>
            <w:tcW w:w="1276" w:type="dxa"/>
            <w:vAlign w:val="center"/>
          </w:tcPr>
          <w:p w14:paraId="79A9DA4D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97C1B6B">
            <w:pPr>
              <w:pStyle w:val="13"/>
            </w:pPr>
            <w:r>
              <w:t>张字（2012）30号文件</w:t>
            </w:r>
          </w:p>
        </w:tc>
      </w:tr>
      <w:tr w14:paraId="08DEC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3D651A"/>
        </w:tc>
        <w:tc>
          <w:tcPr>
            <w:tcW w:w="1276" w:type="dxa"/>
            <w:vAlign w:val="center"/>
          </w:tcPr>
          <w:p w14:paraId="4CD61820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F366A23">
            <w:pPr>
              <w:pStyle w:val="13"/>
            </w:pPr>
            <w:r>
              <w:t>创造良好和谐的氛围</w:t>
            </w:r>
          </w:p>
        </w:tc>
        <w:tc>
          <w:tcPr>
            <w:tcW w:w="2891" w:type="dxa"/>
            <w:vAlign w:val="center"/>
          </w:tcPr>
          <w:p w14:paraId="063DD047">
            <w:pPr>
              <w:pStyle w:val="13"/>
            </w:pPr>
            <w:r>
              <w:t>创造良好和谐的氛围</w:t>
            </w:r>
          </w:p>
        </w:tc>
        <w:tc>
          <w:tcPr>
            <w:tcW w:w="1276" w:type="dxa"/>
            <w:vAlign w:val="center"/>
          </w:tcPr>
          <w:p w14:paraId="0C14980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622C9C8">
            <w:pPr>
              <w:pStyle w:val="13"/>
            </w:pPr>
            <w:r>
              <w:t>张字（2012）30号文件</w:t>
            </w:r>
          </w:p>
        </w:tc>
      </w:tr>
      <w:tr w14:paraId="6CD8C9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F31DB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139EEF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204DD98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EA26705">
            <w:pPr>
              <w:pStyle w:val="13"/>
            </w:pPr>
            <w:r>
              <w:t>项目实施后群众满意度</w:t>
            </w:r>
          </w:p>
        </w:tc>
        <w:tc>
          <w:tcPr>
            <w:tcW w:w="1276" w:type="dxa"/>
            <w:vAlign w:val="center"/>
          </w:tcPr>
          <w:p w14:paraId="56A421DD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80ED4F2">
            <w:pPr>
              <w:pStyle w:val="13"/>
            </w:pPr>
            <w:r>
              <w:t>张字（2012）30号文件</w:t>
            </w:r>
          </w:p>
        </w:tc>
      </w:tr>
    </w:tbl>
    <w:p w14:paraId="6460563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2B681D7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D372FB8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 护路工作经费绩效目标表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3AE5B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129E815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4753B7">
            <w:pPr>
              <w:pStyle w:val="11"/>
            </w:pPr>
            <w:r>
              <w:t>单位：万元</w:t>
            </w:r>
          </w:p>
        </w:tc>
      </w:tr>
      <w:tr w14:paraId="798B2C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65036D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49BE0AB">
            <w:pPr>
              <w:pStyle w:val="13"/>
            </w:pPr>
            <w:r>
              <w:t>13073025P00088510001U</w:t>
            </w:r>
          </w:p>
        </w:tc>
        <w:tc>
          <w:tcPr>
            <w:tcW w:w="1587" w:type="dxa"/>
            <w:vAlign w:val="center"/>
          </w:tcPr>
          <w:p w14:paraId="71066A1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566F117">
            <w:pPr>
              <w:pStyle w:val="13"/>
            </w:pPr>
            <w:r>
              <w:t>怀财字【2025】7号  护路工作经费</w:t>
            </w:r>
          </w:p>
        </w:tc>
      </w:tr>
      <w:tr w14:paraId="352DBE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7FD27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31EB0C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F70990B">
            <w:pPr>
              <w:pStyle w:val="13"/>
            </w:pPr>
            <w:r>
              <w:t>39.00</w:t>
            </w:r>
          </w:p>
        </w:tc>
        <w:tc>
          <w:tcPr>
            <w:tcW w:w="1587" w:type="dxa"/>
            <w:vAlign w:val="center"/>
          </w:tcPr>
          <w:p w14:paraId="04A8E85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0B5A8FC">
            <w:pPr>
              <w:pStyle w:val="13"/>
            </w:pPr>
            <w:r>
              <w:t>39.00</w:t>
            </w:r>
          </w:p>
        </w:tc>
        <w:tc>
          <w:tcPr>
            <w:tcW w:w="1276" w:type="dxa"/>
            <w:vAlign w:val="center"/>
          </w:tcPr>
          <w:p w14:paraId="5974F1A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35FCBAB">
            <w:pPr>
              <w:pStyle w:val="13"/>
            </w:pPr>
            <w:r>
              <w:t xml:space="preserve"> </w:t>
            </w:r>
          </w:p>
        </w:tc>
      </w:tr>
      <w:tr w14:paraId="261D2D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DCCBA65"/>
        </w:tc>
        <w:tc>
          <w:tcPr>
            <w:tcW w:w="8618" w:type="dxa"/>
            <w:gridSpan w:val="6"/>
            <w:vAlign w:val="center"/>
          </w:tcPr>
          <w:p w14:paraId="43A75516">
            <w:pPr>
              <w:pStyle w:val="13"/>
            </w:pPr>
            <w:r>
              <w:t>深化平安铁路建设、深化铁路护路队伍建设管理，保障护路人员建设，加强护路人员管理，确保不发生影响行车安全事件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17C55D2">
            <w:pPr>
              <w:pStyle w:val="13"/>
            </w:pPr>
          </w:p>
        </w:tc>
      </w:tr>
      <w:tr w14:paraId="04D6F3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B15D7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EB44F6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B1B67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0A2AD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98A42AA">
            <w:pPr>
              <w:pStyle w:val="14"/>
            </w:pPr>
            <w:r>
              <w:t>12月底</w:t>
            </w:r>
          </w:p>
        </w:tc>
      </w:tr>
      <w:tr w14:paraId="1B33D4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F5FC3B"/>
        </w:tc>
        <w:tc>
          <w:tcPr>
            <w:tcW w:w="2608" w:type="dxa"/>
            <w:gridSpan w:val="2"/>
            <w:vAlign w:val="center"/>
          </w:tcPr>
          <w:p w14:paraId="7FAAB066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25B3816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DC03422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48A1A812">
            <w:pPr>
              <w:pStyle w:val="15"/>
            </w:pPr>
            <w:r>
              <w:t>100%</w:t>
            </w:r>
          </w:p>
        </w:tc>
      </w:tr>
      <w:tr w14:paraId="2B0DF9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7A76CD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EBF920C">
            <w:pPr>
              <w:pStyle w:val="13"/>
            </w:pPr>
            <w:r>
              <w:t>1."""深化平安铁路建设、深化铁路护路队伍建设管理，保障护路人员建设，加强护路人员管理，确保不发生影响行车安全事件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34B6A68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A50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69402F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5F2EB5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A4C9D40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A0EAB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8222EC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6411845">
            <w:pPr>
              <w:pStyle w:val="14"/>
            </w:pPr>
            <w:r>
              <w:t>指标值确定依据</w:t>
            </w:r>
          </w:p>
        </w:tc>
      </w:tr>
      <w:tr w14:paraId="35DC1E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68B8A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D37CB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28587A6">
            <w:pPr>
              <w:pStyle w:val="13"/>
            </w:pPr>
            <w:r>
              <w:t>不发生行车安全事件</w:t>
            </w:r>
          </w:p>
        </w:tc>
        <w:tc>
          <w:tcPr>
            <w:tcW w:w="2891" w:type="dxa"/>
            <w:vAlign w:val="center"/>
          </w:tcPr>
          <w:p w14:paraId="7F18A4E5">
            <w:pPr>
              <w:pStyle w:val="13"/>
            </w:pPr>
            <w:r>
              <w:t>确保年内不发生影响行车安全的重大案事件</w:t>
            </w:r>
          </w:p>
        </w:tc>
        <w:tc>
          <w:tcPr>
            <w:tcW w:w="1276" w:type="dxa"/>
            <w:vAlign w:val="center"/>
          </w:tcPr>
          <w:p w14:paraId="1E833186">
            <w:pPr>
              <w:pStyle w:val="13"/>
            </w:pPr>
            <w:r>
              <w:t>≥90次</w:t>
            </w:r>
          </w:p>
        </w:tc>
        <w:tc>
          <w:tcPr>
            <w:tcW w:w="1843" w:type="dxa"/>
            <w:vAlign w:val="center"/>
          </w:tcPr>
          <w:p w14:paraId="389D5B32">
            <w:pPr>
              <w:pStyle w:val="13"/>
            </w:pPr>
            <w:r>
              <w:t>年初计划</w:t>
            </w:r>
          </w:p>
        </w:tc>
      </w:tr>
      <w:tr w14:paraId="655E1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50E019"/>
        </w:tc>
        <w:tc>
          <w:tcPr>
            <w:tcW w:w="1276" w:type="dxa"/>
            <w:vAlign w:val="center"/>
          </w:tcPr>
          <w:p w14:paraId="497E375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11D005">
            <w:pPr>
              <w:pStyle w:val="13"/>
            </w:pPr>
            <w:r>
              <w:t>铁路护路队伍建设</w:t>
            </w:r>
          </w:p>
        </w:tc>
        <w:tc>
          <w:tcPr>
            <w:tcW w:w="2891" w:type="dxa"/>
            <w:vAlign w:val="center"/>
          </w:tcPr>
          <w:p w14:paraId="2856C087">
            <w:pPr>
              <w:pStyle w:val="13"/>
            </w:pPr>
            <w:r>
              <w:t>日常奖励考核</w:t>
            </w:r>
          </w:p>
        </w:tc>
        <w:tc>
          <w:tcPr>
            <w:tcW w:w="1276" w:type="dxa"/>
            <w:vAlign w:val="center"/>
          </w:tcPr>
          <w:p w14:paraId="400D0D92">
            <w:pPr>
              <w:pStyle w:val="13"/>
            </w:pPr>
            <w:r>
              <w:t>≥90一般、良好、优秀</w:t>
            </w:r>
          </w:p>
        </w:tc>
        <w:tc>
          <w:tcPr>
            <w:tcW w:w="1843" w:type="dxa"/>
            <w:vAlign w:val="center"/>
          </w:tcPr>
          <w:p w14:paraId="378D5DB5">
            <w:pPr>
              <w:pStyle w:val="13"/>
            </w:pPr>
            <w:r>
              <w:t>年初计划</w:t>
            </w:r>
          </w:p>
        </w:tc>
      </w:tr>
      <w:tr w14:paraId="0B7BC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198940"/>
        </w:tc>
        <w:tc>
          <w:tcPr>
            <w:tcW w:w="1276" w:type="dxa"/>
            <w:vAlign w:val="center"/>
          </w:tcPr>
          <w:p w14:paraId="48EEDBE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211C7AC">
            <w:pPr>
              <w:pStyle w:val="13"/>
            </w:pPr>
            <w:r>
              <w:t>加强爱路护路宣传</w:t>
            </w:r>
          </w:p>
        </w:tc>
        <w:tc>
          <w:tcPr>
            <w:tcW w:w="2891" w:type="dxa"/>
            <w:vAlign w:val="center"/>
          </w:tcPr>
          <w:p w14:paraId="4EF47951">
            <w:pPr>
              <w:pStyle w:val="13"/>
            </w:pPr>
            <w:r>
              <w:t>加强爱路护路宣传</w:t>
            </w:r>
          </w:p>
        </w:tc>
        <w:tc>
          <w:tcPr>
            <w:tcW w:w="1276" w:type="dxa"/>
            <w:vAlign w:val="center"/>
          </w:tcPr>
          <w:p w14:paraId="3EFCF094">
            <w:pPr>
              <w:pStyle w:val="13"/>
            </w:pPr>
            <w:r>
              <w:t>≥90次</w:t>
            </w:r>
          </w:p>
        </w:tc>
        <w:tc>
          <w:tcPr>
            <w:tcW w:w="1843" w:type="dxa"/>
            <w:vAlign w:val="center"/>
          </w:tcPr>
          <w:p w14:paraId="6A1F8AF8">
            <w:pPr>
              <w:pStyle w:val="13"/>
            </w:pPr>
            <w:r>
              <w:t>年初计划</w:t>
            </w:r>
          </w:p>
        </w:tc>
      </w:tr>
      <w:tr w14:paraId="0FC02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B253E9"/>
        </w:tc>
        <w:tc>
          <w:tcPr>
            <w:tcW w:w="1276" w:type="dxa"/>
            <w:vAlign w:val="center"/>
          </w:tcPr>
          <w:p w14:paraId="44B0857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E7CF3B3">
            <w:pPr>
              <w:pStyle w:val="13"/>
            </w:pPr>
            <w:r>
              <w:t>保障护路人员经费</w:t>
            </w:r>
          </w:p>
        </w:tc>
        <w:tc>
          <w:tcPr>
            <w:tcW w:w="2891" w:type="dxa"/>
            <w:vAlign w:val="center"/>
          </w:tcPr>
          <w:p w14:paraId="40EF72B5">
            <w:pPr>
              <w:pStyle w:val="13"/>
            </w:pPr>
            <w:r>
              <w:t>加强爱路护路宣传</w:t>
            </w:r>
          </w:p>
        </w:tc>
        <w:tc>
          <w:tcPr>
            <w:tcW w:w="1276" w:type="dxa"/>
            <w:vAlign w:val="center"/>
          </w:tcPr>
          <w:p w14:paraId="14081CA0">
            <w:pPr>
              <w:pStyle w:val="13"/>
            </w:pPr>
            <w:r>
              <w:t>≥90保障率</w:t>
            </w:r>
          </w:p>
        </w:tc>
        <w:tc>
          <w:tcPr>
            <w:tcW w:w="1843" w:type="dxa"/>
            <w:vAlign w:val="center"/>
          </w:tcPr>
          <w:p w14:paraId="594F0B59">
            <w:pPr>
              <w:pStyle w:val="13"/>
            </w:pPr>
            <w:r>
              <w:t>年初计划</w:t>
            </w:r>
          </w:p>
        </w:tc>
      </w:tr>
      <w:tr w14:paraId="00174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72DE8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95B40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2B37C00">
            <w:pPr>
              <w:pStyle w:val="13"/>
            </w:pPr>
            <w:r>
              <w:t>深化平安铁路建设</w:t>
            </w:r>
          </w:p>
        </w:tc>
        <w:tc>
          <w:tcPr>
            <w:tcW w:w="2891" w:type="dxa"/>
            <w:vAlign w:val="center"/>
          </w:tcPr>
          <w:p w14:paraId="5C465505">
            <w:pPr>
              <w:pStyle w:val="13"/>
            </w:pPr>
            <w:r>
              <w:t>深化平安铁路建设</w:t>
            </w:r>
          </w:p>
        </w:tc>
        <w:tc>
          <w:tcPr>
            <w:tcW w:w="1276" w:type="dxa"/>
            <w:vAlign w:val="center"/>
          </w:tcPr>
          <w:p w14:paraId="144C4B5B">
            <w:pPr>
              <w:pStyle w:val="13"/>
            </w:pPr>
            <w:r>
              <w:t>≥90有效提高</w:t>
            </w:r>
          </w:p>
        </w:tc>
        <w:tc>
          <w:tcPr>
            <w:tcW w:w="1843" w:type="dxa"/>
            <w:vAlign w:val="center"/>
          </w:tcPr>
          <w:p w14:paraId="3D549784">
            <w:pPr>
              <w:pStyle w:val="13"/>
            </w:pPr>
            <w:r>
              <w:t>年初计划</w:t>
            </w:r>
          </w:p>
        </w:tc>
      </w:tr>
      <w:tr w14:paraId="08C9C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3F43A8"/>
        </w:tc>
        <w:tc>
          <w:tcPr>
            <w:tcW w:w="1276" w:type="dxa"/>
            <w:vAlign w:val="center"/>
          </w:tcPr>
          <w:p w14:paraId="762D3977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9222C86">
            <w:pPr>
              <w:pStyle w:val="13"/>
            </w:pPr>
            <w:r>
              <w:t>加强重点时期护路建设</w:t>
            </w:r>
          </w:p>
        </w:tc>
        <w:tc>
          <w:tcPr>
            <w:tcW w:w="2891" w:type="dxa"/>
            <w:vAlign w:val="center"/>
          </w:tcPr>
          <w:p w14:paraId="612B9B8D">
            <w:pPr>
              <w:pStyle w:val="13"/>
            </w:pPr>
            <w:r>
              <w:t>确保重点时期铁路安全</w:t>
            </w:r>
          </w:p>
        </w:tc>
        <w:tc>
          <w:tcPr>
            <w:tcW w:w="1276" w:type="dxa"/>
            <w:vAlign w:val="center"/>
          </w:tcPr>
          <w:p w14:paraId="3DFC0ED3">
            <w:pPr>
              <w:pStyle w:val="13"/>
            </w:pPr>
            <w:r>
              <w:t>≥90安全率</w:t>
            </w:r>
          </w:p>
        </w:tc>
        <w:tc>
          <w:tcPr>
            <w:tcW w:w="1843" w:type="dxa"/>
            <w:vAlign w:val="center"/>
          </w:tcPr>
          <w:p w14:paraId="3D64EEFE">
            <w:pPr>
              <w:pStyle w:val="13"/>
            </w:pPr>
            <w:r>
              <w:t>年初计划</w:t>
            </w:r>
          </w:p>
        </w:tc>
      </w:tr>
      <w:tr w14:paraId="2773F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E31A7B3"/>
        </w:tc>
        <w:tc>
          <w:tcPr>
            <w:tcW w:w="1276" w:type="dxa"/>
            <w:vAlign w:val="center"/>
          </w:tcPr>
          <w:p w14:paraId="7B10A494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79FA47D">
            <w:pPr>
              <w:pStyle w:val="13"/>
            </w:pPr>
            <w:r>
              <w:t>净化铁路沿线治安和列车运行环境</w:t>
            </w:r>
          </w:p>
        </w:tc>
        <w:tc>
          <w:tcPr>
            <w:tcW w:w="2891" w:type="dxa"/>
            <w:vAlign w:val="center"/>
          </w:tcPr>
          <w:p w14:paraId="0A7D7DF4">
            <w:pPr>
              <w:pStyle w:val="13"/>
            </w:pPr>
            <w:r>
              <w:t>净化铁路沿线治安和列车运行环境</w:t>
            </w:r>
          </w:p>
        </w:tc>
        <w:tc>
          <w:tcPr>
            <w:tcW w:w="1276" w:type="dxa"/>
            <w:vAlign w:val="center"/>
          </w:tcPr>
          <w:p w14:paraId="390F3064">
            <w:pPr>
              <w:pStyle w:val="13"/>
            </w:pPr>
            <w:r>
              <w:t>≥90安全率</w:t>
            </w:r>
          </w:p>
        </w:tc>
        <w:tc>
          <w:tcPr>
            <w:tcW w:w="1843" w:type="dxa"/>
            <w:vAlign w:val="center"/>
          </w:tcPr>
          <w:p w14:paraId="4E44CE1C">
            <w:pPr>
              <w:pStyle w:val="13"/>
            </w:pPr>
            <w:r>
              <w:t>年初计划</w:t>
            </w:r>
          </w:p>
        </w:tc>
      </w:tr>
      <w:tr w14:paraId="27D24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23489E"/>
        </w:tc>
        <w:tc>
          <w:tcPr>
            <w:tcW w:w="1276" w:type="dxa"/>
            <w:vAlign w:val="center"/>
          </w:tcPr>
          <w:p w14:paraId="3CB23BD3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E1AF9E7">
            <w:pPr>
              <w:pStyle w:val="13"/>
            </w:pPr>
            <w:r>
              <w:t>净化铁路沿线治安和列车运行环境</w:t>
            </w:r>
          </w:p>
        </w:tc>
        <w:tc>
          <w:tcPr>
            <w:tcW w:w="2891" w:type="dxa"/>
            <w:vAlign w:val="center"/>
          </w:tcPr>
          <w:p w14:paraId="3EC0CC89">
            <w:pPr>
              <w:pStyle w:val="13"/>
            </w:pPr>
            <w:r>
              <w:t>净化铁路沿线治安和列车运行环境</w:t>
            </w:r>
          </w:p>
        </w:tc>
        <w:tc>
          <w:tcPr>
            <w:tcW w:w="1276" w:type="dxa"/>
            <w:vAlign w:val="center"/>
          </w:tcPr>
          <w:p w14:paraId="2EA674BE">
            <w:pPr>
              <w:pStyle w:val="13"/>
            </w:pPr>
            <w:r>
              <w:t>≥90安全率</w:t>
            </w:r>
          </w:p>
        </w:tc>
        <w:tc>
          <w:tcPr>
            <w:tcW w:w="1843" w:type="dxa"/>
            <w:vAlign w:val="center"/>
          </w:tcPr>
          <w:p w14:paraId="200EDB88">
            <w:pPr>
              <w:pStyle w:val="13"/>
            </w:pPr>
            <w:r>
              <w:t>年初计划</w:t>
            </w:r>
          </w:p>
        </w:tc>
      </w:tr>
      <w:tr w14:paraId="67172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F6DA92A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A90AF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19439F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1BA31C88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76E8933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7D25817">
            <w:pPr>
              <w:pStyle w:val="13"/>
            </w:pPr>
            <w:r>
              <w:t>年初计划</w:t>
            </w:r>
          </w:p>
        </w:tc>
      </w:tr>
    </w:tbl>
    <w:p w14:paraId="1486C0D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C329A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DE2655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 社区网格员绩效目标表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BF17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72497A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40CB34">
            <w:pPr>
              <w:pStyle w:val="11"/>
            </w:pPr>
            <w:r>
              <w:t>单位：万元</w:t>
            </w:r>
          </w:p>
        </w:tc>
      </w:tr>
      <w:tr w14:paraId="40A8CB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E62C2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A8056A">
            <w:pPr>
              <w:pStyle w:val="13"/>
            </w:pPr>
            <w:r>
              <w:t>13073025P00089010001N</w:t>
            </w:r>
          </w:p>
        </w:tc>
        <w:tc>
          <w:tcPr>
            <w:tcW w:w="1587" w:type="dxa"/>
            <w:vAlign w:val="center"/>
          </w:tcPr>
          <w:p w14:paraId="6ABA9A8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AF59E19">
            <w:pPr>
              <w:pStyle w:val="13"/>
            </w:pPr>
            <w:r>
              <w:t>怀财字【2025】7号  社区网格员</w:t>
            </w:r>
          </w:p>
        </w:tc>
      </w:tr>
      <w:tr w14:paraId="16850C0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DF71B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70D511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563D484">
            <w:pPr>
              <w:pStyle w:val="13"/>
            </w:pPr>
            <w:r>
              <w:t>410.00</w:t>
            </w:r>
          </w:p>
        </w:tc>
        <w:tc>
          <w:tcPr>
            <w:tcW w:w="1587" w:type="dxa"/>
            <w:vAlign w:val="center"/>
          </w:tcPr>
          <w:p w14:paraId="1F497E8D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AC0379">
            <w:pPr>
              <w:pStyle w:val="13"/>
            </w:pPr>
            <w:r>
              <w:t>410.00</w:t>
            </w:r>
          </w:p>
        </w:tc>
        <w:tc>
          <w:tcPr>
            <w:tcW w:w="1276" w:type="dxa"/>
            <w:vAlign w:val="center"/>
          </w:tcPr>
          <w:p w14:paraId="6F66215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238BA1D">
            <w:pPr>
              <w:pStyle w:val="13"/>
            </w:pPr>
            <w:r>
              <w:t xml:space="preserve"> </w:t>
            </w:r>
          </w:p>
        </w:tc>
      </w:tr>
      <w:tr w14:paraId="5C36AF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7446B4"/>
        </w:tc>
        <w:tc>
          <w:tcPr>
            <w:tcW w:w="8618" w:type="dxa"/>
            <w:gridSpan w:val="6"/>
            <w:vAlign w:val="center"/>
          </w:tcPr>
          <w:p w14:paraId="174A5C37">
            <w:pPr>
              <w:pStyle w:val="13"/>
            </w:pPr>
            <w:r>
              <w:t>"统筹整合基层各类网格治理资源，推动网格化服务管理中心实体化运行，建成高标准、高效能、常态化、长效化、覆盖全域的多网融合网格化服务管理体系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367C088">
            <w:pPr>
              <w:pStyle w:val="13"/>
            </w:pPr>
          </w:p>
        </w:tc>
      </w:tr>
      <w:tr w14:paraId="3F5834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3BA6B5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FF6CE0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F1B968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CAA41A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A2D5DB">
            <w:pPr>
              <w:pStyle w:val="14"/>
            </w:pPr>
            <w:r>
              <w:t>12月底</w:t>
            </w:r>
          </w:p>
        </w:tc>
      </w:tr>
      <w:tr w14:paraId="35F8224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04FC6D"/>
        </w:tc>
        <w:tc>
          <w:tcPr>
            <w:tcW w:w="2608" w:type="dxa"/>
            <w:gridSpan w:val="2"/>
            <w:vAlign w:val="center"/>
          </w:tcPr>
          <w:p w14:paraId="5C29F080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FC23A4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C11C8D1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3BCC0EFE">
            <w:pPr>
              <w:pStyle w:val="15"/>
            </w:pPr>
            <w:r>
              <w:t>100%</w:t>
            </w:r>
          </w:p>
        </w:tc>
      </w:tr>
      <w:tr w14:paraId="3EEC9A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18C3E4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330F36C">
            <w:pPr>
              <w:pStyle w:val="13"/>
            </w:pPr>
            <w:r>
              <w:t>1.统筹整合基层各类网格治理资源，推动网格化服务管理中心实体化运行，建成高标准、高效能、常态化、长效化、覆盖全域的多网融合网格化服务管理体系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09BB7A4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3C9E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9F468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860935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8EEAC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987F73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BE21A0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155581">
            <w:pPr>
              <w:pStyle w:val="14"/>
            </w:pPr>
            <w:r>
              <w:t>指标值确定依据</w:t>
            </w:r>
          </w:p>
        </w:tc>
      </w:tr>
      <w:tr w14:paraId="5767EB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F7B91B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F8A2DF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110EC4">
            <w:pPr>
              <w:pStyle w:val="13"/>
            </w:pPr>
            <w:r>
              <w:t>网格化服务覆盖率</w:t>
            </w:r>
          </w:p>
        </w:tc>
        <w:tc>
          <w:tcPr>
            <w:tcW w:w="2891" w:type="dxa"/>
            <w:vAlign w:val="center"/>
          </w:tcPr>
          <w:p w14:paraId="5D1578E1">
            <w:pPr>
              <w:pStyle w:val="13"/>
            </w:pPr>
            <w:r>
              <w:t>网格化服务覆盖率</w:t>
            </w:r>
          </w:p>
        </w:tc>
        <w:tc>
          <w:tcPr>
            <w:tcW w:w="1276" w:type="dxa"/>
            <w:vAlign w:val="center"/>
          </w:tcPr>
          <w:p w14:paraId="75B4BB1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38E2DD">
            <w:pPr>
              <w:pStyle w:val="13"/>
            </w:pPr>
            <w:r>
              <w:t>年度工作计划</w:t>
            </w:r>
          </w:p>
        </w:tc>
      </w:tr>
      <w:tr w14:paraId="55EF0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A63D96"/>
        </w:tc>
        <w:tc>
          <w:tcPr>
            <w:tcW w:w="1276" w:type="dxa"/>
            <w:vAlign w:val="center"/>
          </w:tcPr>
          <w:p w14:paraId="4132100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5A92227">
            <w:pPr>
              <w:pStyle w:val="13"/>
            </w:pPr>
            <w:r>
              <w:t>事件处理准确率</w:t>
            </w:r>
          </w:p>
        </w:tc>
        <w:tc>
          <w:tcPr>
            <w:tcW w:w="2891" w:type="dxa"/>
            <w:vAlign w:val="center"/>
          </w:tcPr>
          <w:p w14:paraId="7F8706AC">
            <w:pPr>
              <w:pStyle w:val="13"/>
            </w:pPr>
            <w:r>
              <w:t>事件处理准确率</w:t>
            </w:r>
          </w:p>
        </w:tc>
        <w:tc>
          <w:tcPr>
            <w:tcW w:w="1276" w:type="dxa"/>
            <w:vAlign w:val="center"/>
          </w:tcPr>
          <w:p w14:paraId="1A812520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0760738D">
            <w:pPr>
              <w:pStyle w:val="13"/>
            </w:pPr>
            <w:r>
              <w:t>年度工作计划</w:t>
            </w:r>
          </w:p>
        </w:tc>
      </w:tr>
      <w:tr w14:paraId="0A4B8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BCACF4"/>
        </w:tc>
        <w:tc>
          <w:tcPr>
            <w:tcW w:w="1276" w:type="dxa"/>
            <w:vAlign w:val="center"/>
          </w:tcPr>
          <w:p w14:paraId="520EA11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10223F7">
            <w:pPr>
              <w:pStyle w:val="13"/>
            </w:pPr>
            <w:r>
              <w:t>事件上报及处理及时性</w:t>
            </w:r>
          </w:p>
        </w:tc>
        <w:tc>
          <w:tcPr>
            <w:tcW w:w="2891" w:type="dxa"/>
            <w:vAlign w:val="center"/>
          </w:tcPr>
          <w:p w14:paraId="752F0C7A">
            <w:pPr>
              <w:pStyle w:val="13"/>
            </w:pPr>
            <w:r>
              <w:t>事件上报及处理及时性</w:t>
            </w:r>
          </w:p>
        </w:tc>
        <w:tc>
          <w:tcPr>
            <w:tcW w:w="1276" w:type="dxa"/>
            <w:vAlign w:val="center"/>
          </w:tcPr>
          <w:p w14:paraId="2DC3515E">
            <w:pPr>
              <w:pStyle w:val="13"/>
            </w:pPr>
            <w:r>
              <w:t>≤24小时</w:t>
            </w:r>
          </w:p>
        </w:tc>
        <w:tc>
          <w:tcPr>
            <w:tcW w:w="1843" w:type="dxa"/>
            <w:vAlign w:val="center"/>
          </w:tcPr>
          <w:p w14:paraId="47118A9F">
            <w:pPr>
              <w:pStyle w:val="13"/>
            </w:pPr>
            <w:r>
              <w:t>年度工作计划</w:t>
            </w:r>
          </w:p>
        </w:tc>
      </w:tr>
      <w:tr w14:paraId="096170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F6814C"/>
        </w:tc>
        <w:tc>
          <w:tcPr>
            <w:tcW w:w="1276" w:type="dxa"/>
            <w:vAlign w:val="center"/>
          </w:tcPr>
          <w:p w14:paraId="57C0E2F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2EDD59A">
            <w:pPr>
              <w:pStyle w:val="13"/>
            </w:pPr>
            <w:r>
              <w:t>总成本控制</w:t>
            </w:r>
          </w:p>
        </w:tc>
        <w:tc>
          <w:tcPr>
            <w:tcW w:w="2891" w:type="dxa"/>
            <w:vAlign w:val="center"/>
          </w:tcPr>
          <w:p w14:paraId="165145BD">
            <w:pPr>
              <w:pStyle w:val="13"/>
            </w:pPr>
            <w:r>
              <w:t>总成本</w:t>
            </w:r>
          </w:p>
        </w:tc>
        <w:tc>
          <w:tcPr>
            <w:tcW w:w="1276" w:type="dxa"/>
            <w:vAlign w:val="center"/>
          </w:tcPr>
          <w:p w14:paraId="0D715CE1">
            <w:pPr>
              <w:pStyle w:val="13"/>
            </w:pPr>
            <w:r>
              <w:t>≤410万元</w:t>
            </w:r>
          </w:p>
        </w:tc>
        <w:tc>
          <w:tcPr>
            <w:tcW w:w="1843" w:type="dxa"/>
            <w:vAlign w:val="center"/>
          </w:tcPr>
          <w:p w14:paraId="67B4FAD7">
            <w:pPr>
              <w:pStyle w:val="13"/>
            </w:pPr>
            <w:r>
              <w:t>年度工作计划</w:t>
            </w:r>
          </w:p>
        </w:tc>
      </w:tr>
      <w:tr w14:paraId="3E6FF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DCC2F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6E1E56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7DB9FCA">
            <w:pPr>
              <w:pStyle w:val="13"/>
            </w:pPr>
            <w:r>
              <w:t>网格事件矛盾纠纷调解成功率</w:t>
            </w:r>
          </w:p>
        </w:tc>
        <w:tc>
          <w:tcPr>
            <w:tcW w:w="2891" w:type="dxa"/>
            <w:vAlign w:val="center"/>
          </w:tcPr>
          <w:p w14:paraId="43C2EF44">
            <w:pPr>
              <w:pStyle w:val="13"/>
            </w:pPr>
            <w:r>
              <w:t>网格事件矛盾纠纷调解成功率</w:t>
            </w:r>
          </w:p>
        </w:tc>
        <w:tc>
          <w:tcPr>
            <w:tcW w:w="1276" w:type="dxa"/>
            <w:vAlign w:val="center"/>
          </w:tcPr>
          <w:p w14:paraId="64D3646E">
            <w:pPr>
              <w:pStyle w:val="13"/>
            </w:pPr>
            <w:r>
              <w:t>≥85%</w:t>
            </w:r>
          </w:p>
        </w:tc>
        <w:tc>
          <w:tcPr>
            <w:tcW w:w="1843" w:type="dxa"/>
            <w:vAlign w:val="center"/>
          </w:tcPr>
          <w:p w14:paraId="0B5D93DC">
            <w:pPr>
              <w:pStyle w:val="13"/>
            </w:pPr>
            <w:r>
              <w:t>年度工作计划</w:t>
            </w:r>
          </w:p>
        </w:tc>
      </w:tr>
      <w:tr w14:paraId="07450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33E8A0"/>
        </w:tc>
        <w:tc>
          <w:tcPr>
            <w:tcW w:w="1276" w:type="dxa"/>
            <w:vAlign w:val="center"/>
          </w:tcPr>
          <w:p w14:paraId="0194192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0537E94">
            <w:pPr>
              <w:pStyle w:val="13"/>
            </w:pPr>
            <w:r>
              <w:t>长效管理机制建设数量</w:t>
            </w:r>
          </w:p>
        </w:tc>
        <w:tc>
          <w:tcPr>
            <w:tcW w:w="2891" w:type="dxa"/>
            <w:vAlign w:val="center"/>
          </w:tcPr>
          <w:p w14:paraId="525D7E3F">
            <w:pPr>
              <w:pStyle w:val="13"/>
            </w:pPr>
            <w:r>
              <w:t>长效管理机制建设数量</w:t>
            </w:r>
          </w:p>
        </w:tc>
        <w:tc>
          <w:tcPr>
            <w:tcW w:w="1276" w:type="dxa"/>
            <w:vAlign w:val="center"/>
          </w:tcPr>
          <w:p w14:paraId="04883F62">
            <w:pPr>
              <w:pStyle w:val="13"/>
            </w:pPr>
            <w:r>
              <w:t>≥3项</w:t>
            </w:r>
          </w:p>
        </w:tc>
        <w:tc>
          <w:tcPr>
            <w:tcW w:w="1843" w:type="dxa"/>
            <w:vAlign w:val="center"/>
          </w:tcPr>
          <w:p w14:paraId="5B73A2B3">
            <w:pPr>
              <w:pStyle w:val="13"/>
            </w:pPr>
            <w:r>
              <w:t>年度工作计划</w:t>
            </w:r>
          </w:p>
        </w:tc>
      </w:tr>
      <w:tr w14:paraId="0FCB10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8DB86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70E0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ACEB53">
            <w:pPr>
              <w:pStyle w:val="13"/>
            </w:pPr>
            <w:r>
              <w:t>社区居民满意度</w:t>
            </w:r>
          </w:p>
        </w:tc>
        <w:tc>
          <w:tcPr>
            <w:tcW w:w="2891" w:type="dxa"/>
            <w:vAlign w:val="center"/>
          </w:tcPr>
          <w:p w14:paraId="2A5155A1">
            <w:pPr>
              <w:pStyle w:val="13"/>
            </w:pPr>
            <w:r>
              <w:t>社区居民满意数量占总数的比例</w:t>
            </w:r>
          </w:p>
        </w:tc>
        <w:tc>
          <w:tcPr>
            <w:tcW w:w="1276" w:type="dxa"/>
            <w:vAlign w:val="center"/>
          </w:tcPr>
          <w:p w14:paraId="1B7AE49C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70DE00B3">
            <w:pPr>
              <w:pStyle w:val="13"/>
            </w:pPr>
            <w:r>
              <w:t>年度满意度调查结果</w:t>
            </w:r>
          </w:p>
        </w:tc>
      </w:tr>
    </w:tbl>
    <w:p w14:paraId="477215A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3FA7B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F273AA2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  维稳经费绩效目标表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6314E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70F00D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E4B1C5">
            <w:pPr>
              <w:pStyle w:val="11"/>
            </w:pPr>
            <w:r>
              <w:t>单位：万元</w:t>
            </w:r>
          </w:p>
        </w:tc>
      </w:tr>
      <w:tr w14:paraId="5B696C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77A81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4F7AF23">
            <w:pPr>
              <w:pStyle w:val="13"/>
            </w:pPr>
            <w:r>
              <w:t>13073025P00088610001H</w:t>
            </w:r>
          </w:p>
        </w:tc>
        <w:tc>
          <w:tcPr>
            <w:tcW w:w="1587" w:type="dxa"/>
            <w:vAlign w:val="center"/>
          </w:tcPr>
          <w:p w14:paraId="73A5699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1D01B00">
            <w:pPr>
              <w:pStyle w:val="13"/>
            </w:pPr>
            <w:r>
              <w:t>怀财字【2025】7号  维稳经费</w:t>
            </w:r>
          </w:p>
        </w:tc>
      </w:tr>
      <w:tr w14:paraId="42B9D3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87E794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791FB9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5A16A7E">
            <w:pPr>
              <w:pStyle w:val="13"/>
            </w:pPr>
            <w:r>
              <w:t>300.00</w:t>
            </w:r>
          </w:p>
        </w:tc>
        <w:tc>
          <w:tcPr>
            <w:tcW w:w="1587" w:type="dxa"/>
            <w:vAlign w:val="center"/>
          </w:tcPr>
          <w:p w14:paraId="366FE98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4DEAA56">
            <w:pPr>
              <w:pStyle w:val="13"/>
            </w:pPr>
            <w:r>
              <w:t>300.00</w:t>
            </w:r>
          </w:p>
        </w:tc>
        <w:tc>
          <w:tcPr>
            <w:tcW w:w="1276" w:type="dxa"/>
            <w:vAlign w:val="center"/>
          </w:tcPr>
          <w:p w14:paraId="7DB48AD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968C28A">
            <w:pPr>
              <w:pStyle w:val="13"/>
            </w:pPr>
            <w:r>
              <w:t xml:space="preserve"> </w:t>
            </w:r>
          </w:p>
        </w:tc>
      </w:tr>
      <w:tr w14:paraId="55EF0E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0ACC39"/>
        </w:tc>
        <w:tc>
          <w:tcPr>
            <w:tcW w:w="8618" w:type="dxa"/>
            <w:gridSpan w:val="6"/>
            <w:vAlign w:val="center"/>
          </w:tcPr>
          <w:p w14:paraId="70A83E74">
            <w:pPr>
              <w:pStyle w:val="13"/>
            </w:pPr>
            <w:r>
              <w:t>统筹协调和督导政法等单位排查， 推进平安河北建设，维护全县稳定。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97CD04F">
            <w:pPr>
              <w:pStyle w:val="13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DECAAD5">
            <w:pPr>
              <w:pStyle w:val="13"/>
            </w:pPr>
          </w:p>
        </w:tc>
      </w:tr>
      <w:tr w14:paraId="566792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ABBB0F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252EE9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8D054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E6074E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F6D8F1B">
            <w:pPr>
              <w:pStyle w:val="14"/>
            </w:pPr>
            <w:r>
              <w:t>12月底</w:t>
            </w:r>
          </w:p>
        </w:tc>
      </w:tr>
      <w:tr w14:paraId="18D917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121C318"/>
        </w:tc>
        <w:tc>
          <w:tcPr>
            <w:tcW w:w="2608" w:type="dxa"/>
            <w:gridSpan w:val="2"/>
            <w:vAlign w:val="center"/>
          </w:tcPr>
          <w:p w14:paraId="7252064E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4A5F44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964B093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6DD41314">
            <w:pPr>
              <w:pStyle w:val="15"/>
            </w:pPr>
            <w:r>
              <w:t>100%</w:t>
            </w:r>
          </w:p>
        </w:tc>
      </w:tr>
      <w:tr w14:paraId="6C40B2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4ADFA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F61545B">
            <w:pPr>
              <w:pStyle w:val="13"/>
            </w:pPr>
            <w:r>
              <w:t>1.统筹协调和督导政法等单位排查， 推进平安河北建设，维护全县稳定。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5D68B79">
            <w:pPr>
              <w:pStyle w:val="13"/>
            </w:pPr>
          </w:p>
        </w:tc>
      </w:tr>
    </w:tbl>
    <w:p w14:paraId="3CDA2FE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970D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D8E966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537418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E7835D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3557A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2C6F0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EE31D3B">
            <w:pPr>
              <w:pStyle w:val="14"/>
            </w:pPr>
            <w:r>
              <w:t>指标值确定依据</w:t>
            </w:r>
          </w:p>
        </w:tc>
      </w:tr>
      <w:tr w14:paraId="7F31CE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47983F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CE9E9E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A379A0">
            <w:pPr>
              <w:pStyle w:val="13"/>
            </w:pPr>
            <w:r>
              <w:t>矛盾隐患排查覆盖率</w:t>
            </w:r>
          </w:p>
        </w:tc>
        <w:tc>
          <w:tcPr>
            <w:tcW w:w="2891" w:type="dxa"/>
            <w:vAlign w:val="center"/>
          </w:tcPr>
          <w:p w14:paraId="121D23C9">
            <w:pPr>
              <w:pStyle w:val="13"/>
            </w:pPr>
            <w:r>
              <w:t>覆盖乡镇、重点单位比例</w:t>
            </w:r>
          </w:p>
        </w:tc>
        <w:tc>
          <w:tcPr>
            <w:tcW w:w="1276" w:type="dxa"/>
            <w:vAlign w:val="center"/>
          </w:tcPr>
          <w:p w14:paraId="21DD4A8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E6B45AC">
            <w:pPr>
              <w:pStyle w:val="13"/>
            </w:pPr>
            <w:r>
              <w:t>工作计划</w:t>
            </w:r>
          </w:p>
        </w:tc>
      </w:tr>
      <w:tr w14:paraId="7D7326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8D54AE"/>
        </w:tc>
        <w:tc>
          <w:tcPr>
            <w:tcW w:w="1276" w:type="dxa"/>
            <w:vAlign w:val="center"/>
          </w:tcPr>
          <w:p w14:paraId="1F8F890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BA7B2BA">
            <w:pPr>
              <w:pStyle w:val="13"/>
            </w:pPr>
            <w:r>
              <w:t>重大矛盾隐患化解率</w:t>
            </w:r>
          </w:p>
        </w:tc>
        <w:tc>
          <w:tcPr>
            <w:tcW w:w="2891" w:type="dxa"/>
            <w:vAlign w:val="center"/>
          </w:tcPr>
          <w:p w14:paraId="547F2D6A">
            <w:pPr>
              <w:pStyle w:val="13"/>
            </w:pPr>
            <w:r>
              <w:t>化解影响社会稳定的重大隐患比例</w:t>
            </w:r>
          </w:p>
        </w:tc>
        <w:tc>
          <w:tcPr>
            <w:tcW w:w="1276" w:type="dxa"/>
            <w:vAlign w:val="center"/>
          </w:tcPr>
          <w:p w14:paraId="18C3D39E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3F8DBA56">
            <w:pPr>
              <w:pStyle w:val="13"/>
            </w:pPr>
            <w:r>
              <w:t>工作计划</w:t>
            </w:r>
          </w:p>
        </w:tc>
      </w:tr>
      <w:tr w14:paraId="25632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A56028"/>
        </w:tc>
        <w:tc>
          <w:tcPr>
            <w:tcW w:w="1276" w:type="dxa"/>
            <w:vAlign w:val="center"/>
          </w:tcPr>
          <w:p w14:paraId="4F7441F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06893D1">
            <w:pPr>
              <w:pStyle w:val="13"/>
            </w:pPr>
            <w:r>
              <w:t>矛盾隐患响应时间</w:t>
            </w:r>
          </w:p>
        </w:tc>
        <w:tc>
          <w:tcPr>
            <w:tcW w:w="2891" w:type="dxa"/>
            <w:vAlign w:val="center"/>
          </w:tcPr>
          <w:p w14:paraId="28D9F312">
            <w:pPr>
              <w:pStyle w:val="13"/>
            </w:pPr>
            <w:r>
              <w:t>排查化解矛盾隐患及时性</w:t>
            </w:r>
          </w:p>
        </w:tc>
        <w:tc>
          <w:tcPr>
            <w:tcW w:w="1276" w:type="dxa"/>
            <w:vAlign w:val="center"/>
          </w:tcPr>
          <w:p w14:paraId="51AE76F1">
            <w:pPr>
              <w:pStyle w:val="13"/>
            </w:pPr>
            <w:r>
              <w:t>≤3工作日</w:t>
            </w:r>
          </w:p>
        </w:tc>
        <w:tc>
          <w:tcPr>
            <w:tcW w:w="1843" w:type="dxa"/>
            <w:vAlign w:val="center"/>
          </w:tcPr>
          <w:p w14:paraId="27F421E3">
            <w:pPr>
              <w:pStyle w:val="13"/>
            </w:pPr>
            <w:r>
              <w:t>工作计划</w:t>
            </w:r>
          </w:p>
        </w:tc>
      </w:tr>
      <w:tr w14:paraId="20C7A5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31941F5"/>
        </w:tc>
        <w:tc>
          <w:tcPr>
            <w:tcW w:w="1276" w:type="dxa"/>
            <w:vAlign w:val="center"/>
          </w:tcPr>
          <w:p w14:paraId="5E2C689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D7DA97">
            <w:pPr>
              <w:pStyle w:val="13"/>
            </w:pPr>
            <w:r>
              <w:t>总成本控制</w:t>
            </w:r>
          </w:p>
        </w:tc>
        <w:tc>
          <w:tcPr>
            <w:tcW w:w="2891" w:type="dxa"/>
            <w:vAlign w:val="center"/>
          </w:tcPr>
          <w:p w14:paraId="179D0859">
            <w:pPr>
              <w:pStyle w:val="13"/>
            </w:pPr>
            <w:r>
              <w:t>成本控制在预算额度内</w:t>
            </w:r>
          </w:p>
        </w:tc>
        <w:tc>
          <w:tcPr>
            <w:tcW w:w="1276" w:type="dxa"/>
            <w:vAlign w:val="center"/>
          </w:tcPr>
          <w:p w14:paraId="6C6366AC">
            <w:pPr>
              <w:pStyle w:val="13"/>
            </w:pPr>
            <w:r>
              <w:t>≤300万元</w:t>
            </w:r>
          </w:p>
        </w:tc>
        <w:tc>
          <w:tcPr>
            <w:tcW w:w="1843" w:type="dxa"/>
            <w:vAlign w:val="center"/>
          </w:tcPr>
          <w:p w14:paraId="241E3AE2">
            <w:pPr>
              <w:pStyle w:val="13"/>
            </w:pPr>
            <w:r>
              <w:t>工作计划</w:t>
            </w:r>
          </w:p>
        </w:tc>
      </w:tr>
      <w:tr w14:paraId="61466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3375C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4F47F3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5EBDE1">
            <w:pPr>
              <w:pStyle w:val="13"/>
            </w:pPr>
            <w:r>
              <w:t>重大社会稳定事件发生率</w:t>
            </w:r>
          </w:p>
        </w:tc>
        <w:tc>
          <w:tcPr>
            <w:tcW w:w="2891" w:type="dxa"/>
            <w:vAlign w:val="center"/>
          </w:tcPr>
          <w:p w14:paraId="3E8ED0C5">
            <w:pPr>
              <w:pStyle w:val="13"/>
            </w:pPr>
            <w:r>
              <w:t>全年不发生重大群体性事件、恶性案件</w:t>
            </w:r>
          </w:p>
        </w:tc>
        <w:tc>
          <w:tcPr>
            <w:tcW w:w="1276" w:type="dxa"/>
            <w:vAlign w:val="center"/>
          </w:tcPr>
          <w:p w14:paraId="7FBA4C66">
            <w:pPr>
              <w:pStyle w:val="13"/>
            </w:pPr>
            <w:r>
              <w:t>&lt;1起</w:t>
            </w:r>
          </w:p>
        </w:tc>
        <w:tc>
          <w:tcPr>
            <w:tcW w:w="1843" w:type="dxa"/>
            <w:vAlign w:val="center"/>
          </w:tcPr>
          <w:p w14:paraId="6109C2E2">
            <w:pPr>
              <w:pStyle w:val="13"/>
            </w:pPr>
            <w:r>
              <w:t>工作计划</w:t>
            </w:r>
          </w:p>
        </w:tc>
      </w:tr>
      <w:tr w14:paraId="312455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AA7AEA"/>
        </w:tc>
        <w:tc>
          <w:tcPr>
            <w:tcW w:w="1276" w:type="dxa"/>
            <w:vAlign w:val="center"/>
          </w:tcPr>
          <w:p w14:paraId="6F790754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517E17D">
            <w:pPr>
              <w:pStyle w:val="13"/>
            </w:pPr>
            <w:r>
              <w:t>矛盾隐患重复发生率</w:t>
            </w:r>
          </w:p>
        </w:tc>
        <w:tc>
          <w:tcPr>
            <w:tcW w:w="2891" w:type="dxa"/>
            <w:vAlign w:val="center"/>
          </w:tcPr>
          <w:p w14:paraId="3ED2D6C2">
            <w:pPr>
              <w:pStyle w:val="13"/>
            </w:pPr>
            <w:r>
              <w:t>已化解矛盾再次出现的比例</w:t>
            </w:r>
          </w:p>
        </w:tc>
        <w:tc>
          <w:tcPr>
            <w:tcW w:w="1276" w:type="dxa"/>
            <w:vAlign w:val="center"/>
          </w:tcPr>
          <w:p w14:paraId="04565B9E">
            <w:pPr>
              <w:pStyle w:val="13"/>
            </w:pPr>
            <w:r>
              <w:t>≤5%</w:t>
            </w:r>
          </w:p>
        </w:tc>
        <w:tc>
          <w:tcPr>
            <w:tcW w:w="1843" w:type="dxa"/>
            <w:vAlign w:val="center"/>
          </w:tcPr>
          <w:p w14:paraId="1561E876">
            <w:pPr>
              <w:pStyle w:val="13"/>
            </w:pPr>
            <w:r>
              <w:t>工作计划</w:t>
            </w:r>
          </w:p>
        </w:tc>
      </w:tr>
      <w:tr w14:paraId="2630D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0BC3E8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7B623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9FBAE07">
            <w:pPr>
              <w:pStyle w:val="13"/>
            </w:pPr>
            <w:r>
              <w:t>群众安全感满意度</w:t>
            </w:r>
          </w:p>
        </w:tc>
        <w:tc>
          <w:tcPr>
            <w:tcW w:w="2891" w:type="dxa"/>
            <w:vAlign w:val="center"/>
          </w:tcPr>
          <w:p w14:paraId="5C00CAC4">
            <w:pPr>
              <w:pStyle w:val="13"/>
            </w:pPr>
            <w:r>
              <w:t>抽样调查群众对治安环境的满意度</w:t>
            </w:r>
          </w:p>
        </w:tc>
        <w:tc>
          <w:tcPr>
            <w:tcW w:w="1276" w:type="dxa"/>
            <w:vAlign w:val="center"/>
          </w:tcPr>
          <w:p w14:paraId="3129E2C3">
            <w:pPr>
              <w:pStyle w:val="13"/>
            </w:pPr>
            <w:r>
              <w:t>≥90%</w:t>
            </w:r>
          </w:p>
        </w:tc>
        <w:tc>
          <w:tcPr>
            <w:tcW w:w="1843" w:type="dxa"/>
            <w:vAlign w:val="center"/>
          </w:tcPr>
          <w:p w14:paraId="5DA720AB">
            <w:pPr>
              <w:pStyle w:val="13"/>
            </w:pPr>
            <w:r>
              <w:t>工作计划</w:t>
            </w:r>
          </w:p>
        </w:tc>
      </w:tr>
    </w:tbl>
    <w:p w14:paraId="35FF1FA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4BEEB4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96B9DD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 大要案准备金绩效目标表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1417D4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295028A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85BC0D">
            <w:pPr>
              <w:pStyle w:val="11"/>
            </w:pPr>
            <w:r>
              <w:t>单位：万元</w:t>
            </w:r>
          </w:p>
        </w:tc>
      </w:tr>
      <w:tr w14:paraId="60EEAC6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3C7EB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8106FE0">
            <w:pPr>
              <w:pStyle w:val="13"/>
            </w:pPr>
            <w:r>
              <w:t>13073025P00088010001F</w:t>
            </w:r>
          </w:p>
        </w:tc>
        <w:tc>
          <w:tcPr>
            <w:tcW w:w="1587" w:type="dxa"/>
            <w:vAlign w:val="center"/>
          </w:tcPr>
          <w:p w14:paraId="58BC9E5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A4CF1B5">
            <w:pPr>
              <w:pStyle w:val="13"/>
            </w:pPr>
            <w:r>
              <w:t>怀财字【2025】7号 大要案准备金</w:t>
            </w:r>
          </w:p>
        </w:tc>
      </w:tr>
      <w:tr w14:paraId="7C3726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4A8CD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1ED3EC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E997DCB"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6D918D1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94FCCF"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32DD013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70E03EF">
            <w:pPr>
              <w:pStyle w:val="13"/>
            </w:pPr>
            <w:r>
              <w:t xml:space="preserve"> </w:t>
            </w:r>
          </w:p>
        </w:tc>
      </w:tr>
      <w:tr w14:paraId="586D63F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6276FBE"/>
        </w:tc>
        <w:tc>
          <w:tcPr>
            <w:tcW w:w="8618" w:type="dxa"/>
            <w:gridSpan w:val="6"/>
            <w:vAlign w:val="center"/>
          </w:tcPr>
          <w:p w14:paraId="0574FDC9">
            <w:pPr>
              <w:pStyle w:val="13"/>
            </w:pPr>
            <w:r>
              <w:t>"加强首都护城河工程建设，为重大案件顺利侦破提供相应的资金支持，开展司法救助等活动，确保平安建设顺利开展。</w:t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FF1C14A">
            <w:pPr>
              <w:pStyle w:val="13"/>
            </w:pPr>
          </w:p>
        </w:tc>
      </w:tr>
      <w:tr w14:paraId="764B8AB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9796A1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B692AD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0C73A3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8CCE6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81048A">
            <w:pPr>
              <w:pStyle w:val="14"/>
            </w:pPr>
            <w:r>
              <w:t>12月底</w:t>
            </w:r>
          </w:p>
        </w:tc>
      </w:tr>
      <w:tr w14:paraId="507AC3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8EC22C"/>
        </w:tc>
        <w:tc>
          <w:tcPr>
            <w:tcW w:w="2608" w:type="dxa"/>
            <w:gridSpan w:val="2"/>
            <w:vAlign w:val="center"/>
          </w:tcPr>
          <w:p w14:paraId="3DF42C9E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14FF9C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EF85829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0E70C606">
            <w:pPr>
              <w:pStyle w:val="15"/>
            </w:pPr>
            <w:r>
              <w:t>100%</w:t>
            </w:r>
          </w:p>
        </w:tc>
      </w:tr>
      <w:tr w14:paraId="7C3DD8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C7AB4F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C1E75B9">
            <w:pPr>
              <w:pStyle w:val="13"/>
            </w:pPr>
            <w:r>
              <w:t>1.加强首都护城河工程建设，为重大案件顺利侦破提供相应的资金支持，开展司法救助等活动，确保平安建设顺利开展。</w:t>
            </w:r>
            <w:r>
              <w:tab/>
            </w:r>
          </w:p>
        </w:tc>
      </w:tr>
    </w:tbl>
    <w:p w14:paraId="2C6A4AC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FDF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AA6DDA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2E44C9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17F8EC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9B0412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6FF3DC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3FA4583">
            <w:pPr>
              <w:pStyle w:val="14"/>
            </w:pPr>
            <w:r>
              <w:t>指标值确定依据</w:t>
            </w:r>
          </w:p>
        </w:tc>
      </w:tr>
      <w:tr w14:paraId="1151F2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BB687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86B562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843171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2FA62D4A">
            <w:pPr>
              <w:pStyle w:val="13"/>
            </w:pPr>
            <w:r>
              <w:t>对县直有关政法部门牵头办理</w:t>
            </w:r>
          </w:p>
        </w:tc>
        <w:tc>
          <w:tcPr>
            <w:tcW w:w="1276" w:type="dxa"/>
            <w:vAlign w:val="center"/>
          </w:tcPr>
          <w:p w14:paraId="7C25188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8B304B2">
            <w:pPr>
              <w:pStyle w:val="13"/>
            </w:pPr>
            <w:r>
              <w:t>上级文件精神</w:t>
            </w:r>
          </w:p>
        </w:tc>
      </w:tr>
      <w:tr w14:paraId="3B5B4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F98AE1"/>
        </w:tc>
        <w:tc>
          <w:tcPr>
            <w:tcW w:w="1276" w:type="dxa"/>
            <w:vAlign w:val="center"/>
          </w:tcPr>
          <w:p w14:paraId="55A9282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0C98A68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32097C12">
            <w:pPr>
              <w:pStyle w:val="13"/>
            </w:pPr>
            <w:r>
              <w:t>对重特大案件侦办、办案经费进行指导</w:t>
            </w:r>
          </w:p>
        </w:tc>
        <w:tc>
          <w:tcPr>
            <w:tcW w:w="1276" w:type="dxa"/>
            <w:vAlign w:val="center"/>
          </w:tcPr>
          <w:p w14:paraId="61C24782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0EE22E2">
            <w:pPr>
              <w:pStyle w:val="13"/>
            </w:pPr>
            <w:r>
              <w:t>上级文件精神</w:t>
            </w:r>
          </w:p>
        </w:tc>
      </w:tr>
      <w:tr w14:paraId="6D715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BA551D"/>
        </w:tc>
        <w:tc>
          <w:tcPr>
            <w:tcW w:w="1276" w:type="dxa"/>
            <w:vAlign w:val="center"/>
          </w:tcPr>
          <w:p w14:paraId="265BF0A8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5D7C63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78A70ECA">
            <w:pPr>
              <w:pStyle w:val="13"/>
            </w:pPr>
            <w:r>
              <w:t>对重特大案件侦办、办案经费协调</w:t>
            </w:r>
          </w:p>
        </w:tc>
        <w:tc>
          <w:tcPr>
            <w:tcW w:w="1276" w:type="dxa"/>
            <w:vAlign w:val="center"/>
          </w:tcPr>
          <w:p w14:paraId="396B2B4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1922DE5">
            <w:pPr>
              <w:pStyle w:val="13"/>
            </w:pPr>
            <w:r>
              <w:t>上级文件精神</w:t>
            </w:r>
          </w:p>
        </w:tc>
      </w:tr>
      <w:tr w14:paraId="26AF9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7C2AF5"/>
        </w:tc>
        <w:tc>
          <w:tcPr>
            <w:tcW w:w="1276" w:type="dxa"/>
            <w:vAlign w:val="center"/>
          </w:tcPr>
          <w:p w14:paraId="3EF05C0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E5B56FC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188D9577">
            <w:pPr>
              <w:pStyle w:val="13"/>
            </w:pPr>
            <w:r>
              <w:t>对重特大案件侦办、办案经费进行保障，确保案件及时侦破。</w:t>
            </w:r>
          </w:p>
        </w:tc>
        <w:tc>
          <w:tcPr>
            <w:tcW w:w="1276" w:type="dxa"/>
            <w:vAlign w:val="center"/>
          </w:tcPr>
          <w:p w14:paraId="7E4C27B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CBD2528">
            <w:pPr>
              <w:pStyle w:val="13"/>
            </w:pPr>
            <w:r>
              <w:t>上级文件精神</w:t>
            </w:r>
          </w:p>
        </w:tc>
      </w:tr>
      <w:tr w14:paraId="61F1DD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5A86E7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C5FC1B3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1CE0CA4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3357B777">
            <w:pPr>
              <w:pStyle w:val="13"/>
            </w:pPr>
            <w:r>
              <w:t>对县直有关政法部门牵头办理的社会影响力加大、跨区域等重特大案件侦办、办案经费进行指导、协调，确保案件及时侦破。</w:t>
            </w:r>
          </w:p>
        </w:tc>
        <w:tc>
          <w:tcPr>
            <w:tcW w:w="1276" w:type="dxa"/>
            <w:vAlign w:val="center"/>
          </w:tcPr>
          <w:p w14:paraId="7C597A9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408FC6A">
            <w:pPr>
              <w:pStyle w:val="13"/>
            </w:pPr>
            <w:r>
              <w:t>上级文件精神</w:t>
            </w:r>
          </w:p>
        </w:tc>
      </w:tr>
      <w:tr w14:paraId="09E15A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E8B0D5"/>
        </w:tc>
        <w:tc>
          <w:tcPr>
            <w:tcW w:w="1276" w:type="dxa"/>
            <w:vAlign w:val="center"/>
          </w:tcPr>
          <w:p w14:paraId="6DD3CF3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A4A1DC0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25A98805">
            <w:pPr>
              <w:pStyle w:val="13"/>
            </w:pPr>
            <w:r>
              <w:t>对县直有关政法部门牵头办理的社会影响力加大、跨区域等重特大案件侦办、办案经费进行指导、协调，确保案件及时侦破。保障人民生命财产安全</w:t>
            </w:r>
          </w:p>
        </w:tc>
        <w:tc>
          <w:tcPr>
            <w:tcW w:w="1276" w:type="dxa"/>
            <w:vAlign w:val="center"/>
          </w:tcPr>
          <w:p w14:paraId="2E41440E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0C47A5C">
            <w:pPr>
              <w:pStyle w:val="13"/>
            </w:pPr>
            <w:r>
              <w:t>上级文件精神</w:t>
            </w:r>
          </w:p>
        </w:tc>
      </w:tr>
      <w:tr w14:paraId="2C95C0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605C95"/>
        </w:tc>
        <w:tc>
          <w:tcPr>
            <w:tcW w:w="1276" w:type="dxa"/>
            <w:vAlign w:val="center"/>
          </w:tcPr>
          <w:p w14:paraId="6028A106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D6F6DF0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18FD564B">
            <w:pPr>
              <w:pStyle w:val="13"/>
            </w:pPr>
            <w:r>
              <w:t>对重特大案件侦办、办案经费进行指导、协调，确保案件及时侦破。提升人民幸福感</w:t>
            </w:r>
          </w:p>
        </w:tc>
        <w:tc>
          <w:tcPr>
            <w:tcW w:w="1276" w:type="dxa"/>
            <w:vAlign w:val="center"/>
          </w:tcPr>
          <w:p w14:paraId="6F5C8ABD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6AC4F94">
            <w:pPr>
              <w:pStyle w:val="13"/>
            </w:pPr>
            <w:r>
              <w:t>上级文件精神</w:t>
            </w:r>
          </w:p>
        </w:tc>
      </w:tr>
      <w:tr w14:paraId="15FC8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A09073"/>
        </w:tc>
        <w:tc>
          <w:tcPr>
            <w:tcW w:w="1276" w:type="dxa"/>
            <w:vAlign w:val="center"/>
          </w:tcPr>
          <w:p w14:paraId="3B0E8EAB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8251608">
            <w:pPr>
              <w:pStyle w:val="13"/>
            </w:pPr>
            <w:r>
              <w:t>大要案协调保障</w:t>
            </w:r>
          </w:p>
        </w:tc>
        <w:tc>
          <w:tcPr>
            <w:tcW w:w="2891" w:type="dxa"/>
            <w:vAlign w:val="center"/>
          </w:tcPr>
          <w:p w14:paraId="098C7884">
            <w:pPr>
              <w:pStyle w:val="13"/>
            </w:pPr>
            <w:r>
              <w:t>对县直有关政法部门牵头办理的社会影响力加大、跨区域等重特大案件侦办、办案经费进行指导、协调，确保案件及时侦破。</w:t>
            </w:r>
          </w:p>
        </w:tc>
        <w:tc>
          <w:tcPr>
            <w:tcW w:w="1276" w:type="dxa"/>
            <w:vAlign w:val="center"/>
          </w:tcPr>
          <w:p w14:paraId="4FF0A10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5373DD5">
            <w:pPr>
              <w:pStyle w:val="13"/>
            </w:pPr>
            <w:r>
              <w:t>上级文件精神</w:t>
            </w:r>
          </w:p>
        </w:tc>
      </w:tr>
      <w:tr w14:paraId="11343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C4930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DD51B3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BB8DA8A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A464EAC">
            <w:pPr>
              <w:pStyle w:val="13"/>
            </w:pPr>
            <w:r>
              <w:t>群众安全感满意数量占总数的比例</w:t>
            </w:r>
          </w:p>
        </w:tc>
        <w:tc>
          <w:tcPr>
            <w:tcW w:w="1276" w:type="dxa"/>
            <w:vAlign w:val="center"/>
          </w:tcPr>
          <w:p w14:paraId="657F0D5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48284DC">
            <w:pPr>
              <w:pStyle w:val="13"/>
            </w:pPr>
            <w:r>
              <w:t>上级文件精神</w:t>
            </w:r>
          </w:p>
        </w:tc>
      </w:tr>
    </w:tbl>
    <w:p w14:paraId="7DB3DEB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B61946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A429798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 见义勇为工作经费绩效目标表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93CAD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C4BC1B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CB10EA4">
            <w:pPr>
              <w:pStyle w:val="11"/>
            </w:pPr>
            <w:r>
              <w:t>单位：万元</w:t>
            </w:r>
          </w:p>
        </w:tc>
      </w:tr>
      <w:tr w14:paraId="28A0797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2BD47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3782027">
            <w:pPr>
              <w:pStyle w:val="13"/>
            </w:pPr>
            <w:r>
              <w:t>13073025P00088910001J</w:t>
            </w:r>
          </w:p>
        </w:tc>
        <w:tc>
          <w:tcPr>
            <w:tcW w:w="1587" w:type="dxa"/>
            <w:vAlign w:val="center"/>
          </w:tcPr>
          <w:p w14:paraId="4335348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B3BB4C9">
            <w:pPr>
              <w:pStyle w:val="13"/>
            </w:pPr>
            <w:r>
              <w:t>怀财字【2025】7号 见义勇为工作经费</w:t>
            </w:r>
          </w:p>
        </w:tc>
      </w:tr>
      <w:tr w14:paraId="6EF150C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A39D2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3C649A3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AE76DC9"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09B8387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8B65794"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07B0981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5F7F1B2">
            <w:pPr>
              <w:pStyle w:val="13"/>
            </w:pPr>
            <w:r>
              <w:t xml:space="preserve"> </w:t>
            </w:r>
          </w:p>
        </w:tc>
      </w:tr>
      <w:tr w14:paraId="679620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3C1C289"/>
        </w:tc>
        <w:tc>
          <w:tcPr>
            <w:tcW w:w="8618" w:type="dxa"/>
            <w:gridSpan w:val="6"/>
            <w:vAlign w:val="center"/>
          </w:tcPr>
          <w:p w14:paraId="07F15794">
            <w:pPr>
              <w:pStyle w:val="13"/>
            </w:pPr>
            <w:r>
              <w:t>"宣传和弘扬见义勇为的社会正能量，救助和表彰见义勇为先进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D02392A">
            <w:pPr>
              <w:pStyle w:val="13"/>
            </w:pPr>
          </w:p>
        </w:tc>
      </w:tr>
      <w:tr w14:paraId="01987B7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214A06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39EF7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823647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82A5E0E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6124ACD">
            <w:pPr>
              <w:pStyle w:val="14"/>
            </w:pPr>
            <w:r>
              <w:t>12月底</w:t>
            </w:r>
          </w:p>
        </w:tc>
      </w:tr>
      <w:tr w14:paraId="2A54B91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CE7E40"/>
        </w:tc>
        <w:tc>
          <w:tcPr>
            <w:tcW w:w="2608" w:type="dxa"/>
            <w:gridSpan w:val="2"/>
            <w:vAlign w:val="center"/>
          </w:tcPr>
          <w:p w14:paraId="7487B8D5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1C10C38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8A01F5B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35C3F1BB">
            <w:pPr>
              <w:pStyle w:val="15"/>
            </w:pPr>
            <w:r>
              <w:t>100%</w:t>
            </w:r>
          </w:p>
        </w:tc>
      </w:tr>
      <w:tr w14:paraId="2F6FB5F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B242E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5167D47">
            <w:pPr>
              <w:pStyle w:val="13"/>
            </w:pPr>
            <w:r>
              <w:t>1.宣传和弘扬见义勇为的社会正能量，救助和表彰见义勇为先进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025EA01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C6298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58BA7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8CFB4A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6A9AD5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C0B4DC4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27DC9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755EA4">
            <w:pPr>
              <w:pStyle w:val="14"/>
            </w:pPr>
            <w:r>
              <w:t>指标值确定依据</w:t>
            </w:r>
          </w:p>
        </w:tc>
      </w:tr>
      <w:tr w14:paraId="07F92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DA35A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62BF9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C4CF18E">
            <w:pPr>
              <w:pStyle w:val="13"/>
            </w:pPr>
            <w:r>
              <w:t>帮扶见义勇为人次</w:t>
            </w:r>
          </w:p>
        </w:tc>
        <w:tc>
          <w:tcPr>
            <w:tcW w:w="2891" w:type="dxa"/>
            <w:vAlign w:val="center"/>
          </w:tcPr>
          <w:p w14:paraId="72C886B7">
            <w:pPr>
              <w:pStyle w:val="13"/>
            </w:pPr>
            <w:r>
              <w:t>帮扶见义勇为人次</w:t>
            </w:r>
          </w:p>
        </w:tc>
        <w:tc>
          <w:tcPr>
            <w:tcW w:w="1276" w:type="dxa"/>
            <w:vAlign w:val="center"/>
          </w:tcPr>
          <w:p w14:paraId="5515B1FF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305F53ED">
            <w:pPr>
              <w:pStyle w:val="13"/>
            </w:pPr>
            <w:r>
              <w:t>年初安排</w:t>
            </w:r>
          </w:p>
        </w:tc>
      </w:tr>
      <w:tr w14:paraId="5C8690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54FF95"/>
        </w:tc>
        <w:tc>
          <w:tcPr>
            <w:tcW w:w="1276" w:type="dxa"/>
            <w:vAlign w:val="center"/>
          </w:tcPr>
          <w:p w14:paraId="676E416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8C37FD">
            <w:pPr>
              <w:pStyle w:val="13"/>
            </w:pPr>
            <w:r>
              <w:t>见义勇为工作宣传展示覆盖率</w:t>
            </w:r>
          </w:p>
        </w:tc>
        <w:tc>
          <w:tcPr>
            <w:tcW w:w="2891" w:type="dxa"/>
            <w:vAlign w:val="center"/>
          </w:tcPr>
          <w:p w14:paraId="78303798">
            <w:pPr>
              <w:pStyle w:val="13"/>
            </w:pPr>
            <w:r>
              <w:t>见义勇为工作宣传展示覆盖率</w:t>
            </w:r>
          </w:p>
        </w:tc>
        <w:tc>
          <w:tcPr>
            <w:tcW w:w="1276" w:type="dxa"/>
            <w:vAlign w:val="center"/>
          </w:tcPr>
          <w:p w14:paraId="2609FA98">
            <w:pPr>
              <w:pStyle w:val="13"/>
            </w:pPr>
            <w:r>
              <w:t>≥90覆盖率</w:t>
            </w:r>
          </w:p>
        </w:tc>
        <w:tc>
          <w:tcPr>
            <w:tcW w:w="1843" w:type="dxa"/>
            <w:vAlign w:val="center"/>
          </w:tcPr>
          <w:p w14:paraId="00A90CB4">
            <w:pPr>
              <w:pStyle w:val="13"/>
            </w:pPr>
            <w:r>
              <w:t>年初安排</w:t>
            </w:r>
          </w:p>
        </w:tc>
      </w:tr>
      <w:tr w14:paraId="55D17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FB80037"/>
        </w:tc>
        <w:tc>
          <w:tcPr>
            <w:tcW w:w="1276" w:type="dxa"/>
            <w:vAlign w:val="center"/>
          </w:tcPr>
          <w:p w14:paraId="740FA8C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9981A88">
            <w:pPr>
              <w:pStyle w:val="13"/>
            </w:pPr>
            <w:r>
              <w:t>见义勇为宣传活动举办及时性</w:t>
            </w:r>
          </w:p>
        </w:tc>
        <w:tc>
          <w:tcPr>
            <w:tcW w:w="2891" w:type="dxa"/>
            <w:vAlign w:val="center"/>
          </w:tcPr>
          <w:p w14:paraId="1E95FB1B">
            <w:pPr>
              <w:pStyle w:val="13"/>
            </w:pPr>
            <w:r>
              <w:t>见义勇为宣传活动举办及时性</w:t>
            </w:r>
          </w:p>
        </w:tc>
        <w:tc>
          <w:tcPr>
            <w:tcW w:w="1276" w:type="dxa"/>
            <w:vAlign w:val="center"/>
          </w:tcPr>
          <w:p w14:paraId="0E5B4A6F">
            <w:pPr>
              <w:pStyle w:val="13"/>
            </w:pPr>
            <w:r>
              <w:t>≥90及时性</w:t>
            </w:r>
          </w:p>
        </w:tc>
        <w:tc>
          <w:tcPr>
            <w:tcW w:w="1843" w:type="dxa"/>
            <w:vAlign w:val="center"/>
          </w:tcPr>
          <w:p w14:paraId="7BAD13F6">
            <w:pPr>
              <w:pStyle w:val="13"/>
            </w:pPr>
            <w:r>
              <w:t>年初安排</w:t>
            </w:r>
          </w:p>
        </w:tc>
      </w:tr>
      <w:tr w14:paraId="3D221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C50B80"/>
        </w:tc>
        <w:tc>
          <w:tcPr>
            <w:tcW w:w="1276" w:type="dxa"/>
            <w:vAlign w:val="center"/>
          </w:tcPr>
          <w:p w14:paraId="764D0E0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0F34F93">
            <w:pPr>
              <w:pStyle w:val="13"/>
            </w:pPr>
            <w:r>
              <w:t>见义勇为奖励及时发放率</w:t>
            </w:r>
          </w:p>
          <w:p w14:paraId="6988533D">
            <w:pPr>
              <w:pStyle w:val="13"/>
            </w:pPr>
          </w:p>
        </w:tc>
        <w:tc>
          <w:tcPr>
            <w:tcW w:w="2891" w:type="dxa"/>
            <w:vAlign w:val="center"/>
          </w:tcPr>
          <w:p w14:paraId="31E87519">
            <w:pPr>
              <w:pStyle w:val="13"/>
            </w:pPr>
            <w:r>
              <w:t>见义勇为奖励及时发放率</w:t>
            </w:r>
          </w:p>
          <w:p w14:paraId="1B7A5EEE">
            <w:pPr>
              <w:pStyle w:val="13"/>
            </w:pPr>
          </w:p>
        </w:tc>
        <w:tc>
          <w:tcPr>
            <w:tcW w:w="1276" w:type="dxa"/>
            <w:vAlign w:val="center"/>
          </w:tcPr>
          <w:p w14:paraId="2B87DDD2">
            <w:pPr>
              <w:pStyle w:val="13"/>
            </w:pPr>
            <w:r>
              <w:t>≥90发放率</w:t>
            </w:r>
          </w:p>
        </w:tc>
        <w:tc>
          <w:tcPr>
            <w:tcW w:w="1843" w:type="dxa"/>
            <w:vAlign w:val="center"/>
          </w:tcPr>
          <w:p w14:paraId="2396C0C7">
            <w:pPr>
              <w:pStyle w:val="13"/>
            </w:pPr>
            <w:r>
              <w:t>年初安排</w:t>
            </w:r>
          </w:p>
        </w:tc>
      </w:tr>
      <w:tr w14:paraId="48312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820F3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F75F164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CA806CF">
            <w:pPr>
              <w:pStyle w:val="13"/>
            </w:pPr>
            <w:r>
              <w:t>表彰、宣传见义勇为先进集体和个人</w:t>
            </w:r>
          </w:p>
        </w:tc>
        <w:tc>
          <w:tcPr>
            <w:tcW w:w="2891" w:type="dxa"/>
            <w:vAlign w:val="center"/>
          </w:tcPr>
          <w:p w14:paraId="15C30C68">
            <w:pPr>
              <w:pStyle w:val="13"/>
            </w:pPr>
            <w:r>
              <w:t>表彰、宣传见义勇为先进集体和个人</w:t>
            </w:r>
          </w:p>
        </w:tc>
        <w:tc>
          <w:tcPr>
            <w:tcW w:w="1276" w:type="dxa"/>
            <w:vAlign w:val="center"/>
          </w:tcPr>
          <w:p w14:paraId="2E52742F">
            <w:pPr>
              <w:pStyle w:val="13"/>
            </w:pPr>
            <w:r>
              <w:t>≥90有效及时奖励</w:t>
            </w:r>
          </w:p>
        </w:tc>
        <w:tc>
          <w:tcPr>
            <w:tcW w:w="1843" w:type="dxa"/>
            <w:vAlign w:val="center"/>
          </w:tcPr>
          <w:p w14:paraId="2D919E34">
            <w:pPr>
              <w:pStyle w:val="13"/>
            </w:pPr>
            <w:r>
              <w:t>年初安排</w:t>
            </w:r>
          </w:p>
        </w:tc>
      </w:tr>
      <w:tr w14:paraId="1CC989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EA22DE"/>
        </w:tc>
        <w:tc>
          <w:tcPr>
            <w:tcW w:w="1276" w:type="dxa"/>
            <w:vAlign w:val="center"/>
          </w:tcPr>
          <w:p w14:paraId="04DEDAA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45787F4">
            <w:pPr>
              <w:pStyle w:val="13"/>
            </w:pPr>
            <w:r>
              <w:t>见义勇为人员奖励、帮扶覆盖率(</w:t>
            </w:r>
          </w:p>
        </w:tc>
        <w:tc>
          <w:tcPr>
            <w:tcW w:w="2891" w:type="dxa"/>
            <w:vAlign w:val="center"/>
          </w:tcPr>
          <w:p w14:paraId="79D53053">
            <w:pPr>
              <w:pStyle w:val="13"/>
            </w:pPr>
            <w:r>
              <w:t>见义勇为人员奖励、帮扶覆盖率(%)</w:t>
            </w:r>
          </w:p>
        </w:tc>
        <w:tc>
          <w:tcPr>
            <w:tcW w:w="1276" w:type="dxa"/>
            <w:vAlign w:val="center"/>
          </w:tcPr>
          <w:p w14:paraId="64AECCB2">
            <w:pPr>
              <w:pStyle w:val="13"/>
            </w:pPr>
            <w:r>
              <w:t>≥90及时覆盖率</w:t>
            </w:r>
          </w:p>
        </w:tc>
        <w:tc>
          <w:tcPr>
            <w:tcW w:w="1843" w:type="dxa"/>
            <w:vAlign w:val="center"/>
          </w:tcPr>
          <w:p w14:paraId="26D7A7D7">
            <w:pPr>
              <w:pStyle w:val="13"/>
            </w:pPr>
            <w:r>
              <w:t>年初安排</w:t>
            </w:r>
          </w:p>
        </w:tc>
      </w:tr>
      <w:tr w14:paraId="5B0E50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15BEE6"/>
        </w:tc>
        <w:tc>
          <w:tcPr>
            <w:tcW w:w="1276" w:type="dxa"/>
            <w:vAlign w:val="center"/>
          </w:tcPr>
          <w:p w14:paraId="3DE3F66E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49826C8">
            <w:pPr>
              <w:pStyle w:val="13"/>
            </w:pPr>
            <w:r>
              <w:t>宣传见义勇为行为浓厚氛围</w:t>
            </w:r>
          </w:p>
        </w:tc>
        <w:tc>
          <w:tcPr>
            <w:tcW w:w="2891" w:type="dxa"/>
            <w:vAlign w:val="center"/>
          </w:tcPr>
          <w:p w14:paraId="27611E70">
            <w:pPr>
              <w:pStyle w:val="13"/>
            </w:pPr>
            <w:r>
              <w:t>宣传见义勇为行为浓厚氛围</w:t>
            </w:r>
          </w:p>
        </w:tc>
        <w:tc>
          <w:tcPr>
            <w:tcW w:w="1276" w:type="dxa"/>
            <w:vAlign w:val="center"/>
          </w:tcPr>
          <w:p w14:paraId="49DFE98C">
            <w:pPr>
              <w:pStyle w:val="13"/>
            </w:pPr>
            <w:r>
              <w:t>≥90有效提高</w:t>
            </w:r>
          </w:p>
        </w:tc>
        <w:tc>
          <w:tcPr>
            <w:tcW w:w="1843" w:type="dxa"/>
            <w:vAlign w:val="center"/>
          </w:tcPr>
          <w:p w14:paraId="5F6EF2A2">
            <w:pPr>
              <w:pStyle w:val="13"/>
            </w:pPr>
            <w:r>
              <w:t>年初安排</w:t>
            </w:r>
          </w:p>
        </w:tc>
      </w:tr>
      <w:tr w14:paraId="79279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1005D1"/>
        </w:tc>
        <w:tc>
          <w:tcPr>
            <w:tcW w:w="1276" w:type="dxa"/>
            <w:vAlign w:val="center"/>
          </w:tcPr>
          <w:p w14:paraId="532B409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8EBDEE3">
            <w:pPr>
              <w:pStyle w:val="13"/>
            </w:pPr>
            <w:r>
              <w:t>表彰奖励人数</w:t>
            </w:r>
          </w:p>
        </w:tc>
        <w:tc>
          <w:tcPr>
            <w:tcW w:w="2891" w:type="dxa"/>
            <w:vAlign w:val="center"/>
          </w:tcPr>
          <w:p w14:paraId="5FB1C810">
            <w:pPr>
              <w:pStyle w:val="13"/>
            </w:pPr>
            <w:r>
              <w:t>表彰奖励人数</w:t>
            </w:r>
          </w:p>
        </w:tc>
        <w:tc>
          <w:tcPr>
            <w:tcW w:w="1276" w:type="dxa"/>
            <w:vAlign w:val="center"/>
          </w:tcPr>
          <w:p w14:paraId="740AE7F5">
            <w:pPr>
              <w:pStyle w:val="13"/>
            </w:pPr>
            <w:r>
              <w:t>≥90人</w:t>
            </w:r>
          </w:p>
        </w:tc>
        <w:tc>
          <w:tcPr>
            <w:tcW w:w="1843" w:type="dxa"/>
            <w:vAlign w:val="center"/>
          </w:tcPr>
          <w:p w14:paraId="14E7E26D">
            <w:pPr>
              <w:pStyle w:val="13"/>
            </w:pPr>
            <w:r>
              <w:t>年初安排</w:t>
            </w:r>
          </w:p>
        </w:tc>
      </w:tr>
      <w:tr w14:paraId="41358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C11A90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07836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B54D84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383D4F40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464CDCE5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BBFC9DE">
            <w:pPr>
              <w:pStyle w:val="13"/>
            </w:pPr>
            <w:r>
              <w:t>年初安排</w:t>
            </w:r>
          </w:p>
        </w:tc>
      </w:tr>
    </w:tbl>
    <w:p w14:paraId="39CBBB4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D306F4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D283F26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8.怀财字【2025】7号 综合治理经费绩效目标表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1EFA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356D81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7BC595">
            <w:pPr>
              <w:pStyle w:val="11"/>
            </w:pPr>
            <w:r>
              <w:t>单位：万元</w:t>
            </w:r>
          </w:p>
        </w:tc>
      </w:tr>
      <w:tr w14:paraId="586A9F0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5297A65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920CC3">
            <w:pPr>
              <w:pStyle w:val="13"/>
            </w:pPr>
            <w:r>
              <w:t>13073025P00088210001T</w:t>
            </w:r>
          </w:p>
        </w:tc>
        <w:tc>
          <w:tcPr>
            <w:tcW w:w="1587" w:type="dxa"/>
            <w:vAlign w:val="center"/>
          </w:tcPr>
          <w:p w14:paraId="0AE964A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E7E878E">
            <w:pPr>
              <w:pStyle w:val="13"/>
            </w:pPr>
            <w:r>
              <w:t>怀财字【2025】7号 综合治理经费</w:t>
            </w:r>
          </w:p>
        </w:tc>
      </w:tr>
      <w:tr w14:paraId="5A8367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5273E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DC5957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5EFF1C">
            <w:pPr>
              <w:pStyle w:val="13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118816B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7320BE4">
            <w:pPr>
              <w:pStyle w:val="13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324E0D0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2DE88B">
            <w:pPr>
              <w:pStyle w:val="13"/>
            </w:pPr>
            <w:r>
              <w:t xml:space="preserve"> </w:t>
            </w:r>
          </w:p>
        </w:tc>
      </w:tr>
      <w:tr w14:paraId="225E2A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481126"/>
        </w:tc>
        <w:tc>
          <w:tcPr>
            <w:tcW w:w="8618" w:type="dxa"/>
            <w:gridSpan w:val="6"/>
            <w:vAlign w:val="center"/>
          </w:tcPr>
          <w:p w14:paraId="19A67F62">
            <w:pPr>
              <w:pStyle w:val="13"/>
            </w:pPr>
            <w:r>
              <w:t>督导指导综合治理工作，加强推进网格化建设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DE74E4D">
            <w:pPr>
              <w:pStyle w:val="13"/>
            </w:pPr>
          </w:p>
        </w:tc>
      </w:tr>
      <w:tr w14:paraId="60E7BE0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EBD25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54744E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79CE45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5D32F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29E5B89">
            <w:pPr>
              <w:pStyle w:val="14"/>
            </w:pPr>
            <w:r>
              <w:t>12月底</w:t>
            </w:r>
          </w:p>
        </w:tc>
      </w:tr>
      <w:tr w14:paraId="13AC04E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DD1D17"/>
        </w:tc>
        <w:tc>
          <w:tcPr>
            <w:tcW w:w="2608" w:type="dxa"/>
            <w:gridSpan w:val="2"/>
            <w:vAlign w:val="center"/>
          </w:tcPr>
          <w:p w14:paraId="43ADA709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4C82972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08D6D467">
            <w:pPr>
              <w:pStyle w:val="15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7DE96B5E">
            <w:pPr>
              <w:pStyle w:val="15"/>
            </w:pPr>
            <w:r>
              <w:t>100%</w:t>
            </w:r>
          </w:p>
        </w:tc>
      </w:tr>
      <w:tr w14:paraId="59D67C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BAA61E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3B98AB3">
            <w:pPr>
              <w:pStyle w:val="13"/>
            </w:pPr>
            <w:r>
              <w:t>1.督导指导综合治理工作，加强推进网格化建设</w:t>
            </w:r>
          </w:p>
        </w:tc>
      </w:tr>
    </w:tbl>
    <w:p w14:paraId="0DD49683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0D5B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37C1EA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CC9BFE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819544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A070FF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E5AC592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54E64D7">
            <w:pPr>
              <w:pStyle w:val="14"/>
            </w:pPr>
            <w:r>
              <w:t>指标值确定依据</w:t>
            </w:r>
          </w:p>
        </w:tc>
      </w:tr>
      <w:tr w14:paraId="421FE9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90051C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407F47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7B376A6">
            <w:pPr>
              <w:pStyle w:val="13"/>
            </w:pPr>
            <w:r>
              <w:t>加强综治信息化建设进度</w:t>
            </w:r>
          </w:p>
        </w:tc>
        <w:tc>
          <w:tcPr>
            <w:tcW w:w="2891" w:type="dxa"/>
            <w:vAlign w:val="center"/>
          </w:tcPr>
          <w:p w14:paraId="3EECF531">
            <w:pPr>
              <w:pStyle w:val="13"/>
            </w:pPr>
            <w:r>
              <w:t>加强综治信息化建设进度</w:t>
            </w:r>
          </w:p>
        </w:tc>
        <w:tc>
          <w:tcPr>
            <w:tcW w:w="1276" w:type="dxa"/>
            <w:vAlign w:val="center"/>
          </w:tcPr>
          <w:p w14:paraId="16A1AC06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2D5CA970">
            <w:pPr>
              <w:pStyle w:val="13"/>
            </w:pPr>
            <w:r>
              <w:t>年初计划</w:t>
            </w:r>
          </w:p>
        </w:tc>
      </w:tr>
      <w:tr w14:paraId="48ED49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EC065E"/>
        </w:tc>
        <w:tc>
          <w:tcPr>
            <w:tcW w:w="1276" w:type="dxa"/>
            <w:vAlign w:val="center"/>
          </w:tcPr>
          <w:p w14:paraId="19FD80D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0BE558">
            <w:pPr>
              <w:pStyle w:val="13"/>
            </w:pPr>
            <w:r>
              <w:t>研究提出社会治安综合治理的方针、政策和重大措施</w:t>
            </w:r>
          </w:p>
        </w:tc>
        <w:tc>
          <w:tcPr>
            <w:tcW w:w="2891" w:type="dxa"/>
            <w:vAlign w:val="center"/>
          </w:tcPr>
          <w:p w14:paraId="5292B6AB">
            <w:pPr>
              <w:pStyle w:val="13"/>
            </w:pPr>
            <w:r>
              <w:t>研究提出社会治安综合治理的方针、政策和重大措施</w:t>
            </w:r>
          </w:p>
        </w:tc>
        <w:tc>
          <w:tcPr>
            <w:tcW w:w="1276" w:type="dxa"/>
            <w:vAlign w:val="center"/>
          </w:tcPr>
          <w:p w14:paraId="7F04F91E">
            <w:pPr>
              <w:pStyle w:val="13"/>
            </w:pPr>
            <w:r>
              <w:t>≥90有效程度</w:t>
            </w:r>
          </w:p>
        </w:tc>
        <w:tc>
          <w:tcPr>
            <w:tcW w:w="1843" w:type="dxa"/>
            <w:vAlign w:val="center"/>
          </w:tcPr>
          <w:p w14:paraId="3F87FB80">
            <w:pPr>
              <w:pStyle w:val="13"/>
            </w:pPr>
            <w:r>
              <w:t>年初计划</w:t>
            </w:r>
          </w:p>
        </w:tc>
      </w:tr>
      <w:tr w14:paraId="138DD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68FC6D"/>
        </w:tc>
        <w:tc>
          <w:tcPr>
            <w:tcW w:w="1276" w:type="dxa"/>
            <w:vAlign w:val="center"/>
          </w:tcPr>
          <w:p w14:paraId="61EAC92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A1A8FBF">
            <w:pPr>
              <w:pStyle w:val="13"/>
            </w:pPr>
            <w:r>
              <w:t>综治中心建设</w:t>
            </w:r>
          </w:p>
        </w:tc>
        <w:tc>
          <w:tcPr>
            <w:tcW w:w="2891" w:type="dxa"/>
            <w:vAlign w:val="center"/>
          </w:tcPr>
          <w:p w14:paraId="083E82AF">
            <w:pPr>
              <w:pStyle w:val="13"/>
            </w:pPr>
            <w:r>
              <w:t>年内完善综治中心建设</w:t>
            </w:r>
          </w:p>
        </w:tc>
        <w:tc>
          <w:tcPr>
            <w:tcW w:w="1276" w:type="dxa"/>
            <w:vAlign w:val="center"/>
          </w:tcPr>
          <w:p w14:paraId="30467F11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4606B6F5">
            <w:pPr>
              <w:pStyle w:val="13"/>
            </w:pPr>
            <w:r>
              <w:t>年初计划</w:t>
            </w:r>
          </w:p>
        </w:tc>
      </w:tr>
      <w:tr w14:paraId="6070A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FCF70CD"/>
        </w:tc>
        <w:tc>
          <w:tcPr>
            <w:tcW w:w="1276" w:type="dxa"/>
            <w:vAlign w:val="center"/>
          </w:tcPr>
          <w:p w14:paraId="3BF1644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F27C30B">
            <w:pPr>
              <w:pStyle w:val="13"/>
            </w:pPr>
            <w:r>
              <w:t>推进社会治安</w:t>
            </w:r>
            <w:r>
              <w:rPr>
                <w:rFonts w:hint="eastAsia"/>
                <w:lang w:eastAsia="zh-CN"/>
              </w:rPr>
              <w:t>整体</w:t>
            </w:r>
            <w:r>
              <w:t>防控体系建设</w:t>
            </w:r>
          </w:p>
        </w:tc>
        <w:tc>
          <w:tcPr>
            <w:tcW w:w="2891" w:type="dxa"/>
            <w:vAlign w:val="center"/>
          </w:tcPr>
          <w:p w14:paraId="41CCC86D">
            <w:pPr>
              <w:pStyle w:val="13"/>
            </w:pPr>
            <w:r>
              <w:t>推进社会治</w:t>
            </w:r>
            <w:r>
              <w:rPr>
                <w:rFonts w:hint="eastAsia"/>
                <w:lang w:eastAsia="zh-CN"/>
              </w:rPr>
              <w:t>安整体</w:t>
            </w:r>
            <w:r>
              <w:t>防控体系建设</w:t>
            </w:r>
          </w:p>
        </w:tc>
        <w:tc>
          <w:tcPr>
            <w:tcW w:w="1276" w:type="dxa"/>
            <w:vAlign w:val="center"/>
          </w:tcPr>
          <w:p w14:paraId="0F9C3318">
            <w:pPr>
              <w:pStyle w:val="13"/>
            </w:pPr>
            <w:r>
              <w:t>≥90有效及时率</w:t>
            </w:r>
          </w:p>
        </w:tc>
        <w:tc>
          <w:tcPr>
            <w:tcW w:w="1843" w:type="dxa"/>
            <w:vAlign w:val="center"/>
          </w:tcPr>
          <w:p w14:paraId="2FF34B69">
            <w:pPr>
              <w:pStyle w:val="13"/>
            </w:pPr>
            <w:r>
              <w:t>年初计划</w:t>
            </w:r>
          </w:p>
        </w:tc>
      </w:tr>
      <w:tr w14:paraId="3B15A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639E4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2330084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5601403A">
            <w:pPr>
              <w:pStyle w:val="13"/>
            </w:pPr>
            <w:r>
              <w:t>协调推动平安怀来建设</w:t>
            </w:r>
          </w:p>
        </w:tc>
        <w:tc>
          <w:tcPr>
            <w:tcW w:w="2891" w:type="dxa"/>
            <w:vAlign w:val="center"/>
          </w:tcPr>
          <w:p w14:paraId="5F9252BB">
            <w:pPr>
              <w:pStyle w:val="13"/>
            </w:pPr>
            <w:r>
              <w:t>协调推动平安怀来建设</w:t>
            </w:r>
          </w:p>
        </w:tc>
        <w:tc>
          <w:tcPr>
            <w:tcW w:w="1276" w:type="dxa"/>
            <w:vAlign w:val="center"/>
          </w:tcPr>
          <w:p w14:paraId="61BAC799">
            <w:pPr>
              <w:pStyle w:val="13"/>
            </w:pPr>
            <w:r>
              <w:t>≥90考核率</w:t>
            </w:r>
          </w:p>
        </w:tc>
        <w:tc>
          <w:tcPr>
            <w:tcW w:w="1843" w:type="dxa"/>
            <w:vAlign w:val="center"/>
          </w:tcPr>
          <w:p w14:paraId="4395EBCF">
            <w:pPr>
              <w:pStyle w:val="13"/>
            </w:pPr>
            <w:r>
              <w:t>年初计划</w:t>
            </w:r>
          </w:p>
        </w:tc>
      </w:tr>
      <w:tr w14:paraId="074EE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311941"/>
        </w:tc>
        <w:tc>
          <w:tcPr>
            <w:tcW w:w="1276" w:type="dxa"/>
            <w:vAlign w:val="center"/>
          </w:tcPr>
          <w:p w14:paraId="2A825F0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6FBB07C">
            <w:pPr>
              <w:pStyle w:val="13"/>
            </w:pPr>
            <w:r>
              <w:t>综合治理工作作出部署，并督促实施</w:t>
            </w:r>
          </w:p>
        </w:tc>
        <w:tc>
          <w:tcPr>
            <w:tcW w:w="2891" w:type="dxa"/>
            <w:vAlign w:val="center"/>
          </w:tcPr>
          <w:p w14:paraId="5C489E38">
            <w:pPr>
              <w:pStyle w:val="13"/>
            </w:pPr>
            <w:r>
              <w:t>综合治理工作作出部署，并督促实施</w:t>
            </w:r>
          </w:p>
        </w:tc>
        <w:tc>
          <w:tcPr>
            <w:tcW w:w="1276" w:type="dxa"/>
            <w:vAlign w:val="center"/>
          </w:tcPr>
          <w:p w14:paraId="59BCCA6B">
            <w:pPr>
              <w:pStyle w:val="13"/>
            </w:pPr>
            <w:r>
              <w:t>≥90实施率</w:t>
            </w:r>
          </w:p>
        </w:tc>
        <w:tc>
          <w:tcPr>
            <w:tcW w:w="1843" w:type="dxa"/>
            <w:vAlign w:val="center"/>
          </w:tcPr>
          <w:p w14:paraId="49F92B23">
            <w:pPr>
              <w:pStyle w:val="13"/>
            </w:pPr>
            <w:r>
              <w:t>年初计划</w:t>
            </w:r>
          </w:p>
        </w:tc>
      </w:tr>
      <w:tr w14:paraId="34966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25F849"/>
        </w:tc>
        <w:tc>
          <w:tcPr>
            <w:tcW w:w="1276" w:type="dxa"/>
            <w:vAlign w:val="center"/>
          </w:tcPr>
          <w:p w14:paraId="4A724023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63A96EF3">
            <w:pPr>
              <w:pStyle w:val="13"/>
            </w:pPr>
            <w:r>
              <w:t>推进社会治安</w:t>
            </w:r>
            <w:r>
              <w:rPr>
                <w:rFonts w:hint="eastAsia"/>
                <w:lang w:eastAsia="zh-CN"/>
              </w:rPr>
              <w:t>整体</w:t>
            </w:r>
            <w:r>
              <w:t>防控体系建设</w:t>
            </w:r>
          </w:p>
        </w:tc>
        <w:tc>
          <w:tcPr>
            <w:tcW w:w="2891" w:type="dxa"/>
            <w:vAlign w:val="center"/>
          </w:tcPr>
          <w:p w14:paraId="76302BD0">
            <w:pPr>
              <w:pStyle w:val="13"/>
            </w:pPr>
            <w:r>
              <w:t>推进社会治安</w:t>
            </w:r>
            <w:r>
              <w:rPr>
                <w:rFonts w:hint="eastAsia"/>
                <w:lang w:eastAsia="zh-CN"/>
              </w:rPr>
              <w:t>整体</w:t>
            </w:r>
            <w:r>
              <w:t>防控体系建设</w:t>
            </w:r>
          </w:p>
        </w:tc>
        <w:tc>
          <w:tcPr>
            <w:tcW w:w="1276" w:type="dxa"/>
            <w:vAlign w:val="center"/>
          </w:tcPr>
          <w:p w14:paraId="434E647C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0C7DC644">
            <w:pPr>
              <w:pStyle w:val="13"/>
            </w:pPr>
            <w:r>
              <w:t>年初计划</w:t>
            </w:r>
          </w:p>
        </w:tc>
      </w:tr>
      <w:tr w14:paraId="52FAC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0CAFEF"/>
        </w:tc>
        <w:tc>
          <w:tcPr>
            <w:tcW w:w="1276" w:type="dxa"/>
            <w:vAlign w:val="center"/>
          </w:tcPr>
          <w:p w14:paraId="787ED31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6E883BE1">
            <w:pPr>
              <w:pStyle w:val="13"/>
            </w:pPr>
            <w:r>
              <w:t>促进全县社会治安秩序稳定</w:t>
            </w:r>
          </w:p>
        </w:tc>
        <w:tc>
          <w:tcPr>
            <w:tcW w:w="2891" w:type="dxa"/>
            <w:vAlign w:val="center"/>
          </w:tcPr>
          <w:p w14:paraId="78F43163">
            <w:pPr>
              <w:pStyle w:val="13"/>
            </w:pPr>
            <w:r>
              <w:t>促进全县社会治安秩序稳定</w:t>
            </w:r>
          </w:p>
        </w:tc>
        <w:tc>
          <w:tcPr>
            <w:tcW w:w="1276" w:type="dxa"/>
            <w:vAlign w:val="center"/>
          </w:tcPr>
          <w:p w14:paraId="6784685C">
            <w:pPr>
              <w:pStyle w:val="13"/>
            </w:pPr>
            <w:r>
              <w:t>≥90有效率</w:t>
            </w:r>
          </w:p>
        </w:tc>
        <w:tc>
          <w:tcPr>
            <w:tcW w:w="1843" w:type="dxa"/>
            <w:vAlign w:val="center"/>
          </w:tcPr>
          <w:p w14:paraId="48D39FCD">
            <w:pPr>
              <w:pStyle w:val="13"/>
            </w:pPr>
            <w:r>
              <w:t>年初计划</w:t>
            </w:r>
          </w:p>
        </w:tc>
      </w:tr>
      <w:tr w14:paraId="2B68F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20880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370E6E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716DE89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2B5F22EE">
            <w:pPr>
              <w:pStyle w:val="13"/>
            </w:pPr>
            <w:r>
              <w:t>项目实施后群众满意度</w:t>
            </w:r>
          </w:p>
        </w:tc>
        <w:tc>
          <w:tcPr>
            <w:tcW w:w="1276" w:type="dxa"/>
            <w:vAlign w:val="center"/>
          </w:tcPr>
          <w:p w14:paraId="487217C7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6DA66994">
            <w:pPr>
              <w:pStyle w:val="13"/>
            </w:pPr>
            <w:r>
              <w:t>年初计划</w:t>
            </w:r>
          </w:p>
        </w:tc>
      </w:tr>
    </w:tbl>
    <w:p w14:paraId="6BD5FF3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7A7AE4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7F6C40F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9.怀财字【2025】7号 综治重点工作经费绩效目标表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3DC043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8043B3">
            <w:pPr>
              <w:pStyle w:val="12"/>
            </w:pPr>
            <w:r>
              <w:t>216001中共怀来县委政法委员会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14587D">
            <w:pPr>
              <w:pStyle w:val="11"/>
            </w:pPr>
            <w:r>
              <w:t>单位：万元</w:t>
            </w:r>
          </w:p>
        </w:tc>
      </w:tr>
      <w:tr w14:paraId="3EAFF44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D5682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D8DC768">
            <w:pPr>
              <w:pStyle w:val="13"/>
            </w:pPr>
            <w:r>
              <w:t>13073025P000884100016</w:t>
            </w:r>
          </w:p>
        </w:tc>
        <w:tc>
          <w:tcPr>
            <w:tcW w:w="1587" w:type="dxa"/>
            <w:vAlign w:val="center"/>
          </w:tcPr>
          <w:p w14:paraId="12F5212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C745BF5">
            <w:pPr>
              <w:pStyle w:val="13"/>
            </w:pPr>
            <w:r>
              <w:t>怀财字【2025】7号 综治重点工作经费</w:t>
            </w:r>
          </w:p>
        </w:tc>
      </w:tr>
      <w:tr w14:paraId="2F71C88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AA9F96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C77E0D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935C50A"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2DC71D2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C4C9CA2"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0DC1A14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58DF6D5">
            <w:pPr>
              <w:pStyle w:val="13"/>
            </w:pPr>
            <w:r>
              <w:t xml:space="preserve"> </w:t>
            </w:r>
          </w:p>
        </w:tc>
      </w:tr>
      <w:tr w14:paraId="17403CF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FF1AE06"/>
        </w:tc>
        <w:tc>
          <w:tcPr>
            <w:tcW w:w="8618" w:type="dxa"/>
            <w:gridSpan w:val="6"/>
            <w:vAlign w:val="center"/>
          </w:tcPr>
          <w:p w14:paraId="3FE78643">
            <w:pPr>
              <w:pStyle w:val="13"/>
            </w:pPr>
            <w:r>
              <w:t>"协调推动平安怀来建设，推进社会治安</w:t>
            </w:r>
            <w:r>
              <w:rPr>
                <w:rFonts w:hint="eastAsia"/>
                <w:lang w:eastAsia="zh-CN"/>
              </w:rPr>
              <w:t>整体</w:t>
            </w:r>
            <w:r>
              <w:t>防控体系建设。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9A477A5">
            <w:pPr>
              <w:pStyle w:val="13"/>
            </w:pPr>
          </w:p>
        </w:tc>
      </w:tr>
      <w:tr w14:paraId="24BA860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9DD36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E43852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B2C58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81FFCB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3CABA8B">
            <w:pPr>
              <w:pStyle w:val="14"/>
            </w:pPr>
            <w:r>
              <w:t>12月底</w:t>
            </w:r>
          </w:p>
        </w:tc>
      </w:tr>
      <w:tr w14:paraId="3732E34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55256C"/>
        </w:tc>
        <w:tc>
          <w:tcPr>
            <w:tcW w:w="2608" w:type="dxa"/>
            <w:gridSpan w:val="2"/>
            <w:vAlign w:val="center"/>
          </w:tcPr>
          <w:p w14:paraId="5CEEA69E">
            <w:pPr>
              <w:pStyle w:val="15"/>
            </w:pPr>
            <w:r>
              <w:t>20%</w:t>
            </w:r>
          </w:p>
        </w:tc>
        <w:tc>
          <w:tcPr>
            <w:tcW w:w="1587" w:type="dxa"/>
            <w:vAlign w:val="center"/>
          </w:tcPr>
          <w:p w14:paraId="1A44AAC9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251AD47">
            <w:pPr>
              <w:pStyle w:val="15"/>
            </w:pPr>
            <w:r>
              <w:t>70%</w:t>
            </w:r>
          </w:p>
        </w:tc>
        <w:tc>
          <w:tcPr>
            <w:tcW w:w="3119" w:type="dxa"/>
            <w:gridSpan w:val="2"/>
            <w:vAlign w:val="center"/>
          </w:tcPr>
          <w:p w14:paraId="45A26FB3">
            <w:pPr>
              <w:pStyle w:val="15"/>
            </w:pPr>
            <w:r>
              <w:t>100%</w:t>
            </w:r>
          </w:p>
        </w:tc>
      </w:tr>
      <w:tr w14:paraId="08215A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356359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41477A8">
            <w:pPr>
              <w:pStyle w:val="13"/>
            </w:pPr>
            <w:r>
              <w:t>1.协调推动平安怀来建设，推进社会治安</w:t>
            </w:r>
            <w:r>
              <w:rPr>
                <w:rFonts w:hint="eastAsia"/>
                <w:lang w:eastAsia="zh-CN"/>
              </w:rPr>
              <w:t>整体</w:t>
            </w:r>
            <w:r>
              <w:t>防控体系建设。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02D268F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1E8E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6F47E9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797BD6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DAD7FE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FE1708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BBE880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33E53CB">
            <w:pPr>
              <w:pStyle w:val="14"/>
            </w:pPr>
            <w:r>
              <w:t>指标值确定依据</w:t>
            </w:r>
          </w:p>
        </w:tc>
      </w:tr>
      <w:tr w14:paraId="31B51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5ED6E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1BE36C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E9E692">
            <w:pPr>
              <w:pStyle w:val="13"/>
            </w:pPr>
            <w:r>
              <w:t>调查研究数量</w:t>
            </w:r>
          </w:p>
        </w:tc>
        <w:tc>
          <w:tcPr>
            <w:tcW w:w="2891" w:type="dxa"/>
            <w:vAlign w:val="center"/>
          </w:tcPr>
          <w:p w14:paraId="1FA54B82">
            <w:pPr>
              <w:pStyle w:val="13"/>
            </w:pPr>
            <w:r>
              <w:t>调查研究流动人口、特殊人群和重点青少年群体等服务管理工作有关问题</w:t>
            </w:r>
          </w:p>
        </w:tc>
        <w:tc>
          <w:tcPr>
            <w:tcW w:w="1276" w:type="dxa"/>
            <w:vAlign w:val="center"/>
          </w:tcPr>
          <w:p w14:paraId="5895105E">
            <w:pPr>
              <w:pStyle w:val="13"/>
            </w:pPr>
            <w:r>
              <w:t>≥90数量标准</w:t>
            </w:r>
          </w:p>
        </w:tc>
        <w:tc>
          <w:tcPr>
            <w:tcW w:w="1843" w:type="dxa"/>
            <w:vAlign w:val="center"/>
          </w:tcPr>
          <w:p w14:paraId="5C73D5B3">
            <w:pPr>
              <w:pStyle w:val="13"/>
            </w:pPr>
            <w:r>
              <w:t>年初计划</w:t>
            </w:r>
          </w:p>
        </w:tc>
      </w:tr>
      <w:tr w14:paraId="18361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4EB7D0"/>
        </w:tc>
        <w:tc>
          <w:tcPr>
            <w:tcW w:w="1276" w:type="dxa"/>
            <w:vAlign w:val="center"/>
          </w:tcPr>
          <w:p w14:paraId="78A5A1D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DC38C5D">
            <w:pPr>
              <w:pStyle w:val="13"/>
            </w:pPr>
            <w:r>
              <w:t>推动全县各级综治中心建设、深化拓展网格化服务管理</w:t>
            </w:r>
          </w:p>
        </w:tc>
        <w:tc>
          <w:tcPr>
            <w:tcW w:w="2891" w:type="dxa"/>
            <w:vAlign w:val="center"/>
          </w:tcPr>
          <w:p w14:paraId="7094DF0C">
            <w:pPr>
              <w:pStyle w:val="13"/>
            </w:pPr>
            <w:r>
              <w:t>推动全县各级综治中心建设、深化拓展网格化服务管理</w:t>
            </w:r>
          </w:p>
        </w:tc>
        <w:tc>
          <w:tcPr>
            <w:tcW w:w="1276" w:type="dxa"/>
            <w:vAlign w:val="center"/>
          </w:tcPr>
          <w:p w14:paraId="77881AA6">
            <w:pPr>
              <w:pStyle w:val="13"/>
            </w:pPr>
            <w:r>
              <w:t>≥90推进率</w:t>
            </w:r>
          </w:p>
        </w:tc>
        <w:tc>
          <w:tcPr>
            <w:tcW w:w="1843" w:type="dxa"/>
            <w:vAlign w:val="center"/>
          </w:tcPr>
          <w:p w14:paraId="64B9CE0F">
            <w:pPr>
              <w:pStyle w:val="13"/>
            </w:pPr>
            <w:r>
              <w:t>年初计划</w:t>
            </w:r>
          </w:p>
        </w:tc>
      </w:tr>
      <w:tr w14:paraId="2D977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96FF54"/>
        </w:tc>
        <w:tc>
          <w:tcPr>
            <w:tcW w:w="1276" w:type="dxa"/>
            <w:vAlign w:val="center"/>
          </w:tcPr>
          <w:p w14:paraId="2CA2DB4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34C92C8">
            <w:pPr>
              <w:pStyle w:val="13"/>
            </w:pPr>
            <w:r>
              <w:t>健全防控体系建设</w:t>
            </w:r>
          </w:p>
        </w:tc>
        <w:tc>
          <w:tcPr>
            <w:tcW w:w="2891" w:type="dxa"/>
            <w:vAlign w:val="center"/>
          </w:tcPr>
          <w:p w14:paraId="7AA007E6">
            <w:pPr>
              <w:pStyle w:val="13"/>
            </w:pPr>
            <w:r>
              <w:t>健全防控体系建设</w:t>
            </w:r>
          </w:p>
        </w:tc>
        <w:tc>
          <w:tcPr>
            <w:tcW w:w="1276" w:type="dxa"/>
            <w:vAlign w:val="center"/>
          </w:tcPr>
          <w:p w14:paraId="68F3C116">
            <w:pPr>
              <w:pStyle w:val="13"/>
            </w:pPr>
            <w:r>
              <w:t>≥90健全程度</w:t>
            </w:r>
          </w:p>
        </w:tc>
        <w:tc>
          <w:tcPr>
            <w:tcW w:w="1843" w:type="dxa"/>
            <w:vAlign w:val="center"/>
          </w:tcPr>
          <w:p w14:paraId="42C3A536">
            <w:pPr>
              <w:pStyle w:val="13"/>
            </w:pPr>
            <w:r>
              <w:t>年初计划</w:t>
            </w:r>
          </w:p>
        </w:tc>
      </w:tr>
      <w:tr w14:paraId="44BA18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88302"/>
        </w:tc>
        <w:tc>
          <w:tcPr>
            <w:tcW w:w="1276" w:type="dxa"/>
            <w:vAlign w:val="center"/>
          </w:tcPr>
          <w:p w14:paraId="6D8D2D4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D6DD2C">
            <w:pPr>
              <w:pStyle w:val="13"/>
            </w:pPr>
            <w:r>
              <w:t>完善重大矛盾纠纷排查化解举报奖励机制</w:t>
            </w:r>
          </w:p>
        </w:tc>
        <w:tc>
          <w:tcPr>
            <w:tcW w:w="2891" w:type="dxa"/>
            <w:vAlign w:val="center"/>
          </w:tcPr>
          <w:p w14:paraId="04DB66A5">
            <w:pPr>
              <w:pStyle w:val="13"/>
            </w:pPr>
            <w:r>
              <w:t>完善重大矛盾纠纷排查化解举报奖励机制</w:t>
            </w:r>
          </w:p>
        </w:tc>
        <w:tc>
          <w:tcPr>
            <w:tcW w:w="1276" w:type="dxa"/>
            <w:vAlign w:val="center"/>
          </w:tcPr>
          <w:p w14:paraId="7BC2B4C0">
            <w:pPr>
              <w:pStyle w:val="13"/>
            </w:pPr>
            <w:r>
              <w:t>≥90有效化解率</w:t>
            </w:r>
          </w:p>
        </w:tc>
        <w:tc>
          <w:tcPr>
            <w:tcW w:w="1843" w:type="dxa"/>
            <w:vAlign w:val="center"/>
          </w:tcPr>
          <w:p w14:paraId="62797850">
            <w:pPr>
              <w:pStyle w:val="13"/>
            </w:pPr>
            <w:r>
              <w:t>年初计划</w:t>
            </w:r>
          </w:p>
        </w:tc>
      </w:tr>
      <w:tr w14:paraId="54E9E3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E04E72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5BED66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7B6BF00">
            <w:pPr>
              <w:pStyle w:val="13"/>
            </w:pPr>
            <w:r>
              <w:t>确保完成软硬件标准化建设，促进全县社会治安秩序稳定</w:t>
            </w:r>
          </w:p>
        </w:tc>
        <w:tc>
          <w:tcPr>
            <w:tcW w:w="2891" w:type="dxa"/>
            <w:vAlign w:val="center"/>
          </w:tcPr>
          <w:p w14:paraId="7716ABDD">
            <w:pPr>
              <w:pStyle w:val="13"/>
            </w:pPr>
            <w:r>
              <w:t>确保完成软硬件标准化建设，促进全县社会治安秩序稳定</w:t>
            </w:r>
          </w:p>
        </w:tc>
        <w:tc>
          <w:tcPr>
            <w:tcW w:w="1276" w:type="dxa"/>
            <w:vAlign w:val="center"/>
          </w:tcPr>
          <w:p w14:paraId="0C693E24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59D44B17">
            <w:pPr>
              <w:pStyle w:val="13"/>
            </w:pPr>
            <w:r>
              <w:t>年初计划</w:t>
            </w:r>
          </w:p>
        </w:tc>
      </w:tr>
      <w:tr w14:paraId="27FDA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F3CD35"/>
        </w:tc>
        <w:tc>
          <w:tcPr>
            <w:tcW w:w="1276" w:type="dxa"/>
            <w:vAlign w:val="center"/>
          </w:tcPr>
          <w:p w14:paraId="0E4458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AFC02A">
            <w:pPr>
              <w:pStyle w:val="13"/>
            </w:pPr>
            <w:r>
              <w:t>推进校园和医院及周边社会治安综合治理工作</w:t>
            </w:r>
          </w:p>
        </w:tc>
        <w:tc>
          <w:tcPr>
            <w:tcW w:w="2891" w:type="dxa"/>
            <w:vAlign w:val="center"/>
          </w:tcPr>
          <w:p w14:paraId="578FBA39">
            <w:pPr>
              <w:pStyle w:val="13"/>
            </w:pPr>
            <w:r>
              <w:t>推进校园和医院及周边社会治安综合治理工作</w:t>
            </w:r>
          </w:p>
        </w:tc>
        <w:tc>
          <w:tcPr>
            <w:tcW w:w="1276" w:type="dxa"/>
            <w:vAlign w:val="center"/>
          </w:tcPr>
          <w:p w14:paraId="37A4EB11">
            <w:pPr>
              <w:pStyle w:val="13"/>
            </w:pPr>
            <w:r>
              <w:t>≥90安全感</w:t>
            </w:r>
          </w:p>
        </w:tc>
        <w:tc>
          <w:tcPr>
            <w:tcW w:w="1843" w:type="dxa"/>
            <w:vAlign w:val="center"/>
          </w:tcPr>
          <w:p w14:paraId="6CC150B3">
            <w:pPr>
              <w:pStyle w:val="13"/>
            </w:pPr>
            <w:r>
              <w:t>年初计划</w:t>
            </w:r>
          </w:p>
        </w:tc>
      </w:tr>
      <w:tr w14:paraId="29841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C149A3"/>
        </w:tc>
        <w:tc>
          <w:tcPr>
            <w:tcW w:w="1276" w:type="dxa"/>
            <w:vAlign w:val="center"/>
          </w:tcPr>
          <w:p w14:paraId="5549976B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BCBFF88">
            <w:pPr>
              <w:pStyle w:val="13"/>
            </w:pPr>
            <w:r>
              <w:t>协调严重精神障碍患者服务管理工作</w:t>
            </w:r>
          </w:p>
        </w:tc>
        <w:tc>
          <w:tcPr>
            <w:tcW w:w="2891" w:type="dxa"/>
            <w:vAlign w:val="center"/>
          </w:tcPr>
          <w:p w14:paraId="6131247D">
            <w:pPr>
              <w:pStyle w:val="13"/>
            </w:pPr>
            <w:r>
              <w:t>协调严重精神障碍患者服务管理工作</w:t>
            </w:r>
          </w:p>
        </w:tc>
        <w:tc>
          <w:tcPr>
            <w:tcW w:w="1276" w:type="dxa"/>
            <w:vAlign w:val="center"/>
          </w:tcPr>
          <w:p w14:paraId="18C283F3">
            <w:pPr>
              <w:pStyle w:val="13"/>
            </w:pPr>
            <w:r>
              <w:t>≥90保障及时性</w:t>
            </w:r>
          </w:p>
        </w:tc>
        <w:tc>
          <w:tcPr>
            <w:tcW w:w="1843" w:type="dxa"/>
            <w:vAlign w:val="center"/>
          </w:tcPr>
          <w:p w14:paraId="6EF177C1">
            <w:pPr>
              <w:pStyle w:val="13"/>
            </w:pPr>
            <w:r>
              <w:t>年初计划</w:t>
            </w:r>
          </w:p>
        </w:tc>
      </w:tr>
      <w:tr w14:paraId="49D1E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4BAEA5"/>
        </w:tc>
        <w:tc>
          <w:tcPr>
            <w:tcW w:w="1276" w:type="dxa"/>
            <w:vAlign w:val="center"/>
          </w:tcPr>
          <w:p w14:paraId="7886E47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54D4CCD">
            <w:pPr>
              <w:pStyle w:val="13"/>
            </w:pPr>
            <w:r>
              <w:t>协调推动平安怀来建设</w:t>
            </w:r>
          </w:p>
        </w:tc>
        <w:tc>
          <w:tcPr>
            <w:tcW w:w="2891" w:type="dxa"/>
            <w:vAlign w:val="center"/>
          </w:tcPr>
          <w:p w14:paraId="729C902F">
            <w:pPr>
              <w:pStyle w:val="13"/>
            </w:pPr>
            <w:r>
              <w:t>协调推动平安怀来建设</w:t>
            </w:r>
          </w:p>
        </w:tc>
        <w:tc>
          <w:tcPr>
            <w:tcW w:w="1276" w:type="dxa"/>
            <w:vAlign w:val="center"/>
          </w:tcPr>
          <w:p w14:paraId="5119A556">
            <w:pPr>
              <w:pStyle w:val="13"/>
            </w:pPr>
            <w:r>
              <w:t>≥90完成率</w:t>
            </w:r>
          </w:p>
        </w:tc>
        <w:tc>
          <w:tcPr>
            <w:tcW w:w="1843" w:type="dxa"/>
            <w:vAlign w:val="center"/>
          </w:tcPr>
          <w:p w14:paraId="41F814A7">
            <w:pPr>
              <w:pStyle w:val="13"/>
            </w:pPr>
            <w:r>
              <w:t>年初计划</w:t>
            </w:r>
          </w:p>
        </w:tc>
      </w:tr>
      <w:tr w14:paraId="4716A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6A544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5F71E6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3E68ED7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00169425">
            <w:pPr>
              <w:pStyle w:val="13"/>
            </w:pPr>
            <w:r>
              <w:t>项目实施后人民群众满意度</w:t>
            </w:r>
          </w:p>
        </w:tc>
        <w:tc>
          <w:tcPr>
            <w:tcW w:w="1276" w:type="dxa"/>
            <w:vAlign w:val="center"/>
          </w:tcPr>
          <w:p w14:paraId="30A83D10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2037FA31">
            <w:pPr>
              <w:pStyle w:val="13"/>
            </w:pPr>
            <w:r>
              <w:t>年初计划</w:t>
            </w:r>
          </w:p>
        </w:tc>
      </w:tr>
    </w:tbl>
    <w:p w14:paraId="74E4D65D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572C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1AC4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B7C0B"/>
    <w:rsid w:val="09A12F3D"/>
    <w:rsid w:val="0CA765B0"/>
    <w:rsid w:val="486A4E21"/>
    <w:rsid w:val="4FE912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8361</Words>
  <Characters>9070</Characters>
  <TotalTime>0</TotalTime>
  <ScaleCrop>false</ScaleCrop>
  <LinksUpToDate>false</LinksUpToDate>
  <CharactersWithSpaces>9343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Administrator</cp:lastModifiedBy>
  <dcterms:modified xsi:type="dcterms:W3CDTF">2025-02-06T07:22:00Z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eyJoZGlkIjoiNjkxMzdkMDk5ODE0ZTYzMThkYjQ0M2M1NjYzNTZlYjUifQ==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9CFD33EADDD54461BFE5AAF15EB91006_12</vt:lpwstr>
  </property>
</Properties>
</file>