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方正小标宋_GBK" w:hAnsi="Times New Roman" w:eastAsia="方正小标宋_GBK" w:cs="Times New Roman"/>
          <w:bCs/>
          <w:sz w:val="44"/>
          <w:szCs w:val="44"/>
          <w:lang w:val="en-US" w:eastAsia="zh-CN"/>
        </w:rPr>
      </w:pPr>
      <w:r>
        <w:rPr>
          <w:rFonts w:hint="eastAsia" w:ascii="方正小标宋_GBK" w:hAnsi="Times New Roman" w:eastAsia="方正小标宋_GBK" w:cs="Times New Roman"/>
          <w:bCs/>
          <w:sz w:val="44"/>
          <w:szCs w:val="44"/>
        </w:rPr>
        <w:t>怀来县</w:t>
      </w:r>
      <w:r>
        <w:rPr>
          <w:rFonts w:hint="eastAsia" w:ascii="方正小标宋_GBK" w:hAnsi="Times New Roman" w:eastAsia="方正小标宋_GBK" w:cs="Times New Roman"/>
          <w:bCs/>
          <w:sz w:val="44"/>
          <w:szCs w:val="44"/>
          <w:lang w:val="en-US" w:eastAsia="zh-CN"/>
        </w:rPr>
        <w:t>应急管理局</w:t>
      </w:r>
    </w:p>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lang w:eastAsia="zh-CN"/>
        </w:rPr>
        <w:t>2025</w:t>
      </w:r>
      <w:r>
        <w:rPr>
          <w:rFonts w:hint="eastAsia" w:ascii="方正小标宋_GBK" w:hAnsi="Times New Roman" w:eastAsia="方正小标宋_GBK" w:cs="Times New Roman"/>
          <w:bCs/>
          <w:sz w:val="44"/>
          <w:szCs w:val="44"/>
        </w:rPr>
        <w:t>年部门预算信息公开情况说明</w:t>
      </w:r>
    </w:p>
    <w:p>
      <w:pPr>
        <w:ind w:firstLine="640" w:firstLineChars="200"/>
        <w:jc w:val="center"/>
        <w:rPr>
          <w:rFonts w:ascii="仿宋" w:hAnsi="仿宋" w:eastAsia="仿宋" w:cs="Times New Roman"/>
          <w:sz w:val="32"/>
          <w:szCs w:val="32"/>
        </w:rPr>
      </w:pPr>
    </w:p>
    <w:p>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中华人民共和国</w:t>
      </w:r>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val="en-US" w:eastAsia="zh-CN"/>
        </w:rPr>
        <w:t>应急管理局</w:t>
      </w:r>
      <w:r>
        <w:rPr>
          <w:rFonts w:hint="eastAsia" w:ascii="仿宋" w:hAnsi="仿宋" w:eastAsia="仿宋" w:cs="Times New Roman"/>
          <w:sz w:val="32"/>
          <w:szCs w:val="32"/>
          <w:lang w:eastAsia="zh-CN"/>
        </w:rPr>
        <w:t>2025</w:t>
      </w:r>
      <w:r>
        <w:rPr>
          <w:rFonts w:hint="eastAsia" w:ascii="仿宋" w:hAnsi="仿宋" w:eastAsia="仿宋" w:cs="Times New Roman"/>
          <w:sz w:val="32"/>
          <w:szCs w:val="32"/>
        </w:rPr>
        <w:t>年</w:t>
      </w:r>
      <w:r>
        <w:rPr>
          <w:rFonts w:ascii="仿宋" w:hAnsi="仿宋" w:eastAsia="仿宋" w:cs="Times New Roman"/>
          <w:sz w:val="32"/>
          <w:szCs w:val="32"/>
        </w:rPr>
        <w:t>部门预算公开如下：</w:t>
      </w:r>
    </w:p>
    <w:p>
      <w:pPr>
        <w:numPr>
          <w:ilvl w:val="0"/>
          <w:numId w:val="1"/>
        </w:numPr>
        <w:spacing w:line="600" w:lineRule="exact"/>
        <w:ind w:firstLine="640" w:firstLineChars="200"/>
        <w:rPr>
          <w:rFonts w:hint="eastAsia" w:ascii="黑体" w:eastAsia="黑体"/>
          <w:sz w:val="32"/>
          <w:szCs w:val="32"/>
        </w:rPr>
      </w:pPr>
      <w:r>
        <w:rPr>
          <w:rFonts w:hint="eastAsia" w:ascii="黑体" w:eastAsia="黑体"/>
          <w:sz w:val="32"/>
          <w:szCs w:val="32"/>
        </w:rPr>
        <w:t>部门职责及机构设置情况</w:t>
      </w:r>
    </w:p>
    <w:p>
      <w:pPr>
        <w:spacing w:line="600" w:lineRule="exact"/>
        <w:ind w:firstLine="640" w:firstLineChars="200"/>
        <w:rPr>
          <w:rFonts w:hint="eastAsia" w:ascii="黑体" w:eastAsia="黑体"/>
          <w:sz w:val="32"/>
          <w:szCs w:val="32"/>
        </w:rPr>
      </w:pPr>
      <w:r>
        <w:rPr>
          <w:rFonts w:hint="eastAsia" w:ascii="黑体" w:eastAsia="黑体"/>
          <w:sz w:val="32"/>
          <w:szCs w:val="32"/>
        </w:rPr>
        <w:t>部门职责：</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根据《怀来县应急管理部门职能配置、内设机构和人员编制规定》， 怀来县应急管理部门的主要职责是：</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一、部门职责</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（一）负责应急管理工作，指导各级各部门应对安全生产类、自然灾害类等突发事件和综合防灾减灾救灾工作。负责安全生产综合监督管理和工矿商贸行业安全生产监督管理工作。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（二）拟定应急管理、安全生产等政策规定，组织编制县应急体系建设、安全生产和综合防灾减灾规划，（起草地方性法规和政府规章草案，组织制定相关规程和标准并监督实施）。</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指导全县应急预案体系建设，建立完善事故灾难自然灾害分级应对制度，组织编制县总体应急预案和安全生产类、自然灾害类专项预案，综合协调应急预案衔接工作，组织开展预案演练，推动应急避难设施建设。</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（四）牵头建立统一的全县应急管理信息系统，负责信息传输渠道的规划和布局，建立监测预警和灾情报告制度，健全自然灾害信息资源获取和共享机制，依法统一发布灾情。</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（五）组织指导协调全县安全生产类、自然灾害类等突发事件发展态势并提出应对建议，协助县委、县政府指定的负责同志组织重大灾害应急处置工作。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（六）统一协调指挥全县各类应急专业队伍，建立应急协调联动机制，推进指挥平台对接，衔接解放军和武警部队参与应急救援工作。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统筹应急救援力量建设，负责消防、森林和草原火灾扑救、抗洪抢险、地震和地质灾害救援、生产安全事故救援等专业应急救援力量建设，管理县综合性应急救援队伍，指导各级各部门社会应急救援力量建设。</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（八）组织协调消防工作，指导各级各部门消防监督、</w:t>
      </w:r>
      <w:r>
        <w:rPr>
          <w:rFonts w:hint="eastAsia" w:ascii="仿宋" w:hAnsi="仿宋" w:eastAsia="仿宋" w:cs="仿宋"/>
          <w:sz w:val="32"/>
          <w:szCs w:val="32"/>
          <w:lang w:val="en-US" w:eastAsia="zh-CN"/>
        </w:rPr>
        <w:t>火</w:t>
      </w:r>
      <w:r>
        <w:rPr>
          <w:rFonts w:hint="eastAsia" w:ascii="仿宋" w:hAnsi="仿宋" w:eastAsia="仿宋" w:cs="仿宋"/>
          <w:sz w:val="32"/>
          <w:szCs w:val="32"/>
        </w:rPr>
        <w:t>灾预防、火灾扑救等工作。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（九）指导协调森林和草原火灾、水旱</w:t>
      </w:r>
      <w:r>
        <w:rPr>
          <w:rFonts w:hint="eastAsia" w:ascii="仿宋" w:hAnsi="仿宋" w:eastAsia="仿宋" w:cs="仿宋"/>
          <w:sz w:val="32"/>
          <w:szCs w:val="32"/>
          <w:lang w:val="en-US" w:eastAsia="zh-CN"/>
        </w:rPr>
        <w:t>灾</w:t>
      </w:r>
      <w:r>
        <w:rPr>
          <w:rFonts w:hint="eastAsia" w:ascii="仿宋" w:hAnsi="仿宋" w:eastAsia="仿宋" w:cs="仿宋"/>
          <w:sz w:val="32"/>
          <w:szCs w:val="32"/>
        </w:rPr>
        <w:t>害、地震和地质灾害等防治工作，负责自然灾害综合监测预警工作，指导开展自然灾害综合风险评估工作。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（十）组织协调灾害救助工作，组织指导灾情核查、损失评估、救灾捐赠工作，管理、分配县救灾款物并监督使用。</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（十一）依法行使县安全生产综合监督管理职权，指导协调、监督检查县有关部门安全生产工作，组织开展安全生产巡查、考核工作。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二）按照分级、属地原则，依法监督检查工矿商贸生产经营单位贯彻执行安全生产法律法规情况，及其安全生产条件和有关设备（特种设备除外）、材料、劳动防护用品的安全生产管理工作。负责监督管理工矿商贸行业县属企业和驻县中央企业、省属企业、市属企业的安全生产工作。负责危险化学品安全监督管理综合工作和烟花爆竹安全生产管理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（十三）依法组织指导生产安全事故调查处理，监督事故查处和责任追究落实情况。组织开展自然灾害类突发事件的调查评估工作。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（十四）制定应急物资储备和应急救援装备规划并组织实施，会同县发展和改革局（粮食和物</w:t>
      </w:r>
      <w:r>
        <w:rPr>
          <w:rFonts w:hint="eastAsia" w:ascii="仿宋" w:hAnsi="仿宋" w:eastAsia="仿宋" w:cs="仿宋"/>
          <w:sz w:val="32"/>
          <w:szCs w:val="32"/>
          <w:lang w:val="en-US" w:eastAsia="zh-CN"/>
        </w:rPr>
        <w:t>资</w:t>
      </w:r>
      <w:r>
        <w:rPr>
          <w:rFonts w:hint="eastAsia" w:ascii="仿宋" w:hAnsi="仿宋" w:eastAsia="仿宋" w:cs="仿宋"/>
          <w:sz w:val="32"/>
          <w:szCs w:val="32"/>
        </w:rPr>
        <w:t>储备局）等部门建立健全应急物资信息平台和调拨制度，在救灾时统一调度。</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（十五）负责应急管理、安全生产宣传教育和培训工作，组织指导应急管理、安全生产的科学技术研究、推广应用和信息化建设工作。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（十六）贯彻落实煤矿安全监管地方性法规和标准，组织指导煤炭资源的合理开发和煤炭生产结构调整。承担全县煤矿安全、煤炭生产监管责任，组织开展对煤矿企业执法检查。</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（十七）负责组织指导协调和监督全县安全生产行政执法工作，组织指导对县属企业及驻县中央企业、省属企业、市属企业的执法检查，组织指导对安全生产重点企业的执法检查。</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（十八）组织开展应急管理方面的区域交流与合作。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九）贯彻实施国家、省、市地震方面的方针、政策、法规、规划；拟定全县防震减灾规划、政策；编制全县防震减灾规划、计划并组织实施；依法监督检查全县防震减灾工作；组织起草防震减灾规范性文件，并组织实施。</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（二十）组织开展全县地震监测预报工作，执行地震监测预报方案及短临预报方案；管理县地震台网（站）及群防群测工作；建立震情跟踪、会商制度；提出地震预测意见；</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（二十一）监督管理全县建设工程的抗震设防要求和地震安全性评价工作。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（二十二）组织开展辖区内地震灾害预防工作；开展地震灾害预测；建立地震灾害预防信息库，开展地震公共安全咨询服务。</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（二十三）负责防震减灾法制工作，依法保护地震监测设施和</w:t>
      </w:r>
      <w:r>
        <w:rPr>
          <w:rFonts w:hint="eastAsia" w:ascii="仿宋" w:hAnsi="仿宋" w:eastAsia="仿宋" w:cs="仿宋"/>
          <w:sz w:val="32"/>
          <w:szCs w:val="32"/>
          <w:lang w:eastAsia="zh-CN"/>
        </w:rPr>
        <w:t>地震</w:t>
      </w:r>
      <w:r>
        <w:rPr>
          <w:rFonts w:hint="eastAsia" w:ascii="仿宋" w:hAnsi="仿宋" w:eastAsia="仿宋" w:cs="仿宋"/>
          <w:sz w:val="32"/>
          <w:szCs w:val="32"/>
        </w:rPr>
        <w:t>观测环境；负责防震减灾行政复议、诉讼；指导全县居民抗震设防工作；负责科普宣传。</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（二十四）负责管理地震群防群测“三网一员”网络体系建设。</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十五）组织开展地震应急与救援工作；指导相关部门地震应急预案的制定工作；组织开展地震应急演练、应急检查；建立地震应急救灾基础数据库；协同有关部门规划、建设地震应急避难场所；协助制定抗震救灾物资以及地震应急和救助装备储备和调用方案；负责地震灾情信息收集上报，参与编制地震灾区恢复重建规划；建立专业和志愿者地震紧急救援队伍。</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（二十六）完成县委、县政府交办的其他任务。</w:t>
      </w:r>
    </w:p>
    <w:p>
      <w:pPr>
        <w:ind w:firstLine="640" w:firstLineChars="200"/>
        <w:jc w:val="left"/>
        <w:rPr>
          <w:rFonts w:ascii="黑体" w:eastAsia="黑体"/>
          <w:sz w:val="32"/>
          <w:szCs w:val="32"/>
        </w:rPr>
      </w:pPr>
      <w:r>
        <w:rPr>
          <w:rFonts w:hint="eastAsia" w:ascii="黑体" w:eastAsia="黑体"/>
          <w:sz w:val="32"/>
          <w:szCs w:val="32"/>
        </w:rPr>
        <w:t>部门机构设置</w:t>
      </w:r>
    </w:p>
    <w:p>
      <w:pPr>
        <w:jc w:val="center"/>
        <w:outlineLvl w:val="0"/>
        <w:rPr>
          <w:rFonts w:ascii="方正小标宋_GBK" w:eastAsia="方正小标宋_GBK"/>
          <w:sz w:val="32"/>
        </w:rPr>
      </w:pPr>
      <w:r>
        <w:rPr>
          <w:rFonts w:hint="eastAsia" w:ascii="方正小标宋_GBK" w:eastAsia="方正小标宋_GBK"/>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pPr>
              <w:keepNext w:val="0"/>
              <w:keepLines w:val="0"/>
              <w:suppressLineNumbers w:val="0"/>
              <w:spacing w:before="0" w:beforeAutospacing="0" w:after="0" w:afterAutospacing="0" w:line="300" w:lineRule="exact"/>
              <w:ind w:left="0" w:right="0"/>
              <w:jc w:val="left"/>
              <w:rPr>
                <w:rFonts w:ascii="方正小标宋_GBK" w:hAnsi="Calibri"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pPr>
              <w:keepNext w:val="0"/>
              <w:keepLines w:val="0"/>
              <w:suppressLineNumbers w:val="0"/>
              <w:spacing w:before="0" w:beforeAutospacing="0" w:after="0" w:afterAutospacing="0" w:line="300" w:lineRule="exact"/>
              <w:ind w:left="0" w:right="0"/>
              <w:jc w:val="right"/>
              <w:rPr>
                <w:rFonts w:ascii="方正小标宋_GBK" w:hAnsi="Calibri" w:eastAsia="方正小标宋_GBK"/>
                <w:sz w:val="24"/>
              </w:rPr>
            </w:pPr>
            <w:r>
              <w:rPr>
                <w:rFonts w:hint="eastAsia" w:ascii="方正小标宋_GBK" w:hAnsi="Calibri" w:eastAsia="方正小标宋_GBK"/>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ascii="方正书宋_GBK" w:hAnsi="Calibri" w:eastAsia="方正书宋_GBK"/>
                <w:b/>
              </w:rPr>
            </w:pPr>
            <w:r>
              <w:rPr>
                <w:rFonts w:hint="eastAsia" w:ascii="方正书宋_GBK" w:hAnsi="Calibri"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ascii="方正书宋_GBK" w:hAnsi="Calibri" w:eastAsia="方正书宋_GBK"/>
                <w:b/>
              </w:rPr>
            </w:pPr>
            <w:r>
              <w:rPr>
                <w:rFonts w:hint="eastAsia" w:ascii="方正书宋_GBK" w:hAnsi="Calibri"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ascii="方正书宋_GBK" w:hAnsi="Calibri" w:eastAsia="方正书宋_GBK"/>
                <w:b/>
              </w:rPr>
            </w:pPr>
            <w:r>
              <w:rPr>
                <w:rFonts w:hint="eastAsia" w:ascii="方正书宋_GBK" w:hAnsi="Calibri"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ascii="方正书宋_GBK" w:hAnsi="Calibri" w:eastAsia="方正书宋_GBK"/>
                <w:b/>
              </w:rPr>
            </w:pPr>
            <w:r>
              <w:rPr>
                <w:rFonts w:hint="eastAsia" w:ascii="方正书宋_GBK" w:hAnsi="Calibri"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ascii="方正书宋_GBK" w:hAnsi="Calibri"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ascii="方正书宋_GBK" w:hAnsi="Calibri"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ascii="方正书宋_GBK" w:hAnsi="Calibri"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ascii="方正书宋_GBK" w:hAnsi="Calibri"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方正书宋_GBK" w:hAnsi="Calibri" w:eastAsia="方正书宋_GBK"/>
                <w:b/>
                <w:lang w:eastAsia="zh-CN"/>
              </w:rPr>
            </w:pPr>
            <w:r>
              <w:rPr>
                <w:rFonts w:hint="eastAsia" w:ascii="方正书宋_GBK" w:hAnsi="Calibri" w:eastAsia="方正书宋_GBK"/>
                <w:b/>
                <w:lang w:eastAsia="zh-CN"/>
              </w:rPr>
              <w:t>怀来县应急管理局</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firstLine="420" w:firstLineChars="200"/>
              <w:jc w:val="both"/>
              <w:rPr>
                <w:rFonts w:ascii="方正书宋_GBK" w:hAnsi="Calibri" w:eastAsia="方正书宋_GBK"/>
                <w:b/>
              </w:rPr>
            </w:pPr>
            <w:r>
              <w:rPr>
                <w:rFonts w:hint="eastAsia" w:ascii="方正书宋_GBK" w:hAnsi="Calibri" w:eastAsia="方正书宋_GBK"/>
              </w:rPr>
              <w:t>行政</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ascii="方正书宋_GBK" w:hAnsi="Calibri" w:eastAsia="方正书宋_GBK"/>
                <w:b/>
              </w:rPr>
            </w:pPr>
            <w:r>
              <w:rPr>
                <w:rFonts w:hint="eastAsia" w:ascii="方正书宋_GBK" w:hAnsi="Calibri" w:eastAsia="方正书宋_GBK"/>
              </w:rPr>
              <w:t>正科级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firstLine="630" w:firstLineChars="300"/>
              <w:jc w:val="both"/>
              <w:rPr>
                <w:rFonts w:ascii="方正书宋_GBK" w:hAnsi="Calibri" w:eastAsia="方正书宋_GBK"/>
                <w:b/>
              </w:rPr>
            </w:pPr>
            <w:r>
              <w:rPr>
                <w:rFonts w:hint="eastAsia" w:ascii="方正书宋_GBK" w:hAnsi="Calibri" w:eastAsia="方正书宋_GBK"/>
              </w:rPr>
              <w:t>财政拨款（行政）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方正书宋_GBK" w:hAnsi="Calibri" w:eastAsia="方正书宋_GBK"/>
                <w:lang w:val="en-US" w:eastAsia="zh-CN"/>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left"/>
              <w:rPr>
                <w:rFonts w:hint="eastAsia" w:ascii="方正书宋_GBK" w:hAnsi="Calibri" w:eastAsia="方正书宋_GBK"/>
                <w:lang w:val="en-US" w:eastAsia="zh-CN"/>
              </w:rPr>
            </w:pPr>
            <w:r>
              <w:rPr>
                <w:rFonts w:hint="eastAsia" w:ascii="方正书宋_GBK" w:hAnsi="Calibri" w:eastAsia="方正书宋_GBK"/>
              </w:rPr>
              <w:t xml:space="preserve">   </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left"/>
              <w:rPr>
                <w:rFonts w:hint="default" w:ascii="方正书宋_GBK" w:hAnsi="Calibri" w:eastAsia="方正书宋_GBK"/>
                <w:lang w:val="en-US" w:eastAsia="zh-CN"/>
              </w:rPr>
            </w:pPr>
            <w:r>
              <w:rPr>
                <w:rFonts w:hint="eastAsia" w:ascii="方正书宋_GBK" w:hAnsi="Calibri" w:eastAsia="方正书宋_GBK"/>
                <w:lang w:val="en-US" w:eastAsia="zh-CN"/>
              </w:rPr>
              <w:t xml:space="preserve">    </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tabs>
                <w:tab w:val="left" w:pos="594"/>
              </w:tabs>
              <w:spacing w:before="0" w:beforeAutospacing="0" w:after="0" w:afterAutospacing="0" w:line="300" w:lineRule="exact"/>
              <w:ind w:left="0" w:right="0" w:firstLine="630" w:firstLineChars="300"/>
              <w:jc w:val="left"/>
              <w:rPr>
                <w:rFonts w:hint="eastAsia" w:ascii="方正书宋_GBK" w:hAnsi="Calibri" w:eastAsia="方正书宋_GBK"/>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left"/>
              <w:rPr>
                <w:rFonts w:ascii="方正书宋_GBK" w:hAnsi="Calibri"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left"/>
              <w:rPr>
                <w:rFonts w:ascii="方正书宋_GBK" w:hAnsi="Calibri"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left"/>
              <w:rPr>
                <w:rFonts w:ascii="方正书宋_GBK" w:hAnsi="Calibri"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ascii="方正书宋_GBK" w:hAnsi="Calibri"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left"/>
              <w:rPr>
                <w:rFonts w:ascii="方正书宋_GBK" w:hAnsi="Calibri"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left"/>
              <w:rPr>
                <w:rFonts w:ascii="方正书宋_GBK" w:hAnsi="Calibri"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left"/>
              <w:rPr>
                <w:rFonts w:ascii="方正书宋_GBK" w:hAnsi="Calibri"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00" w:lineRule="exact"/>
              <w:ind w:left="0" w:right="0"/>
              <w:jc w:val="center"/>
              <w:rPr>
                <w:rFonts w:ascii="方正书宋_GBK" w:hAnsi="Calibri" w:eastAsia="方正书宋_GBK"/>
              </w:rPr>
            </w:pPr>
          </w:p>
        </w:tc>
      </w:tr>
    </w:tbl>
    <w:p/>
    <w:p>
      <w:pPr>
        <w:spacing w:line="600" w:lineRule="exact"/>
        <w:ind w:firstLine="320" w:firstLineChars="100"/>
        <w:rPr>
          <w:rFonts w:hint="eastAsia" w:ascii="黑体" w:eastAsia="黑体"/>
          <w:sz w:val="32"/>
          <w:szCs w:val="32"/>
        </w:rPr>
      </w:pPr>
    </w:p>
    <w:p>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lang w:eastAsia="zh-CN"/>
        </w:rPr>
        <w:t>反应</w:t>
      </w:r>
      <w:r>
        <w:rPr>
          <w:rFonts w:hint="eastAsia" w:ascii="仿宋" w:hAnsi="仿宋" w:eastAsia="仿宋" w:cs="仿宋"/>
          <w:sz w:val="32"/>
          <w:szCs w:val="32"/>
        </w:rPr>
        <w:t>预算管理有关规定，目前我</w:t>
      </w:r>
      <w:r>
        <w:rPr>
          <w:rFonts w:hint="eastAsia" w:ascii="仿宋" w:hAnsi="仿宋" w:eastAsia="仿宋" w:cs="仿宋"/>
          <w:sz w:val="32"/>
          <w:szCs w:val="32"/>
          <w:lang w:val="en-US" w:eastAsia="zh-CN"/>
        </w:rPr>
        <w:t>单位</w:t>
      </w:r>
      <w:r>
        <w:rPr>
          <w:rFonts w:hint="eastAsia" w:ascii="仿宋" w:hAnsi="仿宋" w:eastAsia="仿宋" w:cs="仿宋"/>
          <w:sz w:val="32"/>
          <w:szCs w:val="32"/>
        </w:rPr>
        <w:t>预算的编制实行综合预算制度，即全部收入和支出都反映在预算中。</w:t>
      </w:r>
    </w:p>
    <w:p>
      <w:pPr>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1、收入说明</w:t>
      </w:r>
    </w:p>
    <w:p>
      <w:pPr>
        <w:ind w:firstLine="64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val="en-US" w:eastAsia="zh-CN"/>
        </w:rPr>
        <w:t>单位</w:t>
      </w:r>
      <w:r>
        <w:rPr>
          <w:rFonts w:hint="eastAsia" w:ascii="仿宋" w:hAnsi="仿宋" w:eastAsia="仿宋" w:cs="仿宋"/>
          <w:sz w:val="32"/>
          <w:szCs w:val="32"/>
        </w:rPr>
        <w:t>当年全部收入。</w:t>
      </w: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预算</w:t>
      </w:r>
      <w:r>
        <w:rPr>
          <w:rFonts w:hint="eastAsia" w:ascii="仿宋" w:hAnsi="仿宋" w:eastAsia="仿宋" w:cs="仿宋"/>
          <w:color w:val="000000"/>
          <w:sz w:val="32"/>
          <w:szCs w:val="32"/>
          <w:shd w:val="clear" w:color="auto" w:fill="FFFFFF"/>
        </w:rPr>
        <w:t>收入</w:t>
      </w:r>
      <w:r>
        <w:rPr>
          <w:rFonts w:hint="eastAsia" w:ascii="仿宋" w:hAnsi="仿宋" w:eastAsia="仿宋" w:cs="仿宋"/>
          <w:color w:val="000000"/>
          <w:sz w:val="32"/>
          <w:szCs w:val="32"/>
          <w:shd w:val="clear" w:color="auto" w:fill="FFFFFF"/>
          <w:lang w:val="en-US" w:eastAsia="zh-CN"/>
        </w:rPr>
        <w:t>2036.83</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rPr>
        <w:t>，其中</w:t>
      </w:r>
      <w:r>
        <w:rPr>
          <w:rFonts w:hint="eastAsia" w:ascii="仿宋" w:hAnsi="仿宋" w:eastAsia="仿宋" w:cs="仿宋"/>
          <w:sz w:val="32"/>
          <w:szCs w:val="32"/>
        </w:rPr>
        <w:t>：一般公共预算收入</w:t>
      </w:r>
      <w:r>
        <w:rPr>
          <w:rFonts w:hint="eastAsia" w:ascii="仿宋" w:hAnsi="仿宋" w:eastAsia="仿宋" w:cs="仿宋"/>
          <w:sz w:val="32"/>
          <w:szCs w:val="32"/>
          <w:lang w:val="en-US" w:eastAsia="zh-CN"/>
        </w:rPr>
        <w:t>2036.83</w:t>
      </w:r>
      <w:r>
        <w:rPr>
          <w:rFonts w:hint="eastAsia" w:ascii="仿宋" w:hAnsi="仿宋" w:eastAsia="仿宋" w:cs="仿宋"/>
          <w:sz w:val="32"/>
          <w:szCs w:val="32"/>
        </w:rPr>
        <w:t>万元，基金预算收入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万元，财政专户核拨收入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万元，其他来源收入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color w:val="FF0000"/>
          <w:sz w:val="32"/>
          <w:szCs w:val="32"/>
        </w:rPr>
        <w:t xml:space="preserve"> </w:t>
      </w:r>
    </w:p>
    <w:p>
      <w:pPr>
        <w:ind w:firstLine="640"/>
        <w:rPr>
          <w:rFonts w:hint="eastAsia" w:ascii="仿宋" w:hAnsi="仿宋" w:eastAsia="仿宋" w:cs="仿宋"/>
          <w:sz w:val="32"/>
          <w:szCs w:val="32"/>
        </w:rPr>
      </w:pPr>
      <w:r>
        <w:rPr>
          <w:rFonts w:hint="eastAsia" w:ascii="仿宋" w:hAnsi="仿宋" w:eastAsia="仿宋" w:cs="仿宋"/>
          <w:sz w:val="32"/>
          <w:szCs w:val="32"/>
        </w:rPr>
        <w:t>2、支出说明</w:t>
      </w:r>
    </w:p>
    <w:p>
      <w:pPr>
        <w:ind w:firstLine="640"/>
        <w:rPr>
          <w:rFonts w:hint="eastAsia" w:ascii="仿宋" w:hAnsi="仿宋" w:eastAsia="仿宋" w:cs="仿宋"/>
          <w:color w:val="0000FF"/>
          <w:sz w:val="32"/>
          <w:szCs w:val="32"/>
        </w:rPr>
      </w:pPr>
      <w:r>
        <w:rPr>
          <w:rFonts w:hint="eastAsia" w:ascii="仿宋" w:hAnsi="仿宋" w:eastAsia="仿宋" w:cs="仿宋"/>
          <w:sz w:val="32"/>
          <w:szCs w:val="32"/>
        </w:rPr>
        <w:t>收支预算总表支出栏、基本支出表、项目支出表按经济分类和支出功能分类科目编制，反映</w:t>
      </w:r>
      <w:r>
        <w:rPr>
          <w:rFonts w:hint="eastAsia" w:ascii="仿宋" w:hAnsi="仿宋" w:eastAsia="仿宋" w:cs="仿宋"/>
          <w:sz w:val="32"/>
          <w:szCs w:val="32"/>
          <w:lang w:val="en-US" w:eastAsia="zh-CN"/>
        </w:rPr>
        <w:t>怀来县应急管理局</w:t>
      </w:r>
      <w:r>
        <w:rPr>
          <w:rFonts w:hint="eastAsia" w:ascii="仿宋" w:hAnsi="仿宋" w:eastAsia="仿宋" w:cs="仿宋"/>
          <w:sz w:val="32"/>
          <w:szCs w:val="32"/>
        </w:rPr>
        <w:t>预算中支出预算的总体情况。</w:t>
      </w:r>
      <w:r>
        <w:rPr>
          <w:rFonts w:hint="eastAsia" w:ascii="仿宋" w:hAnsi="仿宋" w:eastAsia="仿宋" w:cs="仿宋"/>
          <w:sz w:val="32"/>
          <w:szCs w:val="32"/>
          <w:lang w:eastAsia="zh-CN"/>
        </w:rPr>
        <w:t>2025年</w:t>
      </w:r>
      <w:r>
        <w:rPr>
          <w:rFonts w:hint="eastAsia" w:ascii="仿宋" w:hAnsi="仿宋" w:eastAsia="仿宋" w:cs="仿宋"/>
          <w:color w:val="000000"/>
          <w:sz w:val="32"/>
          <w:szCs w:val="32"/>
          <w:lang w:val="en-US" w:eastAsia="zh-CN"/>
        </w:rPr>
        <w:t>怀来县应急管理局</w:t>
      </w:r>
      <w:r>
        <w:rPr>
          <w:rFonts w:hint="eastAsia" w:ascii="仿宋" w:hAnsi="仿宋" w:eastAsia="仿宋" w:cs="仿宋"/>
          <w:color w:val="000000"/>
          <w:sz w:val="32"/>
          <w:szCs w:val="32"/>
        </w:rPr>
        <w:t>支出预算为</w:t>
      </w:r>
      <w:r>
        <w:rPr>
          <w:rFonts w:hint="eastAsia" w:ascii="仿宋" w:hAnsi="仿宋" w:eastAsia="仿宋" w:cs="仿宋"/>
          <w:color w:val="000000"/>
          <w:sz w:val="32"/>
          <w:szCs w:val="32"/>
          <w:shd w:val="clear" w:color="auto" w:fill="FFFFFF"/>
          <w:lang w:val="en-US" w:eastAsia="zh-CN"/>
        </w:rPr>
        <w:t>2149.65</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1699.98</w:t>
      </w:r>
      <w:r>
        <w:rPr>
          <w:rFonts w:hint="eastAsia" w:ascii="仿宋" w:hAnsi="仿宋" w:eastAsia="仿宋" w:cs="仿宋"/>
          <w:color w:val="000000"/>
          <w:sz w:val="32"/>
          <w:szCs w:val="32"/>
        </w:rPr>
        <w:t>万元，包括人员经费</w:t>
      </w:r>
      <w:r>
        <w:rPr>
          <w:rFonts w:hint="eastAsia" w:ascii="仿宋" w:hAnsi="仿宋" w:eastAsia="仿宋" w:cs="仿宋"/>
          <w:color w:val="000000"/>
          <w:sz w:val="32"/>
          <w:szCs w:val="32"/>
          <w:lang w:val="en-US" w:eastAsia="zh-CN"/>
        </w:rPr>
        <w:t>922.32</w:t>
      </w:r>
      <w:r>
        <w:rPr>
          <w:rFonts w:hint="eastAsia" w:ascii="仿宋" w:hAnsi="仿宋" w:eastAsia="仿宋" w:cs="仿宋"/>
          <w:color w:val="000000"/>
          <w:sz w:val="32"/>
          <w:szCs w:val="32"/>
        </w:rPr>
        <w:t>万元和日常公用经费</w:t>
      </w:r>
      <w:r>
        <w:rPr>
          <w:rFonts w:hint="eastAsia" w:ascii="仿宋" w:hAnsi="仿宋" w:eastAsia="仿宋" w:cs="仿宋"/>
          <w:color w:val="000000"/>
          <w:sz w:val="32"/>
          <w:szCs w:val="32"/>
          <w:lang w:val="en-US" w:eastAsia="zh-CN"/>
        </w:rPr>
        <w:t>777.66</w:t>
      </w:r>
      <w:r>
        <w:rPr>
          <w:rFonts w:hint="eastAsia" w:ascii="仿宋" w:hAnsi="仿宋" w:eastAsia="仿宋" w:cs="仿宋"/>
          <w:color w:val="000000"/>
          <w:sz w:val="32"/>
          <w:szCs w:val="32"/>
        </w:rPr>
        <w:t>万元；项目支出</w:t>
      </w:r>
      <w:r>
        <w:rPr>
          <w:rFonts w:hint="eastAsia" w:ascii="仿宋" w:hAnsi="仿宋" w:eastAsia="仿宋" w:cs="仿宋"/>
          <w:color w:val="000000"/>
          <w:sz w:val="32"/>
          <w:szCs w:val="32"/>
          <w:lang w:val="en-US" w:eastAsia="zh-CN"/>
        </w:rPr>
        <w:t>449.67</w:t>
      </w:r>
      <w:r>
        <w:rPr>
          <w:rFonts w:hint="eastAsia" w:ascii="仿宋" w:hAnsi="仿宋" w:eastAsia="仿宋" w:cs="仿宋"/>
          <w:color w:val="000000"/>
          <w:sz w:val="32"/>
          <w:szCs w:val="32"/>
        </w:rPr>
        <w:t>万元，</w:t>
      </w:r>
      <w:r>
        <w:rPr>
          <w:rFonts w:hint="eastAsia" w:ascii="仿宋" w:hAnsi="仿宋" w:eastAsia="仿宋" w:cs="仿宋"/>
          <w:color w:val="auto"/>
          <w:sz w:val="32"/>
          <w:szCs w:val="32"/>
        </w:rPr>
        <w:t>主要为</w:t>
      </w:r>
      <w:r>
        <w:rPr>
          <w:rFonts w:hint="eastAsia" w:ascii="仿宋" w:hAnsi="仿宋" w:eastAsia="仿宋" w:cs="仿宋"/>
          <w:color w:val="auto"/>
          <w:sz w:val="32"/>
          <w:szCs w:val="32"/>
          <w:lang w:eastAsia="zh-CN"/>
        </w:rPr>
        <w:t>国债自然灾害应急能力提升工程（应急领域）县级配套资金7.13</w:t>
      </w:r>
      <w:r>
        <w:rPr>
          <w:rFonts w:hint="eastAsia" w:ascii="仿宋" w:hAnsi="仿宋" w:eastAsia="仿宋" w:cs="仿宋"/>
          <w:color w:val="auto"/>
          <w:sz w:val="32"/>
          <w:szCs w:val="32"/>
          <w:lang w:val="en-US" w:eastAsia="zh-CN"/>
        </w:rPr>
        <w:t>万元，怀来县视频全覆盖资金15万元，农房保险县级配套资金37.00万元，应急管理平台固定维护费11.97万元，森林防灾减灾资金 108元，关于提前下达2024年自然灾害救助专项资金73.34万元，关于预拨2024年中央自然灾害救灾资金2万元，业务费16.20万元，增发2023年国债自然灾害应急能力提升工程（应急领域基层防灾工程项目）补助资金42.79万元，关于提前下达2025年自然灾害救助专项资金73.34万元，关于下达增发2023年国债自然灾害应急能力提升工程（应急领域基层防灾工程）省级补助资金3.57万元，增发2023年国债自然灾害应急能力提升工程（应急领域）补助资金预算47.41万元，增发2023年国债自然灾害应急能力提升工程（应急领域）省级补助资金预算3.95万元，增发国债2023年自然灾害应急能力提升工程（应急领域）县级配套资金7.97万元。</w:t>
      </w:r>
    </w:p>
    <w:p>
      <w:pPr>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3、比上年增减情况</w:t>
      </w:r>
    </w:p>
    <w:p>
      <w:pPr>
        <w:ind w:firstLine="64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怀来县应急管理局</w:t>
      </w:r>
      <w:r>
        <w:rPr>
          <w:rFonts w:hint="eastAsia" w:ascii="仿宋" w:hAnsi="仿宋" w:eastAsia="仿宋" w:cs="仿宋"/>
          <w:color w:val="auto"/>
          <w:sz w:val="32"/>
          <w:szCs w:val="32"/>
        </w:rPr>
        <w:t>预算收支安排</w:t>
      </w:r>
      <w:r>
        <w:rPr>
          <w:rFonts w:hint="eastAsia" w:ascii="仿宋" w:hAnsi="仿宋" w:eastAsia="仿宋" w:cs="仿宋"/>
          <w:color w:val="auto"/>
          <w:sz w:val="32"/>
          <w:szCs w:val="32"/>
          <w:lang w:val="en-US" w:eastAsia="zh-CN"/>
        </w:rPr>
        <w:t>2036.83</w:t>
      </w:r>
      <w:r>
        <w:rPr>
          <w:rFonts w:hint="eastAsia" w:ascii="仿宋" w:hAnsi="仿宋" w:eastAsia="仿宋" w:cs="仿宋"/>
          <w:color w:val="auto"/>
          <w:sz w:val="32"/>
          <w:szCs w:val="32"/>
        </w:rPr>
        <w:t>万元，较上年</w:t>
      </w:r>
      <w:r>
        <w:rPr>
          <w:rFonts w:hint="eastAsia" w:ascii="仿宋" w:hAnsi="仿宋" w:eastAsia="仿宋" w:cs="仿宋"/>
          <w:color w:val="auto"/>
          <w:sz w:val="32"/>
          <w:szCs w:val="32"/>
          <w:lang w:val="en-US" w:eastAsia="zh-CN"/>
        </w:rPr>
        <w:t>减少296.14</w:t>
      </w:r>
      <w:r>
        <w:rPr>
          <w:rFonts w:hint="eastAsia" w:ascii="仿宋" w:hAnsi="仿宋" w:eastAsia="仿宋" w:cs="仿宋"/>
          <w:color w:val="auto"/>
          <w:sz w:val="32"/>
          <w:szCs w:val="32"/>
        </w:rPr>
        <w:t>万元，其中：基本支出增长</w:t>
      </w:r>
      <w:r>
        <w:rPr>
          <w:rFonts w:hint="eastAsia" w:ascii="仿宋" w:hAnsi="仿宋" w:eastAsia="仿宋" w:cs="仿宋"/>
          <w:color w:val="auto"/>
          <w:sz w:val="32"/>
          <w:szCs w:val="32"/>
          <w:lang w:val="en-US" w:eastAsia="zh-CN"/>
        </w:rPr>
        <w:t>127.36</w:t>
      </w:r>
      <w:r>
        <w:rPr>
          <w:rFonts w:hint="eastAsia" w:ascii="仿宋" w:hAnsi="仿宋" w:eastAsia="仿宋" w:cs="仿宋"/>
          <w:color w:val="auto"/>
          <w:sz w:val="32"/>
          <w:szCs w:val="32"/>
        </w:rPr>
        <w:t>万元，主要是</w:t>
      </w:r>
      <w:r>
        <w:rPr>
          <w:rFonts w:hint="eastAsia" w:ascii="仿宋" w:hAnsi="仿宋" w:eastAsia="仿宋" w:cs="仿宋"/>
          <w:color w:val="auto"/>
          <w:sz w:val="32"/>
          <w:szCs w:val="32"/>
          <w:lang w:val="en-US" w:eastAsia="zh-CN"/>
        </w:rPr>
        <w:t>将劳务派遣人员经费纳入基本支出</w:t>
      </w: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减少823.93</w:t>
      </w:r>
      <w:r>
        <w:rPr>
          <w:rFonts w:hint="eastAsia" w:ascii="仿宋" w:hAnsi="仿宋" w:eastAsia="仿宋" w:cs="仿宋"/>
          <w:color w:val="auto"/>
          <w:sz w:val="32"/>
          <w:szCs w:val="32"/>
        </w:rPr>
        <w:t>万元，主要是由于</w:t>
      </w:r>
      <w:r>
        <w:rPr>
          <w:rFonts w:hint="eastAsia" w:ascii="仿宋" w:hAnsi="仿宋" w:eastAsia="仿宋" w:cs="仿宋"/>
          <w:color w:val="auto"/>
          <w:sz w:val="32"/>
          <w:szCs w:val="32"/>
          <w:lang w:val="en-US" w:eastAsia="zh-CN"/>
        </w:rPr>
        <w:t>项目减少</w:t>
      </w:r>
      <w:r>
        <w:rPr>
          <w:rFonts w:hint="eastAsia" w:ascii="仿宋" w:hAnsi="仿宋" w:eastAsia="仿宋" w:cs="仿宋"/>
          <w:color w:val="auto"/>
          <w:sz w:val="32"/>
          <w:szCs w:val="32"/>
        </w:rPr>
        <w:t>。</w:t>
      </w:r>
    </w:p>
    <w:p>
      <w:pPr>
        <w:autoSpaceDE w:val="0"/>
        <w:autoSpaceDN w:val="0"/>
        <w:adjustRightInd w:val="0"/>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ind w:left="198"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2025年</w:t>
      </w:r>
      <w:r>
        <w:rPr>
          <w:rFonts w:hint="eastAsia" w:ascii="仿宋" w:hAnsi="仿宋" w:eastAsia="仿宋" w:cs="仿宋"/>
          <w:sz w:val="32"/>
          <w:szCs w:val="32"/>
        </w:rPr>
        <w:t>，我单位机关运行经费共计安排</w:t>
      </w:r>
      <w:r>
        <w:rPr>
          <w:rFonts w:hint="eastAsia" w:ascii="仿宋" w:hAnsi="仿宋" w:eastAsia="仿宋" w:cs="仿宋"/>
          <w:color w:val="000000"/>
          <w:sz w:val="32"/>
          <w:szCs w:val="32"/>
          <w:lang w:val="en-US" w:eastAsia="zh-CN"/>
        </w:rPr>
        <w:t>777.66</w:t>
      </w:r>
      <w:r>
        <w:rPr>
          <w:rFonts w:hint="eastAsia" w:ascii="仿宋" w:hAnsi="仿宋" w:eastAsia="仿宋" w:cs="仿宋"/>
          <w:sz w:val="32"/>
          <w:szCs w:val="32"/>
        </w:rPr>
        <w:t>万元，主要用于保证机关正常运转的办公及印刷费、邮电费、差旅费、会议费、福利费、专用材料及一般设备购置费、办公用房水电费、办公用房取暖费、日常维修费、办公楼物业管理费、公务车运行维护费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劳务费</w:t>
      </w:r>
      <w:r>
        <w:rPr>
          <w:rFonts w:hint="eastAsia" w:ascii="仿宋" w:hAnsi="仿宋" w:eastAsia="仿宋" w:cs="仿宋"/>
          <w:sz w:val="32"/>
          <w:szCs w:val="32"/>
        </w:rPr>
        <w:t>等支出。</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ascii="宋体" w:hAnsi="宋体"/>
          <w:sz w:val="32"/>
          <w:szCs w:val="32"/>
        </w:rPr>
      </w:pPr>
      <w:r>
        <w:rPr>
          <w:rFonts w:hint="eastAsia" w:ascii="仿宋" w:hAnsi="仿宋" w:eastAsia="仿宋" w:cs="仿宋"/>
          <w:sz w:val="32"/>
          <w:szCs w:val="32"/>
          <w:lang w:eastAsia="zh-CN"/>
        </w:rPr>
        <w:t>2025年</w:t>
      </w:r>
      <w:r>
        <w:rPr>
          <w:rFonts w:hint="eastAsia" w:ascii="仿宋" w:hAnsi="仿宋" w:eastAsia="仿宋" w:cs="仿宋"/>
          <w:sz w:val="32"/>
          <w:szCs w:val="32"/>
        </w:rPr>
        <w:t>，怀来县</w:t>
      </w:r>
      <w:r>
        <w:rPr>
          <w:rFonts w:hint="eastAsia" w:ascii="仿宋" w:hAnsi="仿宋" w:eastAsia="仿宋" w:cs="仿宋"/>
          <w:sz w:val="32"/>
          <w:szCs w:val="32"/>
          <w:lang w:val="en-US" w:eastAsia="zh-CN"/>
        </w:rPr>
        <w:t>应急管理局</w:t>
      </w:r>
      <w:r>
        <w:rPr>
          <w:rFonts w:hint="eastAsia" w:ascii="仿宋" w:hAnsi="仿宋" w:eastAsia="仿宋" w:cs="仿宋"/>
          <w:color w:val="000000"/>
          <w:sz w:val="32"/>
          <w:szCs w:val="32"/>
        </w:rPr>
        <w:t>财政拨款“三公”经费预算安排</w:t>
      </w:r>
      <w:r>
        <w:rPr>
          <w:rFonts w:hint="eastAsia" w:ascii="仿宋" w:hAnsi="仿宋" w:eastAsia="仿宋" w:cs="仿宋"/>
          <w:color w:val="000000"/>
          <w:sz w:val="32"/>
          <w:szCs w:val="32"/>
          <w:lang w:val="en-US" w:eastAsia="zh-CN"/>
        </w:rPr>
        <w:t>4.2</w:t>
      </w:r>
      <w:r>
        <w:rPr>
          <w:rFonts w:hint="eastAsia" w:ascii="仿宋" w:hAnsi="仿宋" w:eastAsia="仿宋" w:cs="仿宋"/>
          <w:color w:val="000000"/>
          <w:sz w:val="32"/>
          <w:szCs w:val="32"/>
        </w:rPr>
        <w:t>万元，其中：因公出国（境）费</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万元；公务用车购置及运维费</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万元（其中：公务用车运行维护费</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万元，公务用车购置费</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万元)；公务接待费</w:t>
      </w:r>
      <w:r>
        <w:rPr>
          <w:rFonts w:hint="eastAsia" w:ascii="仿宋" w:hAnsi="仿宋" w:eastAsia="仿宋" w:cs="仿宋"/>
          <w:color w:val="000000"/>
          <w:sz w:val="32"/>
          <w:szCs w:val="32"/>
          <w:lang w:val="en-US" w:eastAsia="zh-CN"/>
        </w:rPr>
        <w:t>4.3</w:t>
      </w:r>
      <w:r>
        <w:rPr>
          <w:rFonts w:hint="eastAsia" w:ascii="仿宋" w:hAnsi="仿宋" w:eastAsia="仿宋" w:cs="仿宋"/>
          <w:color w:val="000000"/>
          <w:sz w:val="32"/>
          <w:szCs w:val="32"/>
        </w:rPr>
        <w:t>万元。“三公”经费比上年</w:t>
      </w:r>
      <w:r>
        <w:rPr>
          <w:rFonts w:hint="eastAsia" w:ascii="仿宋" w:hAnsi="仿宋" w:eastAsia="仿宋" w:cs="仿宋"/>
          <w:color w:val="000000"/>
          <w:sz w:val="32"/>
          <w:szCs w:val="32"/>
          <w:lang w:val="en-US" w:eastAsia="zh-CN"/>
        </w:rPr>
        <w:t>无增减变化</w:t>
      </w:r>
      <w:r>
        <w:rPr>
          <w:rFonts w:hint="eastAsia" w:ascii="仿宋" w:hAnsi="仿宋" w:eastAsia="仿宋" w:cs="仿宋"/>
          <w:color w:val="000000"/>
          <w:sz w:val="32"/>
          <w:szCs w:val="32"/>
        </w:rPr>
        <w:t>，其中因公出国（境）费减少（增加）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万元。公务用车购置及运维费减少（增加）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万元（其中：公务用车运行维护费减少（增加）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万元，公务用车购置费减少（增加）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万元)。公务接待费</w:t>
      </w:r>
      <w:r>
        <w:rPr>
          <w:rFonts w:hint="eastAsia" w:ascii="仿宋" w:hAnsi="仿宋" w:eastAsia="仿宋" w:cs="仿宋"/>
          <w:color w:val="000000"/>
          <w:sz w:val="32"/>
          <w:szCs w:val="32"/>
          <w:lang w:val="en-US" w:eastAsia="zh-CN"/>
        </w:rPr>
        <w:t>减少（增加）</w:t>
      </w:r>
      <w:r>
        <w:rPr>
          <w:rFonts w:hint="eastAsia" w:ascii="仿宋" w:hAnsi="仿宋" w:eastAsia="仿宋" w:cs="仿宋"/>
          <w:color w:val="000000"/>
          <w:sz w:val="32"/>
          <w:szCs w:val="32"/>
        </w:rPr>
        <w:t>万元。</w:t>
      </w:r>
    </w:p>
    <w:p>
      <w:pPr>
        <w:jc w:val="center"/>
        <w:rPr>
          <w:rFonts w:ascii="宋体" w:hAnsi="宋体"/>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ind w:left="198" w:firstLine="643" w:firstLineChars="200"/>
        <w:jc w:val="left"/>
        <w:rPr>
          <w:rFonts w:hint="eastAsia" w:ascii="黑体" w:hAnsi="黑体" w:eastAsia="黑体" w:cs="黑体"/>
          <w:b/>
          <w:sz w:val="32"/>
          <w:szCs w:val="32"/>
        </w:rPr>
      </w:pP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11"/>
      </w:pPr>
      <w:r>
        <w:t>一是狠抓安全生产监管。继续开展矿山、危化、工贸等重点领域专项整治，加大重要节日和重点时段的检查力度。全面推进乡镇属地管理、部门监管、企业主体责任落实，采取以召开安全生产警示大会、安全生产培训班、签订安全生产责任状的形式，进一步强化安全生产责任落实。同时，县安委办将继续开展专家查隐患行动，有效打击一批非法违法经营行为，全面净化县域安全生产环境。二是深入推进应急管理体系建设。突出抓好应急指挥平台和综合救援队伍等应急体系建设。引进、购买、租用国内外先进设备和装备以及整合现有应急救援装备，全面提高装备智能化、轻型化、标准化水平。全面掌握救援力量的位置分布、专业特长、队伍能力等信息，建立起以专家智库为支撑的应急救援队伍体系。三是强化防灾减灾能力。森林草原防灭火方面，建立完善联防联控机制，督促各乡镇和森林公安、林草等部门切实负起责任，开展防火队伍专项演练，加大对重点场所的防火巡查力度。防汛抗旱方面，根据实际情况，进</w:t>
      </w:r>
      <w:r>
        <w:rPr>
          <w:rFonts w:hint="eastAsia"/>
          <w:lang w:eastAsia="zh-CN"/>
        </w:rPr>
        <w:t>一</w:t>
      </w:r>
      <w:r>
        <w:t>步完善、更新防汛应急预案，明确各部门、各村（社区）防汛应急工作职责。强化镇机关防汛值班纪律，并加强对值班情况的督查力度。加大汛期排查治理力度，强化汛期应急事故处置能力建设。防震方面，加强地震安全性评价，加强震情监视跟踪和预报预警。四是强化宣教培训力度。不断丰富安全生产宣教方式与载体，进一步拓宽安全生产宣传渠道。持续利用“全国防灾减灾日”“安全生产月”“全国消防日”等重点节点为契机，运用电台、电视、户外广告等平台，通过播放安全警示片、救灾常识等加大宣传力度。开展“三项岗位”人员安全培训，进一步加大培训工作检查力度。</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12"/>
      </w:pPr>
      <w:r>
        <w:t>1.深入开展党的二十大学习。</w:t>
      </w:r>
    </w:p>
    <w:p>
      <w:pPr>
        <w:pStyle w:val="12"/>
      </w:pPr>
      <w:r>
        <w:t>绩效目标：以习近平总书记关于应急管理系列指示为指引，深入开展党的二十大题学习活动，落实“三个一”工作目标，将党中央关于安全生产、防灾减灾、应急救援等工作落实到位。</w:t>
      </w:r>
    </w:p>
    <w:p>
      <w:pPr>
        <w:pStyle w:val="12"/>
      </w:pPr>
      <w:r>
        <w:t>绩效指标：全年学习活动4次。每个季度一次为优秀。</w:t>
      </w:r>
    </w:p>
    <w:p>
      <w:pPr>
        <w:pStyle w:val="12"/>
      </w:pPr>
      <w:r>
        <w:t>2.加大安全生产工作力度。</w:t>
      </w:r>
    </w:p>
    <w:p>
      <w:pPr>
        <w:pStyle w:val="12"/>
      </w:pPr>
      <w:r>
        <w:t>绩效目标：加大专项整治和隐患排查力度，深入推进安全生产大检查和隐患排查治理工作，继续聘请省级专家组开展专项检查行动，加大对重点时期、重点领域和重大任务的综合协调力度，全面遏制各类事故的发生。</w:t>
      </w:r>
    </w:p>
    <w:p>
      <w:pPr>
        <w:pStyle w:val="12"/>
      </w:pPr>
      <w:r>
        <w:t>绩效指标：全年执法检查52次，大于52次为优秀。</w:t>
      </w:r>
    </w:p>
    <w:p>
      <w:pPr>
        <w:pStyle w:val="12"/>
      </w:pPr>
      <w:r>
        <w:t>3.深入开展森林草原防灭火工作。</w:t>
      </w:r>
    </w:p>
    <w:p>
      <w:pPr>
        <w:pStyle w:val="12"/>
      </w:pPr>
      <w:r>
        <w:t>绩效目标：进一步加大防火宣传和森林草原消防队伍的建设，开展森林草原防火专项检查和消防队伍的专业培训，对现有的监控、雷达等设备进行完善和增加，确保及时发现火情、及时处置，做到打小、打早。</w:t>
      </w:r>
    </w:p>
    <w:p>
      <w:pPr>
        <w:pStyle w:val="12"/>
      </w:pPr>
      <w:r>
        <w:t>绩效指标：全年防灾检查52次，大于52次为优秀。</w:t>
      </w:r>
    </w:p>
    <w:p>
      <w:pPr>
        <w:pStyle w:val="12"/>
      </w:pPr>
      <w:r>
        <w:t>4.加大防汛抗旱工作力度。</w:t>
      </w:r>
    </w:p>
    <w:p>
      <w:pPr>
        <w:pStyle w:val="12"/>
      </w:pPr>
      <w:r>
        <w:t>绩效目标：深入开展防汛抗旱隐患排查工作，对重点河道、泄洪沟、水库及城市易涝地域开展专项检查，加大重点村、企业和地质灾害点的巡查力度，发现隐患及时组织人员进行撤离。</w:t>
      </w:r>
    </w:p>
    <w:p>
      <w:pPr>
        <w:pStyle w:val="12"/>
      </w:pPr>
      <w:r>
        <w:t>绩效指标：全年巡查30次，大于30次优秀</w:t>
      </w:r>
    </w:p>
    <w:p>
      <w:pPr>
        <w:pStyle w:val="12"/>
      </w:pPr>
      <w:r>
        <w:t>5.做好防灾减灾各项工作。</w:t>
      </w:r>
    </w:p>
    <w:p>
      <w:pPr>
        <w:pStyle w:val="12"/>
      </w:pPr>
      <w:r>
        <w:t>绩效目标：以自然灾害普查为依据，加大对历史自然灾害的数据收集和分析。申请专项资金，按照规定上报农房保险，第一时间开展受自然灾地区的调查，确保农户及时领取救灾物资，减少灾害人员的经济损失。督导应急避难场所的修建和维护工作，督促相关部门进行救灾物资储备，开展防灾、减灾、救灾宣传教育活动。</w:t>
      </w:r>
    </w:p>
    <w:p>
      <w:pPr>
        <w:pStyle w:val="12"/>
      </w:pPr>
      <w:r>
        <w:t>绩效指标：全年督查1次，大于等于1次为优秀。</w:t>
      </w:r>
    </w:p>
    <w:p>
      <w:pPr>
        <w:pStyle w:val="12"/>
      </w:pPr>
      <w:r>
        <w:t>6.全面抓好应急救援工作。</w:t>
      </w:r>
    </w:p>
    <w:p>
      <w:pPr>
        <w:pStyle w:val="12"/>
      </w:pPr>
      <w:r>
        <w:t>绩效目标：进一步完善应急救援预案的修订和备案工作，及时组织开展县级应急救援演练，加大各应急救援队伍建设，开展应急救援培训、集训和演练活动，提升应急处置水平。</w:t>
      </w:r>
    </w:p>
    <w:p>
      <w:pPr>
        <w:pStyle w:val="12"/>
      </w:pPr>
      <w:r>
        <w:t>绩效指标：全年巡查30次，大于30次优秀</w:t>
      </w:r>
    </w:p>
    <w:p>
      <w:pPr>
        <w:pStyle w:val="12"/>
      </w:pPr>
      <w:r>
        <w:t>7.深入开展地震防御工作。</w:t>
      </w:r>
    </w:p>
    <w:p>
      <w:pPr>
        <w:pStyle w:val="12"/>
      </w:pPr>
      <w:r>
        <w:t>绩效目标：开展防震宏观检测点检查，加大防震减灾宣传力度，开展地震专项演练，确保发生地震第一时间预报、第一时间处置、第一时间救援。</w:t>
      </w:r>
    </w:p>
    <w:p>
      <w:pPr>
        <w:pStyle w:val="12"/>
      </w:pPr>
      <w:r>
        <w:t>绩效指标：全年巡查30次，大于30次优秀</w:t>
      </w:r>
    </w:p>
    <w:p>
      <w:pPr>
        <w:pStyle w:val="12"/>
      </w:pPr>
      <w:r>
        <w:t>8.加大科技兴安建设。</w:t>
      </w:r>
    </w:p>
    <w:p>
      <w:pPr>
        <w:pStyle w:val="12"/>
      </w:pPr>
      <w:r>
        <w:t>绩效目标：继续对重点企业开展视频监控铺设工作，力争实现企业全覆盖，加大对远程应急处置的保障力度，确保在各类突发时第一时间指挥、第一时间救援。</w:t>
      </w:r>
    </w:p>
    <w:p>
      <w:pPr>
        <w:pStyle w:val="12"/>
      </w:pPr>
      <w:r>
        <w:t>绩效指标：全年巡查30次，大于30次优秀</w:t>
      </w:r>
    </w:p>
    <w:p>
      <w:pPr>
        <w:pStyle w:val="12"/>
      </w:pPr>
      <w:r>
        <w:t>9.深入开展宣传培训。</w:t>
      </w:r>
    </w:p>
    <w:p>
      <w:pPr>
        <w:pStyle w:val="12"/>
      </w:pPr>
      <w:r>
        <w:t>绩效目标：以开展安全生产月宣传活动为契机，深入开展全社会安全生产大宣传、大警示、大培训活动，有针对性的深入乡村、企业、学校、集市、社区等场所开展安全生产宣传和咨询活动。加大全员安全培训力度，重点是复工复产期间主要负责人、管理人员和企业职工的安全生产培训工作。严厉查处弄虚作假、冒名顶替等培训违法违规问题。</w:t>
      </w:r>
    </w:p>
    <w:p>
      <w:pPr>
        <w:pStyle w:val="12"/>
      </w:pPr>
      <w:r>
        <w:t>绩效指标：全年宣传3次，大于3次优秀</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3"/>
      </w:pPr>
      <w:r>
        <w:t>（一）完善制度建设。制定完善的预算管理制度，为全年预算绩效目标的实现奠定制度基础。</w:t>
      </w:r>
    </w:p>
    <w:p>
      <w:pPr>
        <w:pStyle w:val="13"/>
      </w:pPr>
      <w:r>
        <w:t>（二）做好绩效自评。按要求开展上年度部门预算绩效自评和重点评价工作，对评价中发现的问题及时整改，调整优化支出结构，提高财政资金使用效益。</w:t>
      </w:r>
    </w:p>
    <w:p>
      <w:pPr>
        <w:pStyle w:val="13"/>
      </w:pPr>
      <w:r>
        <w:t>（三）加强内部监督。加强内部监督制度建设，对会计</w:t>
      </w:r>
      <w:r>
        <w:rPr>
          <w:rFonts w:hint="eastAsia"/>
          <w:lang w:eastAsia="zh-CN"/>
        </w:rPr>
        <w:t>资金资料进行</w:t>
      </w:r>
      <w:r>
        <w:t>内部审计，并配合好审计、财政监督等外部监督工作，确保财</w:t>
      </w:r>
    </w:p>
    <w:p>
      <w:pPr>
        <w:pStyle w:val="13"/>
      </w:pPr>
      <w:r>
        <w:t>（四）加强人员培训。提高本财务人员素质，强化预算绩效管理意识，促进预算绩效管理水平进一步提升。</w:t>
      </w:r>
    </w:p>
    <w:p>
      <w:pPr>
        <w:pStyle w:val="13"/>
      </w:pPr>
      <w:r>
        <w:t>（五）加强支出管理。通过优化支出结构、编细编实预算、加快履行政府采购手续、尽快启动项目、及时支付资金、6月底前细化代编预算、按规定及时下达资金等多种措施，确保支出进度达标。</w:t>
      </w:r>
    </w:p>
    <w:p>
      <w:pPr>
        <w:pStyle w:val="13"/>
      </w:pPr>
      <w:r>
        <w:t>（六）加强绩效运行监控。按要求开展绩效运行监控，发现问题及时采取措施，确保绩效目标如期保质实现。</w:t>
      </w:r>
    </w:p>
    <w:p>
      <w:pPr>
        <w:pStyle w:val="13"/>
      </w:pPr>
      <w:r>
        <w:t>（七）规范财务资金管理。完善财务管理制度，严格审批程序，加强固定资产登记、使用和报废处置管理，做到支出合理，物尽其用。</w:t>
      </w:r>
    </w:p>
    <w:p>
      <w:pPr>
        <w:jc w:val="left"/>
        <w:rPr>
          <w:rFonts w:hint="eastAsia" w:ascii="方正楷体_GBK" w:eastAsia="方正楷体_GBK"/>
          <w:b/>
          <w:sz w:val="32"/>
          <w:szCs w:val="32"/>
        </w:rPr>
      </w:pPr>
    </w:p>
    <w:p>
      <w:pPr>
        <w:jc w:val="left"/>
        <w:rPr>
          <w:rFonts w:hint="eastAsia" w:ascii="方正楷体_GBK" w:eastAsia="方正楷体_GBK"/>
          <w:b/>
          <w:sz w:val="32"/>
          <w:szCs w:val="32"/>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jc w:val="left"/>
        <w:rPr>
          <w:rFonts w:hint="eastAsia" w:ascii="方正楷体_GBK" w:eastAsia="方正楷体_GBK"/>
          <w:b/>
          <w:sz w:val="28"/>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部门职责及工作活动绩效目标指标：</w:t>
      </w:r>
    </w:p>
    <w:p>
      <w:pPr>
        <w:jc w:val="center"/>
        <w:outlineLvl w:val="0"/>
        <w:rPr>
          <w:rFonts w:hint="eastAsia" w:ascii="方正小标宋_GBK" w:eastAsia="方正小标宋_GBK"/>
          <w:sz w:val="32"/>
        </w:rPr>
      </w:pPr>
      <w:bookmarkStart w:id="3" w:name="_Toc509310986"/>
      <w:r>
        <w:rPr>
          <w:rFonts w:hint="eastAsia" w:ascii="方正小标宋_GBK" w:eastAsia="方正小标宋_GBK"/>
          <w:sz w:val="32"/>
        </w:rPr>
        <w:t>部门职责-工作活动绩效目标</w:t>
      </w:r>
      <w:bookmarkEnd w:id="3"/>
    </w:p>
    <w:p>
      <w:pPr>
        <w:spacing w:before="0" w:after="0"/>
        <w:ind w:firstLine="560"/>
        <w:jc w:val="left"/>
        <w:outlineLvl w:val="3"/>
      </w:pPr>
      <w:bookmarkStart w:id="4" w:name="_Toc_4_4_0000000004"/>
      <w:r>
        <w:rPr>
          <w:rFonts w:ascii="方正仿宋_GBK" w:hAnsi="方正仿宋_GBK" w:eastAsia="方正仿宋_GBK" w:cs="方正仿宋_GBK"/>
          <w:color w:val="000000"/>
          <w:sz w:val="28"/>
        </w:rPr>
        <w:t>1.[13073024X000009000166]冀财建[2024]27号 关于下达增发2023年国债自然灾害应急能力提升工程（应急领域基层防灾工程项目）补助资金预算的通知绩效目标表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13073024P000166100022</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[13073024X000009000166]冀财建[2024]27号 关于下达增发2023年国债自然灾害应急能力提升工程（应急领域基层防灾工程项目）补助资金预算的通知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42.79</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42.79</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防灾减灾项目资金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100%</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1.完成基层防灾工程项目。</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设备购置种类</w:t>
            </w:r>
          </w:p>
        </w:tc>
        <w:tc>
          <w:tcPr>
            <w:tcW w:w="2891" w:type="dxa"/>
            <w:vAlign w:val="center"/>
          </w:tcPr>
          <w:p>
            <w:pPr>
              <w:pStyle w:val="17"/>
              <w:keepNext w:val="0"/>
              <w:keepLines w:val="0"/>
              <w:suppressLineNumbers w:val="0"/>
              <w:spacing w:before="0" w:beforeAutospacing="0" w:after="0" w:afterAutospacing="0"/>
              <w:ind w:left="0" w:right="0"/>
            </w:pPr>
            <w:r>
              <w:t>设备购置种类数量情况</w:t>
            </w:r>
          </w:p>
        </w:tc>
        <w:tc>
          <w:tcPr>
            <w:tcW w:w="1276" w:type="dxa"/>
            <w:vAlign w:val="center"/>
          </w:tcPr>
          <w:p>
            <w:pPr>
              <w:pStyle w:val="17"/>
              <w:keepNext w:val="0"/>
              <w:keepLines w:val="0"/>
              <w:suppressLineNumbers w:val="0"/>
              <w:spacing w:before="0" w:beforeAutospacing="0" w:after="0" w:afterAutospacing="0"/>
              <w:ind w:left="0" w:right="0"/>
            </w:pPr>
            <w:r>
              <w:t>≥5设备购置种类数量大于5种为优秀</w:t>
            </w:r>
          </w:p>
        </w:tc>
        <w:tc>
          <w:tcPr>
            <w:tcW w:w="1843" w:type="dxa"/>
            <w:vAlign w:val="center"/>
          </w:tcPr>
          <w:p>
            <w:pPr>
              <w:pStyle w:val="17"/>
              <w:keepNext w:val="0"/>
              <w:keepLines w:val="0"/>
              <w:suppressLineNumbers w:val="0"/>
              <w:spacing w:before="0" w:beforeAutospacing="0" w:after="0" w:afterAutospacing="0"/>
              <w:ind w:left="0" w:right="0"/>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设备质量合格率</w:t>
            </w:r>
          </w:p>
        </w:tc>
        <w:tc>
          <w:tcPr>
            <w:tcW w:w="2891" w:type="dxa"/>
            <w:vAlign w:val="center"/>
          </w:tcPr>
          <w:p>
            <w:pPr>
              <w:pStyle w:val="17"/>
              <w:keepNext w:val="0"/>
              <w:keepLines w:val="0"/>
              <w:suppressLineNumbers w:val="0"/>
              <w:spacing w:before="0" w:beforeAutospacing="0" w:after="0" w:afterAutospacing="0"/>
              <w:ind w:left="0" w:right="0"/>
            </w:pPr>
            <w:r>
              <w:t>购置设备质量合格率</w:t>
            </w:r>
          </w:p>
        </w:tc>
        <w:tc>
          <w:tcPr>
            <w:tcW w:w="1276" w:type="dxa"/>
            <w:vAlign w:val="center"/>
          </w:tcPr>
          <w:p>
            <w:pPr>
              <w:pStyle w:val="17"/>
              <w:keepNext w:val="0"/>
              <w:keepLines w:val="0"/>
              <w:suppressLineNumbers w:val="0"/>
              <w:spacing w:before="0" w:beforeAutospacing="0" w:after="0" w:afterAutospacing="0"/>
              <w:ind w:left="0" w:right="0"/>
            </w:pPr>
            <w:r>
              <w:t>100购置设备质量合格率大于100%为优秀</w:t>
            </w:r>
          </w:p>
        </w:tc>
        <w:tc>
          <w:tcPr>
            <w:tcW w:w="1843" w:type="dxa"/>
            <w:vAlign w:val="center"/>
          </w:tcPr>
          <w:p>
            <w:pPr>
              <w:pStyle w:val="17"/>
              <w:keepNext w:val="0"/>
              <w:keepLines w:val="0"/>
              <w:suppressLineNumbers w:val="0"/>
              <w:spacing w:before="0" w:beforeAutospacing="0" w:after="0" w:afterAutospacing="0"/>
              <w:ind w:left="0" w:right="0"/>
            </w:pPr>
            <w:r>
              <w:t>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设备购置按时完成率</w:t>
            </w:r>
          </w:p>
        </w:tc>
        <w:tc>
          <w:tcPr>
            <w:tcW w:w="2891" w:type="dxa"/>
            <w:vAlign w:val="center"/>
          </w:tcPr>
          <w:p>
            <w:pPr>
              <w:pStyle w:val="17"/>
              <w:keepNext w:val="0"/>
              <w:keepLines w:val="0"/>
              <w:suppressLineNumbers w:val="0"/>
              <w:spacing w:before="0" w:beforeAutospacing="0" w:after="0" w:afterAutospacing="0"/>
              <w:ind w:left="0" w:right="0"/>
            </w:pPr>
            <w:r>
              <w:t>设备购置按时完成率</w:t>
            </w:r>
          </w:p>
        </w:tc>
        <w:tc>
          <w:tcPr>
            <w:tcW w:w="1276" w:type="dxa"/>
            <w:vAlign w:val="center"/>
          </w:tcPr>
          <w:p>
            <w:pPr>
              <w:pStyle w:val="17"/>
              <w:keepNext w:val="0"/>
              <w:keepLines w:val="0"/>
              <w:suppressLineNumbers w:val="0"/>
              <w:spacing w:before="0" w:beforeAutospacing="0" w:after="0" w:afterAutospacing="0"/>
              <w:ind w:left="0" w:right="0"/>
            </w:pPr>
            <w:r>
              <w:t>100设备购置按时完成率100%</w:t>
            </w:r>
          </w:p>
        </w:tc>
        <w:tc>
          <w:tcPr>
            <w:tcW w:w="1843" w:type="dxa"/>
            <w:vAlign w:val="center"/>
          </w:tcPr>
          <w:p>
            <w:pPr>
              <w:pStyle w:val="17"/>
              <w:keepNext w:val="0"/>
              <w:keepLines w:val="0"/>
              <w:suppressLineNumbers w:val="0"/>
              <w:spacing w:before="0" w:beforeAutospacing="0" w:after="0" w:afterAutospacing="0"/>
              <w:ind w:left="0" w:right="0"/>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购置成本</w:t>
            </w:r>
          </w:p>
        </w:tc>
        <w:tc>
          <w:tcPr>
            <w:tcW w:w="2891" w:type="dxa"/>
            <w:vAlign w:val="center"/>
          </w:tcPr>
          <w:p>
            <w:pPr>
              <w:pStyle w:val="17"/>
              <w:keepNext w:val="0"/>
              <w:keepLines w:val="0"/>
              <w:suppressLineNumbers w:val="0"/>
              <w:spacing w:before="0" w:beforeAutospacing="0" w:after="0" w:afterAutospacing="0"/>
              <w:ind w:left="0" w:right="0"/>
            </w:pPr>
            <w:r>
              <w:t>设备购置成本</w:t>
            </w:r>
          </w:p>
        </w:tc>
        <w:tc>
          <w:tcPr>
            <w:tcW w:w="1276" w:type="dxa"/>
            <w:vAlign w:val="center"/>
          </w:tcPr>
          <w:p>
            <w:pPr>
              <w:pStyle w:val="17"/>
              <w:keepNext w:val="0"/>
              <w:keepLines w:val="0"/>
              <w:suppressLineNumbers w:val="0"/>
              <w:spacing w:before="0" w:beforeAutospacing="0" w:after="0" w:afterAutospacing="0"/>
              <w:ind w:left="0" w:right="0"/>
            </w:pPr>
            <w:r>
              <w:t>不超过预算数为优秀</w:t>
            </w:r>
          </w:p>
        </w:tc>
        <w:tc>
          <w:tcPr>
            <w:tcW w:w="1843" w:type="dxa"/>
            <w:vAlign w:val="center"/>
          </w:tcPr>
          <w:p>
            <w:pPr>
              <w:pStyle w:val="17"/>
              <w:keepNext w:val="0"/>
              <w:keepLines w:val="0"/>
              <w:suppressLineNumbers w:val="0"/>
              <w:spacing w:before="0" w:beforeAutospacing="0" w:after="0" w:afterAutospacing="0"/>
              <w:ind w:left="0" w:right="0"/>
            </w:pPr>
            <w:r>
              <w:t>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功能保障实际需求程度</w:t>
            </w:r>
          </w:p>
        </w:tc>
        <w:tc>
          <w:tcPr>
            <w:tcW w:w="2891" w:type="dxa"/>
            <w:vAlign w:val="center"/>
          </w:tcPr>
          <w:p>
            <w:pPr>
              <w:pStyle w:val="17"/>
              <w:keepNext w:val="0"/>
              <w:keepLines w:val="0"/>
              <w:suppressLineNumbers w:val="0"/>
              <w:spacing w:before="0" w:beforeAutospacing="0" w:after="0" w:afterAutospacing="0"/>
              <w:ind w:left="0" w:right="0"/>
            </w:pPr>
            <w:r>
              <w:t>加强装备资源配置健全装备保障体系，筑防灾减灾救灾的第一道防线</w:t>
            </w:r>
          </w:p>
        </w:tc>
        <w:tc>
          <w:tcPr>
            <w:tcW w:w="1276" w:type="dxa"/>
            <w:vAlign w:val="center"/>
          </w:tcPr>
          <w:p>
            <w:pPr>
              <w:pStyle w:val="17"/>
              <w:keepNext w:val="0"/>
              <w:keepLines w:val="0"/>
              <w:suppressLineNumbers w:val="0"/>
              <w:spacing w:before="0" w:beforeAutospacing="0" w:after="0" w:afterAutospacing="0"/>
              <w:ind w:left="0" w:right="0"/>
            </w:pPr>
            <w:r>
              <w:t>加强装备资源配置健全装备保障体系，筑防灾减灾救灾的第一道防线</w:t>
            </w:r>
          </w:p>
        </w:tc>
        <w:tc>
          <w:tcPr>
            <w:tcW w:w="1843" w:type="dxa"/>
            <w:vAlign w:val="center"/>
          </w:tcPr>
          <w:p>
            <w:pPr>
              <w:pStyle w:val="17"/>
              <w:keepNext w:val="0"/>
              <w:keepLines w:val="0"/>
              <w:suppressLineNumbers w:val="0"/>
              <w:spacing w:before="0" w:beforeAutospacing="0" w:after="0" w:afterAutospacing="0"/>
              <w:ind w:left="0" w:right="0"/>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受益群体满意度</w:t>
            </w:r>
          </w:p>
        </w:tc>
        <w:tc>
          <w:tcPr>
            <w:tcW w:w="2891" w:type="dxa"/>
            <w:vAlign w:val="center"/>
          </w:tcPr>
          <w:p>
            <w:pPr>
              <w:pStyle w:val="17"/>
              <w:keepNext w:val="0"/>
              <w:keepLines w:val="0"/>
              <w:suppressLineNumbers w:val="0"/>
              <w:spacing w:before="0" w:beforeAutospacing="0" w:after="0" w:afterAutospacing="0"/>
              <w:ind w:left="0" w:right="0"/>
            </w:pPr>
            <w:r>
              <w:t>受益群体满意度</w:t>
            </w:r>
          </w:p>
        </w:tc>
        <w:tc>
          <w:tcPr>
            <w:tcW w:w="1276" w:type="dxa"/>
            <w:vAlign w:val="center"/>
          </w:tcPr>
          <w:p>
            <w:pPr>
              <w:pStyle w:val="17"/>
              <w:keepNext w:val="0"/>
              <w:keepLines w:val="0"/>
              <w:suppressLineNumbers w:val="0"/>
              <w:spacing w:before="0" w:beforeAutospacing="0" w:after="0" w:afterAutospacing="0"/>
              <w:ind w:left="0" w:right="0"/>
            </w:pPr>
            <w:r>
              <w:t>≥80受益群体满意度达80%为优秀</w:t>
            </w:r>
          </w:p>
        </w:tc>
        <w:tc>
          <w:tcPr>
            <w:tcW w:w="1843" w:type="dxa"/>
            <w:vAlign w:val="center"/>
          </w:tcPr>
          <w:p>
            <w:pPr>
              <w:pStyle w:val="17"/>
              <w:keepNext w:val="0"/>
              <w:keepLines w:val="0"/>
              <w:suppressLineNumbers w:val="0"/>
              <w:spacing w:before="0" w:beforeAutospacing="0" w:after="0" w:afterAutospacing="0"/>
              <w:ind w:left="0" w:right="0"/>
            </w:pPr>
            <w:r>
              <w:t>文件要求</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5"/>
      <w:r>
        <w:rPr>
          <w:rFonts w:ascii="方正仿宋_GBK" w:hAnsi="方正仿宋_GBK" w:eastAsia="方正仿宋_GBK" w:cs="方正仿宋_GBK"/>
          <w:color w:val="000000"/>
          <w:sz w:val="28"/>
        </w:rPr>
        <w:t>2.[13073024X000010000148]冀财建【2024】26号 增发2023年国债自然灾害应急能力提升工程（应急领域）补助资金预算绩效目标表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13073024P00014810001B</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[13073024X000010000148]冀财建【2024】26号 增发2023年国债自然灾害应急能力提升工程（应急领域）补助资金预算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47.41</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47.41</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自然灾害应急能力提升工程（应急领域）补助资金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100%</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gridSpan w:val="2"/>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p>
        </w:tc>
        <w:tc>
          <w:tcPr>
            <w:tcW w:w="1276" w:type="dxa"/>
            <w:vAlign w:val="center"/>
          </w:tcPr>
          <w:p>
            <w:pPr>
              <w:pStyle w:val="17"/>
              <w:keepNext w:val="0"/>
              <w:keepLines w:val="0"/>
              <w:suppressLineNumbers w:val="0"/>
              <w:spacing w:before="0" w:beforeAutospacing="0" w:after="0" w:afterAutospacing="0"/>
              <w:ind w:left="0" w:right="0"/>
            </w:pPr>
          </w:p>
        </w:tc>
        <w:tc>
          <w:tcPr>
            <w:tcW w:w="1332" w:type="dxa"/>
            <w:vAlign w:val="center"/>
          </w:tcPr>
          <w:p>
            <w:pPr>
              <w:pStyle w:val="17"/>
              <w:keepNext w:val="0"/>
              <w:keepLines w:val="0"/>
              <w:suppressLineNumbers w:val="0"/>
              <w:spacing w:before="0" w:beforeAutospacing="0" w:after="0" w:afterAutospacing="0"/>
              <w:ind w:left="0" w:right="0"/>
            </w:pPr>
          </w:p>
        </w:tc>
        <w:tc>
          <w:tcPr>
            <w:tcW w:w="1587" w:type="dxa"/>
            <w:vAlign w:val="center"/>
          </w:tcPr>
          <w:p>
            <w:pPr>
              <w:pStyle w:val="17"/>
              <w:keepNext w:val="0"/>
              <w:keepLines w:val="0"/>
              <w:suppressLineNumbers w:val="0"/>
              <w:spacing w:before="0" w:beforeAutospacing="0" w:after="0" w:afterAutospacing="0"/>
              <w:ind w:left="0" w:right="0"/>
            </w:pPr>
          </w:p>
        </w:tc>
        <w:tc>
          <w:tcPr>
            <w:tcW w:w="1304" w:type="dxa"/>
            <w:vAlign w:val="center"/>
          </w:tcPr>
          <w:p>
            <w:pPr>
              <w:pStyle w:val="17"/>
              <w:keepNext w:val="0"/>
              <w:keepLines w:val="0"/>
              <w:suppressLineNumbers w:val="0"/>
              <w:spacing w:before="0" w:beforeAutospacing="0" w:after="0" w:afterAutospacing="0"/>
              <w:ind w:left="0" w:right="0"/>
            </w:pPr>
          </w:p>
        </w:tc>
        <w:tc>
          <w:tcPr>
            <w:tcW w:w="1276" w:type="dxa"/>
            <w:vAlign w:val="center"/>
          </w:tcPr>
          <w:p>
            <w:pPr>
              <w:pStyle w:val="17"/>
              <w:keepNext w:val="0"/>
              <w:keepLines w:val="0"/>
              <w:suppressLineNumbers w:val="0"/>
              <w:spacing w:before="0" w:beforeAutospacing="0" w:after="0" w:afterAutospacing="0"/>
              <w:ind w:left="0" w:right="0"/>
            </w:pPr>
          </w:p>
        </w:tc>
        <w:tc>
          <w:tcPr>
            <w:tcW w:w="1843" w:type="dxa"/>
            <w:vAlign w:val="center"/>
          </w:tcPr>
          <w:p>
            <w:pPr>
              <w:pStyle w:val="17"/>
              <w:keepNext w:val="0"/>
              <w:keepLines w:val="0"/>
              <w:suppressLineNumbers w:val="0"/>
              <w:spacing w:before="0" w:beforeAutospacing="0" w:after="0" w:afterAutospacing="0"/>
              <w:ind w:left="0" w:right="0"/>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6"/>
      <w:r>
        <w:rPr>
          <w:rFonts w:ascii="方正仿宋_GBK" w:hAnsi="方正仿宋_GBK" w:eastAsia="方正仿宋_GBK" w:cs="方正仿宋_GBK"/>
          <w:color w:val="000000"/>
          <w:sz w:val="28"/>
        </w:rPr>
        <w:t>3.[13073024X000010000149]冀财建【2024】28号 增发2023年国债自然灾害应急能力提升工程（应急领域）省级补助资金预算绩效目标表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13073024P000149100011</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[13073024X000010000149]冀财建【2024】28号 增发2023年国债自然灾害应急能力提升工程（应急领域）省级补助资金预算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3.95</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3.95</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自然灾害应急能力提升工程（应急领域）补助资金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100%</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gridSpan w:val="2"/>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p>
        </w:tc>
        <w:tc>
          <w:tcPr>
            <w:tcW w:w="1276" w:type="dxa"/>
            <w:vAlign w:val="center"/>
          </w:tcPr>
          <w:p>
            <w:pPr>
              <w:pStyle w:val="17"/>
              <w:keepNext w:val="0"/>
              <w:keepLines w:val="0"/>
              <w:suppressLineNumbers w:val="0"/>
              <w:spacing w:before="0" w:beforeAutospacing="0" w:after="0" w:afterAutospacing="0"/>
              <w:ind w:left="0" w:right="0"/>
            </w:pPr>
          </w:p>
        </w:tc>
        <w:tc>
          <w:tcPr>
            <w:tcW w:w="1332" w:type="dxa"/>
            <w:vAlign w:val="center"/>
          </w:tcPr>
          <w:p>
            <w:pPr>
              <w:pStyle w:val="17"/>
              <w:keepNext w:val="0"/>
              <w:keepLines w:val="0"/>
              <w:suppressLineNumbers w:val="0"/>
              <w:spacing w:before="0" w:beforeAutospacing="0" w:after="0" w:afterAutospacing="0"/>
              <w:ind w:left="0" w:right="0"/>
            </w:pPr>
          </w:p>
        </w:tc>
        <w:tc>
          <w:tcPr>
            <w:tcW w:w="1587" w:type="dxa"/>
            <w:vAlign w:val="center"/>
          </w:tcPr>
          <w:p>
            <w:pPr>
              <w:pStyle w:val="17"/>
              <w:keepNext w:val="0"/>
              <w:keepLines w:val="0"/>
              <w:suppressLineNumbers w:val="0"/>
              <w:spacing w:before="0" w:beforeAutospacing="0" w:after="0" w:afterAutospacing="0"/>
              <w:ind w:left="0" w:right="0"/>
            </w:pPr>
          </w:p>
        </w:tc>
        <w:tc>
          <w:tcPr>
            <w:tcW w:w="1304" w:type="dxa"/>
            <w:vAlign w:val="center"/>
          </w:tcPr>
          <w:p>
            <w:pPr>
              <w:pStyle w:val="17"/>
              <w:keepNext w:val="0"/>
              <w:keepLines w:val="0"/>
              <w:suppressLineNumbers w:val="0"/>
              <w:spacing w:before="0" w:beforeAutospacing="0" w:after="0" w:afterAutospacing="0"/>
              <w:ind w:left="0" w:right="0"/>
            </w:pPr>
          </w:p>
        </w:tc>
        <w:tc>
          <w:tcPr>
            <w:tcW w:w="1276" w:type="dxa"/>
            <w:vAlign w:val="center"/>
          </w:tcPr>
          <w:p>
            <w:pPr>
              <w:pStyle w:val="17"/>
              <w:keepNext w:val="0"/>
              <w:keepLines w:val="0"/>
              <w:suppressLineNumbers w:val="0"/>
              <w:spacing w:before="0" w:beforeAutospacing="0" w:after="0" w:afterAutospacing="0"/>
              <w:ind w:left="0" w:right="0"/>
            </w:pPr>
          </w:p>
        </w:tc>
        <w:tc>
          <w:tcPr>
            <w:tcW w:w="1843" w:type="dxa"/>
            <w:vAlign w:val="center"/>
          </w:tcPr>
          <w:p>
            <w:pPr>
              <w:pStyle w:val="17"/>
              <w:keepNext w:val="0"/>
              <w:keepLines w:val="0"/>
              <w:suppressLineNumbers w:val="0"/>
              <w:spacing w:before="0" w:beforeAutospacing="0" w:after="0" w:afterAutospacing="0"/>
              <w:ind w:left="0" w:right="0"/>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7"/>
      <w:r>
        <w:rPr>
          <w:rFonts w:ascii="方正仿宋_GBK" w:hAnsi="方正仿宋_GBK" w:eastAsia="方正仿宋_GBK" w:cs="方正仿宋_GBK"/>
          <w:color w:val="000000"/>
          <w:sz w:val="28"/>
        </w:rPr>
        <w:t>4.[13073024X000010000162]增发国债2023年自然灾害应急能力提升工程（应急领域）县级配套资金绩效目标表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13073024P00016210001P</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[13073024X000010000162]增发国债2023年自然灾害应急能力提升工程（应急领域）县级配套资金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7.97</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7.97</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自然灾害应急能力提升工程（应急领域）补助资金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100%</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1.支持灾后恢复重建提升防灾减灾救灾能力。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应急装备数量达到国家要求</w:t>
            </w:r>
          </w:p>
        </w:tc>
        <w:tc>
          <w:tcPr>
            <w:tcW w:w="2891" w:type="dxa"/>
            <w:vAlign w:val="center"/>
          </w:tcPr>
          <w:p>
            <w:pPr>
              <w:pStyle w:val="17"/>
              <w:keepNext w:val="0"/>
              <w:keepLines w:val="0"/>
              <w:suppressLineNumbers w:val="0"/>
              <w:spacing w:before="0" w:beforeAutospacing="0" w:after="0" w:afterAutospacing="0"/>
              <w:ind w:left="0" w:right="0"/>
            </w:pPr>
            <w:r>
              <w:t>应急装备数量达到国家要求</w:t>
            </w:r>
          </w:p>
        </w:tc>
        <w:tc>
          <w:tcPr>
            <w:tcW w:w="1276" w:type="dxa"/>
            <w:vAlign w:val="center"/>
          </w:tcPr>
          <w:p>
            <w:pPr>
              <w:pStyle w:val="17"/>
              <w:keepNext w:val="0"/>
              <w:keepLines w:val="0"/>
              <w:suppressLineNumbers w:val="0"/>
              <w:spacing w:before="0" w:beforeAutospacing="0" w:after="0" w:afterAutospacing="0"/>
              <w:ind w:left="0" w:right="0"/>
            </w:pPr>
            <w:r>
              <w:t>应急装备数量达到国家要求</w:t>
            </w:r>
          </w:p>
        </w:tc>
        <w:tc>
          <w:tcPr>
            <w:tcW w:w="1843" w:type="dxa"/>
            <w:vAlign w:val="center"/>
          </w:tcPr>
          <w:p>
            <w:pPr>
              <w:pStyle w:val="17"/>
              <w:keepNext w:val="0"/>
              <w:keepLines w:val="0"/>
              <w:suppressLineNumbers w:val="0"/>
              <w:spacing w:before="0" w:beforeAutospacing="0" w:after="0" w:afterAutospacing="0"/>
              <w:ind w:left="0" w:right="0"/>
            </w:pPr>
            <w:r>
              <w:t>冀财建【2024】26、28号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应急保障率</w:t>
            </w:r>
          </w:p>
        </w:tc>
        <w:tc>
          <w:tcPr>
            <w:tcW w:w="2891" w:type="dxa"/>
            <w:vAlign w:val="center"/>
          </w:tcPr>
          <w:p>
            <w:pPr>
              <w:pStyle w:val="17"/>
              <w:keepNext w:val="0"/>
              <w:keepLines w:val="0"/>
              <w:suppressLineNumbers w:val="0"/>
              <w:spacing w:before="0" w:beforeAutospacing="0" w:after="0" w:afterAutospacing="0"/>
              <w:ind w:left="0" w:right="0"/>
            </w:pPr>
            <w:r>
              <w:t>应急保障率</w:t>
            </w:r>
          </w:p>
        </w:tc>
        <w:tc>
          <w:tcPr>
            <w:tcW w:w="1276" w:type="dxa"/>
            <w:vAlign w:val="center"/>
          </w:tcPr>
          <w:p>
            <w:pPr>
              <w:pStyle w:val="17"/>
              <w:keepNext w:val="0"/>
              <w:keepLines w:val="0"/>
              <w:suppressLineNumbers w:val="0"/>
              <w:spacing w:before="0" w:beforeAutospacing="0" w:after="0" w:afterAutospacing="0"/>
              <w:ind w:left="0" w:right="0"/>
            </w:pPr>
            <w:r>
              <w:t>应急保障率达国家要求</w:t>
            </w:r>
          </w:p>
        </w:tc>
        <w:tc>
          <w:tcPr>
            <w:tcW w:w="1843" w:type="dxa"/>
            <w:vAlign w:val="center"/>
          </w:tcPr>
          <w:p>
            <w:pPr>
              <w:pStyle w:val="17"/>
              <w:keepNext w:val="0"/>
              <w:keepLines w:val="0"/>
              <w:suppressLineNumbers w:val="0"/>
              <w:spacing w:before="0" w:beforeAutospacing="0" w:after="0" w:afterAutospacing="0"/>
              <w:ind w:left="0" w:right="0"/>
            </w:pPr>
            <w:r>
              <w:t>冀财建【2024】26、28号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突发事件应急响应及时率</w:t>
            </w:r>
          </w:p>
        </w:tc>
        <w:tc>
          <w:tcPr>
            <w:tcW w:w="2891" w:type="dxa"/>
            <w:vAlign w:val="center"/>
          </w:tcPr>
          <w:p>
            <w:pPr>
              <w:pStyle w:val="17"/>
              <w:keepNext w:val="0"/>
              <w:keepLines w:val="0"/>
              <w:suppressLineNumbers w:val="0"/>
              <w:spacing w:before="0" w:beforeAutospacing="0" w:after="0" w:afterAutospacing="0"/>
              <w:ind w:left="0" w:right="0"/>
            </w:pPr>
            <w:r>
              <w:t>突发事件应急响应及时率</w:t>
            </w:r>
          </w:p>
        </w:tc>
        <w:tc>
          <w:tcPr>
            <w:tcW w:w="1276" w:type="dxa"/>
            <w:vAlign w:val="center"/>
          </w:tcPr>
          <w:p>
            <w:pPr>
              <w:pStyle w:val="17"/>
              <w:keepNext w:val="0"/>
              <w:keepLines w:val="0"/>
              <w:suppressLineNumbers w:val="0"/>
              <w:spacing w:before="0" w:beforeAutospacing="0" w:after="0" w:afterAutospacing="0"/>
              <w:ind w:left="0" w:right="0"/>
            </w:pPr>
            <w:r>
              <w:t>达到国家要求为优秀</w:t>
            </w:r>
          </w:p>
        </w:tc>
        <w:tc>
          <w:tcPr>
            <w:tcW w:w="1843" w:type="dxa"/>
            <w:vAlign w:val="center"/>
          </w:tcPr>
          <w:p>
            <w:pPr>
              <w:pStyle w:val="17"/>
              <w:keepNext w:val="0"/>
              <w:keepLines w:val="0"/>
              <w:suppressLineNumbers w:val="0"/>
              <w:spacing w:before="0" w:beforeAutospacing="0" w:after="0" w:afterAutospacing="0"/>
              <w:ind w:left="0" w:right="0"/>
            </w:pPr>
            <w:r>
              <w:t>冀财建【2024】26、28号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项目预算控制数</w:t>
            </w:r>
          </w:p>
        </w:tc>
        <w:tc>
          <w:tcPr>
            <w:tcW w:w="2891" w:type="dxa"/>
            <w:vAlign w:val="center"/>
          </w:tcPr>
          <w:p>
            <w:pPr>
              <w:pStyle w:val="17"/>
              <w:keepNext w:val="0"/>
              <w:keepLines w:val="0"/>
              <w:suppressLineNumbers w:val="0"/>
              <w:spacing w:before="0" w:beforeAutospacing="0" w:after="0" w:afterAutospacing="0"/>
              <w:ind w:left="0" w:right="0"/>
            </w:pPr>
            <w:r>
              <w:t>项目预算控制数</w:t>
            </w:r>
          </w:p>
        </w:tc>
        <w:tc>
          <w:tcPr>
            <w:tcW w:w="1276" w:type="dxa"/>
            <w:vAlign w:val="center"/>
          </w:tcPr>
          <w:p>
            <w:pPr>
              <w:pStyle w:val="17"/>
              <w:keepNext w:val="0"/>
              <w:keepLines w:val="0"/>
              <w:suppressLineNumbers w:val="0"/>
              <w:spacing w:before="0" w:beforeAutospacing="0" w:after="0" w:afterAutospacing="0"/>
              <w:ind w:left="0" w:right="0"/>
            </w:pPr>
            <w:r>
              <w:t>14.6不超过14.6为优秀</w:t>
            </w:r>
          </w:p>
        </w:tc>
        <w:tc>
          <w:tcPr>
            <w:tcW w:w="1843" w:type="dxa"/>
            <w:vAlign w:val="center"/>
          </w:tcPr>
          <w:p>
            <w:pPr>
              <w:pStyle w:val="17"/>
              <w:keepNext w:val="0"/>
              <w:keepLines w:val="0"/>
              <w:suppressLineNumbers w:val="0"/>
              <w:spacing w:before="0" w:beforeAutospacing="0" w:after="0" w:afterAutospacing="0"/>
              <w:ind w:left="0" w:right="0"/>
            </w:pPr>
            <w:r>
              <w:t>冀财建【2024】26、28号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提升应急处置能力</w:t>
            </w:r>
          </w:p>
        </w:tc>
        <w:tc>
          <w:tcPr>
            <w:tcW w:w="2891" w:type="dxa"/>
            <w:vAlign w:val="center"/>
          </w:tcPr>
          <w:p>
            <w:pPr>
              <w:pStyle w:val="17"/>
              <w:keepNext w:val="0"/>
              <w:keepLines w:val="0"/>
              <w:suppressLineNumbers w:val="0"/>
              <w:spacing w:before="0" w:beforeAutospacing="0" w:after="0" w:afterAutospacing="0"/>
              <w:ind w:left="0" w:right="0"/>
            </w:pPr>
            <w:r>
              <w:t>提升应急处置能力</w:t>
            </w:r>
          </w:p>
        </w:tc>
        <w:tc>
          <w:tcPr>
            <w:tcW w:w="1276" w:type="dxa"/>
            <w:vAlign w:val="center"/>
          </w:tcPr>
          <w:p>
            <w:pPr>
              <w:pStyle w:val="17"/>
              <w:keepNext w:val="0"/>
              <w:keepLines w:val="0"/>
              <w:suppressLineNumbers w:val="0"/>
              <w:spacing w:before="0" w:beforeAutospacing="0" w:after="0" w:afterAutospacing="0"/>
              <w:ind w:left="0" w:right="0"/>
            </w:pPr>
            <w:r>
              <w:t>提升应急处置能力</w:t>
            </w:r>
          </w:p>
        </w:tc>
        <w:tc>
          <w:tcPr>
            <w:tcW w:w="1843" w:type="dxa"/>
            <w:vAlign w:val="center"/>
          </w:tcPr>
          <w:p>
            <w:pPr>
              <w:pStyle w:val="17"/>
              <w:keepNext w:val="0"/>
              <w:keepLines w:val="0"/>
              <w:suppressLineNumbers w:val="0"/>
              <w:spacing w:before="0" w:beforeAutospacing="0" w:after="0" w:afterAutospacing="0"/>
              <w:ind w:left="0" w:right="0"/>
            </w:pPr>
            <w:r>
              <w:t>冀财建【2024】26、28号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服务对象满意比例</w:t>
            </w:r>
          </w:p>
        </w:tc>
        <w:tc>
          <w:tcPr>
            <w:tcW w:w="2891" w:type="dxa"/>
            <w:vAlign w:val="center"/>
          </w:tcPr>
          <w:p>
            <w:pPr>
              <w:pStyle w:val="17"/>
              <w:keepNext w:val="0"/>
              <w:keepLines w:val="0"/>
              <w:suppressLineNumbers w:val="0"/>
              <w:spacing w:before="0" w:beforeAutospacing="0" w:after="0" w:afterAutospacing="0"/>
              <w:ind w:left="0" w:right="0"/>
            </w:pPr>
            <w:r>
              <w:t>服务对象满意比例</w:t>
            </w:r>
          </w:p>
        </w:tc>
        <w:tc>
          <w:tcPr>
            <w:tcW w:w="1276" w:type="dxa"/>
            <w:vAlign w:val="center"/>
          </w:tcPr>
          <w:p>
            <w:pPr>
              <w:pStyle w:val="17"/>
              <w:keepNext w:val="0"/>
              <w:keepLines w:val="0"/>
              <w:suppressLineNumbers w:val="0"/>
              <w:spacing w:before="0" w:beforeAutospacing="0" w:after="0" w:afterAutospacing="0"/>
              <w:ind w:left="0" w:right="0"/>
            </w:pPr>
            <w:r>
              <w:t>≥85%</w:t>
            </w:r>
          </w:p>
        </w:tc>
        <w:tc>
          <w:tcPr>
            <w:tcW w:w="1843" w:type="dxa"/>
            <w:vAlign w:val="center"/>
          </w:tcPr>
          <w:p>
            <w:pPr>
              <w:pStyle w:val="17"/>
              <w:keepNext w:val="0"/>
              <w:keepLines w:val="0"/>
              <w:suppressLineNumbers w:val="0"/>
              <w:spacing w:before="0" w:beforeAutospacing="0" w:after="0" w:afterAutospacing="0"/>
              <w:ind w:left="0" w:right="0"/>
            </w:pPr>
            <w:r>
              <w:t>冀财建【2024】26、28号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8"/>
      <w:r>
        <w:rPr>
          <w:rFonts w:ascii="方正仿宋_GBK" w:hAnsi="方正仿宋_GBK" w:eastAsia="方正仿宋_GBK" w:cs="方正仿宋_GBK"/>
          <w:color w:val="000000"/>
          <w:sz w:val="28"/>
        </w:rPr>
        <w:t>5.[13073024X000010000167]冀财建[2024]29号 关于下达增发2023年国债自然灾害应急能力提升工程（应急领域基层防灾工程）省级补助资金预算的通知绩效目标表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13073024P000167100014</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[13073024X000010000167]冀财建[2024]29号 关于下达增发2023年国债自然灾害应急能力提升工程（应急领域基层防灾工程）省级补助资金预算的通知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3.57</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3.57</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防灾工程资金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100%</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1.完成基层防灾工程项目。</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设备购置种类</w:t>
            </w:r>
          </w:p>
        </w:tc>
        <w:tc>
          <w:tcPr>
            <w:tcW w:w="2891" w:type="dxa"/>
            <w:vAlign w:val="center"/>
          </w:tcPr>
          <w:p>
            <w:pPr>
              <w:pStyle w:val="17"/>
              <w:keepNext w:val="0"/>
              <w:keepLines w:val="0"/>
              <w:suppressLineNumbers w:val="0"/>
              <w:spacing w:before="0" w:beforeAutospacing="0" w:after="0" w:afterAutospacing="0"/>
              <w:ind w:left="0" w:right="0"/>
            </w:pPr>
            <w:r>
              <w:t>设备购置种类数量情况</w:t>
            </w:r>
          </w:p>
        </w:tc>
        <w:tc>
          <w:tcPr>
            <w:tcW w:w="1276" w:type="dxa"/>
            <w:vAlign w:val="center"/>
          </w:tcPr>
          <w:p>
            <w:pPr>
              <w:pStyle w:val="17"/>
              <w:keepNext w:val="0"/>
              <w:keepLines w:val="0"/>
              <w:suppressLineNumbers w:val="0"/>
              <w:spacing w:before="0" w:beforeAutospacing="0" w:after="0" w:afterAutospacing="0"/>
              <w:ind w:left="0" w:right="0"/>
            </w:pPr>
            <w:r>
              <w:t>≥5设备购置种类数量大于5种为优秀</w:t>
            </w:r>
          </w:p>
        </w:tc>
        <w:tc>
          <w:tcPr>
            <w:tcW w:w="1843" w:type="dxa"/>
            <w:vAlign w:val="center"/>
          </w:tcPr>
          <w:p>
            <w:pPr>
              <w:pStyle w:val="17"/>
              <w:keepNext w:val="0"/>
              <w:keepLines w:val="0"/>
              <w:suppressLineNumbers w:val="0"/>
              <w:spacing w:before="0" w:beforeAutospacing="0" w:after="0" w:afterAutospacing="0"/>
              <w:ind w:left="0" w:right="0"/>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设备质量合格率</w:t>
            </w:r>
          </w:p>
        </w:tc>
        <w:tc>
          <w:tcPr>
            <w:tcW w:w="2891" w:type="dxa"/>
            <w:vAlign w:val="center"/>
          </w:tcPr>
          <w:p>
            <w:pPr>
              <w:pStyle w:val="17"/>
              <w:keepNext w:val="0"/>
              <w:keepLines w:val="0"/>
              <w:suppressLineNumbers w:val="0"/>
              <w:spacing w:before="0" w:beforeAutospacing="0" w:after="0" w:afterAutospacing="0"/>
              <w:ind w:left="0" w:right="0"/>
            </w:pPr>
            <w:r>
              <w:t>购置设备质量合格率</w:t>
            </w:r>
          </w:p>
        </w:tc>
        <w:tc>
          <w:tcPr>
            <w:tcW w:w="1276" w:type="dxa"/>
            <w:vAlign w:val="center"/>
          </w:tcPr>
          <w:p>
            <w:pPr>
              <w:pStyle w:val="17"/>
              <w:keepNext w:val="0"/>
              <w:keepLines w:val="0"/>
              <w:suppressLineNumbers w:val="0"/>
              <w:spacing w:before="0" w:beforeAutospacing="0" w:after="0" w:afterAutospacing="0"/>
              <w:ind w:left="0" w:right="0"/>
            </w:pPr>
            <w:r>
              <w:t>100购置设备质量合格率大于100%为优秀</w:t>
            </w:r>
          </w:p>
        </w:tc>
        <w:tc>
          <w:tcPr>
            <w:tcW w:w="1843" w:type="dxa"/>
            <w:vAlign w:val="center"/>
          </w:tcPr>
          <w:p>
            <w:pPr>
              <w:pStyle w:val="17"/>
              <w:keepNext w:val="0"/>
              <w:keepLines w:val="0"/>
              <w:suppressLineNumbers w:val="0"/>
              <w:spacing w:before="0" w:beforeAutospacing="0" w:after="0" w:afterAutospacing="0"/>
              <w:ind w:left="0" w:right="0"/>
            </w:pPr>
            <w:r>
              <w:t>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购置成本</w:t>
            </w:r>
          </w:p>
        </w:tc>
        <w:tc>
          <w:tcPr>
            <w:tcW w:w="2891" w:type="dxa"/>
            <w:vAlign w:val="center"/>
          </w:tcPr>
          <w:p>
            <w:pPr>
              <w:pStyle w:val="17"/>
              <w:keepNext w:val="0"/>
              <w:keepLines w:val="0"/>
              <w:suppressLineNumbers w:val="0"/>
              <w:spacing w:before="0" w:beforeAutospacing="0" w:after="0" w:afterAutospacing="0"/>
              <w:ind w:left="0" w:right="0"/>
            </w:pPr>
            <w:r>
              <w:t>设备购置成本</w:t>
            </w:r>
          </w:p>
        </w:tc>
        <w:tc>
          <w:tcPr>
            <w:tcW w:w="1276" w:type="dxa"/>
            <w:vAlign w:val="center"/>
          </w:tcPr>
          <w:p>
            <w:pPr>
              <w:pStyle w:val="17"/>
              <w:keepNext w:val="0"/>
              <w:keepLines w:val="0"/>
              <w:suppressLineNumbers w:val="0"/>
              <w:spacing w:before="0" w:beforeAutospacing="0" w:after="0" w:afterAutospacing="0"/>
              <w:ind w:left="0" w:right="0"/>
            </w:pPr>
            <w:r>
              <w:t>不超过预算数为优秀</w:t>
            </w:r>
          </w:p>
        </w:tc>
        <w:tc>
          <w:tcPr>
            <w:tcW w:w="1843" w:type="dxa"/>
            <w:vAlign w:val="center"/>
          </w:tcPr>
          <w:p>
            <w:pPr>
              <w:pStyle w:val="17"/>
              <w:keepNext w:val="0"/>
              <w:keepLines w:val="0"/>
              <w:suppressLineNumbers w:val="0"/>
              <w:spacing w:before="0" w:beforeAutospacing="0" w:after="0" w:afterAutospacing="0"/>
              <w:ind w:left="0" w:right="0"/>
            </w:pPr>
            <w:r>
              <w:t>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设备购置按时完成率</w:t>
            </w:r>
          </w:p>
        </w:tc>
        <w:tc>
          <w:tcPr>
            <w:tcW w:w="2891" w:type="dxa"/>
            <w:vAlign w:val="center"/>
          </w:tcPr>
          <w:p>
            <w:pPr>
              <w:pStyle w:val="17"/>
              <w:keepNext w:val="0"/>
              <w:keepLines w:val="0"/>
              <w:suppressLineNumbers w:val="0"/>
              <w:spacing w:before="0" w:beforeAutospacing="0" w:after="0" w:afterAutospacing="0"/>
              <w:ind w:left="0" w:right="0"/>
            </w:pPr>
            <w:r>
              <w:t>设备购置按时完成率</w:t>
            </w:r>
          </w:p>
        </w:tc>
        <w:tc>
          <w:tcPr>
            <w:tcW w:w="1276" w:type="dxa"/>
            <w:vAlign w:val="center"/>
          </w:tcPr>
          <w:p>
            <w:pPr>
              <w:pStyle w:val="17"/>
              <w:keepNext w:val="0"/>
              <w:keepLines w:val="0"/>
              <w:suppressLineNumbers w:val="0"/>
              <w:spacing w:before="0" w:beforeAutospacing="0" w:after="0" w:afterAutospacing="0"/>
              <w:ind w:left="0" w:right="0"/>
            </w:pPr>
            <w:r>
              <w:t>100设备购置按时完成率100%</w:t>
            </w:r>
          </w:p>
        </w:tc>
        <w:tc>
          <w:tcPr>
            <w:tcW w:w="1843" w:type="dxa"/>
            <w:vAlign w:val="center"/>
          </w:tcPr>
          <w:p>
            <w:pPr>
              <w:pStyle w:val="17"/>
              <w:keepNext w:val="0"/>
              <w:keepLines w:val="0"/>
              <w:suppressLineNumbers w:val="0"/>
              <w:spacing w:before="0" w:beforeAutospacing="0" w:after="0" w:afterAutospacing="0"/>
              <w:ind w:left="0" w:right="0"/>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功能保障实际需求程度</w:t>
            </w:r>
          </w:p>
        </w:tc>
        <w:tc>
          <w:tcPr>
            <w:tcW w:w="2891" w:type="dxa"/>
            <w:vAlign w:val="center"/>
          </w:tcPr>
          <w:p>
            <w:pPr>
              <w:pStyle w:val="17"/>
              <w:keepNext w:val="0"/>
              <w:keepLines w:val="0"/>
              <w:suppressLineNumbers w:val="0"/>
              <w:spacing w:before="0" w:beforeAutospacing="0" w:after="0" w:afterAutospacing="0"/>
              <w:ind w:left="0" w:right="0"/>
            </w:pPr>
            <w:r>
              <w:t>加强装备资源配置健全装备保障体系，筑防灾减灾救灾的第一道防线</w:t>
            </w:r>
          </w:p>
        </w:tc>
        <w:tc>
          <w:tcPr>
            <w:tcW w:w="1276" w:type="dxa"/>
            <w:vAlign w:val="center"/>
          </w:tcPr>
          <w:p>
            <w:pPr>
              <w:pStyle w:val="17"/>
              <w:keepNext w:val="0"/>
              <w:keepLines w:val="0"/>
              <w:suppressLineNumbers w:val="0"/>
              <w:spacing w:before="0" w:beforeAutospacing="0" w:after="0" w:afterAutospacing="0"/>
              <w:ind w:left="0" w:right="0"/>
            </w:pPr>
            <w:r>
              <w:t>加强装备资源配置健全装备保障体系，筑防灾减灾救灾的第一道防线</w:t>
            </w:r>
          </w:p>
        </w:tc>
        <w:tc>
          <w:tcPr>
            <w:tcW w:w="1843" w:type="dxa"/>
            <w:vAlign w:val="center"/>
          </w:tcPr>
          <w:p>
            <w:pPr>
              <w:pStyle w:val="17"/>
              <w:keepNext w:val="0"/>
              <w:keepLines w:val="0"/>
              <w:suppressLineNumbers w:val="0"/>
              <w:spacing w:before="0" w:beforeAutospacing="0" w:after="0" w:afterAutospacing="0"/>
              <w:ind w:left="0" w:right="0"/>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受益群体满意度</w:t>
            </w:r>
          </w:p>
        </w:tc>
        <w:tc>
          <w:tcPr>
            <w:tcW w:w="2891" w:type="dxa"/>
            <w:vAlign w:val="center"/>
          </w:tcPr>
          <w:p>
            <w:pPr>
              <w:pStyle w:val="17"/>
              <w:keepNext w:val="0"/>
              <w:keepLines w:val="0"/>
              <w:suppressLineNumbers w:val="0"/>
              <w:spacing w:before="0" w:beforeAutospacing="0" w:after="0" w:afterAutospacing="0"/>
              <w:ind w:left="0" w:right="0"/>
            </w:pPr>
            <w:r>
              <w:t>受益群体满意度</w:t>
            </w:r>
          </w:p>
        </w:tc>
        <w:tc>
          <w:tcPr>
            <w:tcW w:w="1276" w:type="dxa"/>
            <w:vAlign w:val="center"/>
          </w:tcPr>
          <w:p>
            <w:pPr>
              <w:pStyle w:val="17"/>
              <w:keepNext w:val="0"/>
              <w:keepLines w:val="0"/>
              <w:suppressLineNumbers w:val="0"/>
              <w:spacing w:before="0" w:beforeAutospacing="0" w:after="0" w:afterAutospacing="0"/>
              <w:ind w:left="0" w:right="0"/>
            </w:pPr>
            <w:r>
              <w:t>≥80受益群体满意度达80%为优秀</w:t>
            </w:r>
          </w:p>
        </w:tc>
        <w:tc>
          <w:tcPr>
            <w:tcW w:w="1843" w:type="dxa"/>
            <w:vAlign w:val="center"/>
          </w:tcPr>
          <w:p>
            <w:pPr>
              <w:pStyle w:val="17"/>
              <w:keepNext w:val="0"/>
              <w:keepLines w:val="0"/>
              <w:suppressLineNumbers w:val="0"/>
              <w:spacing w:before="0" w:beforeAutospacing="0" w:after="0" w:afterAutospacing="0"/>
              <w:ind w:left="0" w:right="0"/>
            </w:pPr>
            <w:r>
              <w:t>文件要求</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09"/>
      <w:r>
        <w:rPr>
          <w:rFonts w:ascii="方正仿宋_GBK" w:hAnsi="方正仿宋_GBK" w:eastAsia="方正仿宋_GBK" w:cs="方正仿宋_GBK"/>
          <w:color w:val="000000"/>
          <w:sz w:val="28"/>
        </w:rPr>
        <w:t>6.[13073025X000009000006]怀财字[2025]7号 业务费绩效目标表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13073025P000006100058</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[13073025X000009000006]怀财字[2025]7号 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16.20</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16.20</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用于安全生产办公费以及电话网费等。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100%</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1.监督检查生产经营单位开展安全生产宣传教育和安全生产技术培训情况。</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执法检查数量</w:t>
            </w:r>
          </w:p>
        </w:tc>
        <w:tc>
          <w:tcPr>
            <w:tcW w:w="2891" w:type="dxa"/>
            <w:vAlign w:val="center"/>
          </w:tcPr>
          <w:p>
            <w:pPr>
              <w:pStyle w:val="17"/>
              <w:keepNext w:val="0"/>
              <w:keepLines w:val="0"/>
              <w:suppressLineNumbers w:val="0"/>
              <w:spacing w:before="0" w:beforeAutospacing="0" w:after="0" w:afterAutospacing="0"/>
              <w:ind w:left="0" w:right="0"/>
            </w:pPr>
            <w:r>
              <w:t>全县全年执法检查次数</w:t>
            </w:r>
          </w:p>
        </w:tc>
        <w:tc>
          <w:tcPr>
            <w:tcW w:w="1276" w:type="dxa"/>
            <w:vAlign w:val="center"/>
          </w:tcPr>
          <w:p>
            <w:pPr>
              <w:pStyle w:val="17"/>
              <w:keepNext w:val="0"/>
              <w:keepLines w:val="0"/>
              <w:suppressLineNumbers w:val="0"/>
              <w:spacing w:before="0" w:beforeAutospacing="0" w:after="0" w:afterAutospacing="0"/>
              <w:ind w:left="0" w:right="0"/>
            </w:pPr>
            <w:r>
              <w:t>≥20全年外出执法检查大于20次为优秀</w:t>
            </w:r>
          </w:p>
        </w:tc>
        <w:tc>
          <w:tcPr>
            <w:tcW w:w="1843" w:type="dxa"/>
            <w:vAlign w:val="center"/>
          </w:tcPr>
          <w:p>
            <w:pPr>
              <w:pStyle w:val="17"/>
              <w:keepNext w:val="0"/>
              <w:keepLines w:val="0"/>
              <w:suppressLineNumbers w:val="0"/>
              <w:spacing w:before="0" w:beforeAutospacing="0" w:after="0" w:afterAutospacing="0"/>
              <w:ind w:left="0" w:right="0"/>
            </w:pPr>
            <w:r>
              <w:t>怀机编【2021】181号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执法检查覆盖率</w:t>
            </w:r>
          </w:p>
        </w:tc>
        <w:tc>
          <w:tcPr>
            <w:tcW w:w="2891" w:type="dxa"/>
            <w:vAlign w:val="center"/>
          </w:tcPr>
          <w:p>
            <w:pPr>
              <w:pStyle w:val="17"/>
              <w:keepNext w:val="0"/>
              <w:keepLines w:val="0"/>
              <w:suppressLineNumbers w:val="0"/>
              <w:spacing w:before="0" w:beforeAutospacing="0" w:after="0" w:afterAutospacing="0"/>
              <w:ind w:left="0" w:right="0"/>
            </w:pPr>
            <w:r>
              <w:t>全县全年执法检查企业占全县企业的比例</w:t>
            </w:r>
          </w:p>
        </w:tc>
        <w:tc>
          <w:tcPr>
            <w:tcW w:w="1276" w:type="dxa"/>
            <w:vAlign w:val="center"/>
          </w:tcPr>
          <w:p>
            <w:pPr>
              <w:pStyle w:val="17"/>
              <w:keepNext w:val="0"/>
              <w:keepLines w:val="0"/>
              <w:suppressLineNumbers w:val="0"/>
              <w:spacing w:before="0" w:beforeAutospacing="0" w:after="0" w:afterAutospacing="0"/>
              <w:ind w:left="0" w:right="0"/>
            </w:pPr>
            <w:r>
              <w:t>≥90全县全年执法检查企业占比达90%为优秀</w:t>
            </w:r>
          </w:p>
        </w:tc>
        <w:tc>
          <w:tcPr>
            <w:tcW w:w="1843" w:type="dxa"/>
            <w:vAlign w:val="center"/>
          </w:tcPr>
          <w:p>
            <w:pPr>
              <w:pStyle w:val="17"/>
              <w:keepNext w:val="0"/>
              <w:keepLines w:val="0"/>
              <w:suppressLineNumbers w:val="0"/>
              <w:spacing w:before="0" w:beforeAutospacing="0" w:after="0" w:afterAutospacing="0"/>
              <w:ind w:left="0" w:right="0"/>
            </w:pPr>
            <w:r>
              <w:t>怀机编【2021】181号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办公费成本</w:t>
            </w:r>
          </w:p>
        </w:tc>
        <w:tc>
          <w:tcPr>
            <w:tcW w:w="2891" w:type="dxa"/>
            <w:vAlign w:val="center"/>
          </w:tcPr>
          <w:p>
            <w:pPr>
              <w:pStyle w:val="17"/>
              <w:keepNext w:val="0"/>
              <w:keepLines w:val="0"/>
              <w:suppressLineNumbers w:val="0"/>
              <w:spacing w:before="0" w:beforeAutospacing="0" w:after="0" w:afterAutospacing="0"/>
              <w:ind w:left="0" w:right="0"/>
            </w:pPr>
            <w:r>
              <w:t>办公费成本</w:t>
            </w:r>
          </w:p>
        </w:tc>
        <w:tc>
          <w:tcPr>
            <w:tcW w:w="1276" w:type="dxa"/>
            <w:vAlign w:val="center"/>
          </w:tcPr>
          <w:p>
            <w:pPr>
              <w:pStyle w:val="17"/>
              <w:keepNext w:val="0"/>
              <w:keepLines w:val="0"/>
              <w:suppressLineNumbers w:val="0"/>
              <w:spacing w:before="0" w:beforeAutospacing="0" w:after="0" w:afterAutospacing="0"/>
              <w:ind w:left="0" w:right="0"/>
            </w:pPr>
            <w:r>
              <w:t>办公费成本在预算数内为优秀</w:t>
            </w:r>
          </w:p>
        </w:tc>
        <w:tc>
          <w:tcPr>
            <w:tcW w:w="1843" w:type="dxa"/>
            <w:vAlign w:val="center"/>
          </w:tcPr>
          <w:p>
            <w:pPr>
              <w:pStyle w:val="17"/>
              <w:keepNext w:val="0"/>
              <w:keepLines w:val="0"/>
              <w:suppressLineNumbers w:val="0"/>
              <w:spacing w:before="0" w:beforeAutospacing="0" w:after="0" w:afterAutospacing="0"/>
              <w:ind w:left="0" w:right="0"/>
            </w:pPr>
            <w:r>
              <w:t>怀机编【2021】181号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案件、资料上报及时率</w:t>
            </w:r>
          </w:p>
        </w:tc>
        <w:tc>
          <w:tcPr>
            <w:tcW w:w="2891" w:type="dxa"/>
            <w:vAlign w:val="center"/>
          </w:tcPr>
          <w:p>
            <w:pPr>
              <w:pStyle w:val="17"/>
              <w:keepNext w:val="0"/>
              <w:keepLines w:val="0"/>
              <w:suppressLineNumbers w:val="0"/>
              <w:spacing w:before="0" w:beforeAutospacing="0" w:after="0" w:afterAutospacing="0"/>
              <w:ind w:left="0" w:right="0"/>
            </w:pPr>
            <w:r>
              <w:t>案件、资料上报及时率</w:t>
            </w:r>
          </w:p>
        </w:tc>
        <w:tc>
          <w:tcPr>
            <w:tcW w:w="1276" w:type="dxa"/>
            <w:vAlign w:val="center"/>
          </w:tcPr>
          <w:p>
            <w:pPr>
              <w:pStyle w:val="17"/>
              <w:keepNext w:val="0"/>
              <w:keepLines w:val="0"/>
              <w:suppressLineNumbers w:val="0"/>
              <w:spacing w:before="0" w:beforeAutospacing="0" w:after="0" w:afterAutospacing="0"/>
              <w:ind w:left="0" w:right="0"/>
            </w:pPr>
            <w:r>
              <w:t>≥30案件、资料上报及时率达90%为优秀</w:t>
            </w:r>
          </w:p>
        </w:tc>
        <w:tc>
          <w:tcPr>
            <w:tcW w:w="1843" w:type="dxa"/>
            <w:vAlign w:val="center"/>
          </w:tcPr>
          <w:p>
            <w:pPr>
              <w:pStyle w:val="17"/>
              <w:keepNext w:val="0"/>
              <w:keepLines w:val="0"/>
              <w:suppressLineNumbers w:val="0"/>
              <w:spacing w:before="0" w:beforeAutospacing="0" w:after="0" w:afterAutospacing="0"/>
              <w:ind w:left="0" w:right="0"/>
            </w:pPr>
            <w:r>
              <w:t>怀机编【2021】181号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达到安全标准</w:t>
            </w:r>
          </w:p>
        </w:tc>
        <w:tc>
          <w:tcPr>
            <w:tcW w:w="2891" w:type="dxa"/>
            <w:vAlign w:val="center"/>
          </w:tcPr>
          <w:p>
            <w:pPr>
              <w:pStyle w:val="17"/>
              <w:keepNext w:val="0"/>
              <w:keepLines w:val="0"/>
              <w:suppressLineNumbers w:val="0"/>
              <w:spacing w:before="0" w:beforeAutospacing="0" w:after="0" w:afterAutospacing="0"/>
              <w:ind w:left="0" w:right="0"/>
            </w:pPr>
            <w:r>
              <w:t>全县事故发生次数</w:t>
            </w:r>
          </w:p>
        </w:tc>
        <w:tc>
          <w:tcPr>
            <w:tcW w:w="1276" w:type="dxa"/>
            <w:vAlign w:val="center"/>
          </w:tcPr>
          <w:p>
            <w:pPr>
              <w:pStyle w:val="17"/>
              <w:keepNext w:val="0"/>
              <w:keepLines w:val="0"/>
              <w:suppressLineNumbers w:val="0"/>
              <w:spacing w:before="0" w:beforeAutospacing="0" w:after="0" w:afterAutospacing="0"/>
              <w:ind w:left="0" w:right="0"/>
            </w:pPr>
            <w:r>
              <w:t>&lt;3全县安全事故发生次数小于3起为优秀</w:t>
            </w:r>
          </w:p>
        </w:tc>
        <w:tc>
          <w:tcPr>
            <w:tcW w:w="1843" w:type="dxa"/>
            <w:vAlign w:val="center"/>
          </w:tcPr>
          <w:p>
            <w:pPr>
              <w:pStyle w:val="17"/>
              <w:keepNext w:val="0"/>
              <w:keepLines w:val="0"/>
              <w:suppressLineNumbers w:val="0"/>
              <w:spacing w:before="0" w:beforeAutospacing="0" w:after="0" w:afterAutospacing="0"/>
              <w:ind w:left="0" w:right="0"/>
            </w:pPr>
            <w:r>
              <w:t>怀机编【2021】181号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群众满意度</w:t>
            </w:r>
          </w:p>
        </w:tc>
        <w:tc>
          <w:tcPr>
            <w:tcW w:w="2891" w:type="dxa"/>
            <w:vAlign w:val="center"/>
          </w:tcPr>
          <w:p>
            <w:pPr>
              <w:pStyle w:val="17"/>
              <w:keepNext w:val="0"/>
              <w:keepLines w:val="0"/>
              <w:suppressLineNumbers w:val="0"/>
              <w:spacing w:before="0" w:beforeAutospacing="0" w:after="0" w:afterAutospacing="0"/>
              <w:ind w:left="0" w:right="0"/>
            </w:pPr>
            <w:r>
              <w:t>群众满意度占比</w:t>
            </w:r>
          </w:p>
        </w:tc>
        <w:tc>
          <w:tcPr>
            <w:tcW w:w="1276" w:type="dxa"/>
            <w:vAlign w:val="center"/>
          </w:tcPr>
          <w:p>
            <w:pPr>
              <w:pStyle w:val="17"/>
              <w:keepNext w:val="0"/>
              <w:keepLines w:val="0"/>
              <w:suppressLineNumbers w:val="0"/>
              <w:spacing w:before="0" w:beforeAutospacing="0" w:after="0" w:afterAutospacing="0"/>
              <w:ind w:left="0" w:right="0"/>
            </w:pPr>
            <w:r>
              <w:t>≥90满意度达90%为优秀</w:t>
            </w:r>
          </w:p>
        </w:tc>
        <w:tc>
          <w:tcPr>
            <w:tcW w:w="1843" w:type="dxa"/>
            <w:vAlign w:val="center"/>
          </w:tcPr>
          <w:p>
            <w:pPr>
              <w:pStyle w:val="17"/>
              <w:keepNext w:val="0"/>
              <w:keepLines w:val="0"/>
              <w:suppressLineNumbers w:val="0"/>
              <w:spacing w:before="0" w:beforeAutospacing="0" w:after="0" w:afterAutospacing="0"/>
              <w:ind w:left="0" w:right="0"/>
            </w:pPr>
            <w:r>
              <w:t>怀机编【2021】181号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0"/>
      <w:r>
        <w:rPr>
          <w:rFonts w:ascii="方正仿宋_GBK" w:hAnsi="方正仿宋_GBK" w:eastAsia="方正仿宋_GBK" w:cs="方正仿宋_GBK"/>
          <w:color w:val="000000"/>
          <w:sz w:val="28"/>
        </w:rPr>
        <w:t>7.[13073025X000009000014]怀财字[2025]7号 上年结转（冀财建[2023]246号 关于提前下达2024年自然灾害救助专项资金预算的通知）绩效目标表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13073025P000014100029</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[13073025X000009000014]怀财字[2025]7号 上年结转（冀财建[2023]246号 关于提前下达2024年自然灾害救助专项资金预算的通知）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73.34</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73.34</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自然灾害救助资金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100%</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1.自然灾害救助专项资金保障群众灾后生活以及救助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任务完成率</w:t>
            </w:r>
          </w:p>
        </w:tc>
        <w:tc>
          <w:tcPr>
            <w:tcW w:w="2891" w:type="dxa"/>
            <w:vAlign w:val="center"/>
          </w:tcPr>
          <w:p>
            <w:pPr>
              <w:pStyle w:val="17"/>
              <w:keepNext w:val="0"/>
              <w:keepLines w:val="0"/>
              <w:suppressLineNumbers w:val="0"/>
              <w:spacing w:before="0" w:beforeAutospacing="0" w:after="0" w:afterAutospacing="0"/>
              <w:ind w:left="0" w:right="0"/>
            </w:pPr>
            <w:r>
              <w:t>任务完成率</w:t>
            </w:r>
          </w:p>
        </w:tc>
        <w:tc>
          <w:tcPr>
            <w:tcW w:w="1276" w:type="dxa"/>
            <w:vAlign w:val="center"/>
          </w:tcPr>
          <w:p>
            <w:pPr>
              <w:pStyle w:val="17"/>
              <w:keepNext w:val="0"/>
              <w:keepLines w:val="0"/>
              <w:suppressLineNumbers w:val="0"/>
              <w:spacing w:before="0" w:beforeAutospacing="0" w:after="0" w:afterAutospacing="0"/>
              <w:ind w:left="0" w:right="0"/>
            </w:pPr>
            <w:r>
              <w:t>任务完成率</w:t>
            </w:r>
          </w:p>
        </w:tc>
        <w:tc>
          <w:tcPr>
            <w:tcW w:w="1843" w:type="dxa"/>
            <w:vAlign w:val="center"/>
          </w:tcPr>
          <w:p>
            <w:pPr>
              <w:pStyle w:val="17"/>
              <w:keepNext w:val="0"/>
              <w:keepLines w:val="0"/>
              <w:suppressLineNumbers w:val="0"/>
              <w:spacing w:before="0" w:beforeAutospacing="0" w:after="0" w:afterAutospacing="0"/>
              <w:ind w:left="0" w:right="0"/>
            </w:pPr>
            <w:r>
              <w:t>冀财建【2023】246号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财政资金保障率</w:t>
            </w:r>
          </w:p>
        </w:tc>
        <w:tc>
          <w:tcPr>
            <w:tcW w:w="2891" w:type="dxa"/>
            <w:vAlign w:val="center"/>
          </w:tcPr>
          <w:p>
            <w:pPr>
              <w:pStyle w:val="17"/>
              <w:keepNext w:val="0"/>
              <w:keepLines w:val="0"/>
              <w:suppressLineNumbers w:val="0"/>
              <w:spacing w:before="0" w:beforeAutospacing="0" w:after="0" w:afterAutospacing="0"/>
              <w:ind w:left="0" w:right="0"/>
            </w:pPr>
            <w:r>
              <w:t>财政资金保障率</w:t>
            </w:r>
          </w:p>
        </w:tc>
        <w:tc>
          <w:tcPr>
            <w:tcW w:w="1276" w:type="dxa"/>
            <w:vAlign w:val="center"/>
          </w:tcPr>
          <w:p>
            <w:pPr>
              <w:pStyle w:val="17"/>
              <w:keepNext w:val="0"/>
              <w:keepLines w:val="0"/>
              <w:suppressLineNumbers w:val="0"/>
              <w:spacing w:before="0" w:beforeAutospacing="0" w:after="0" w:afterAutospacing="0"/>
              <w:ind w:left="0" w:right="0"/>
            </w:pPr>
            <w:r>
              <w:t>财政资金保障率</w:t>
            </w:r>
          </w:p>
        </w:tc>
        <w:tc>
          <w:tcPr>
            <w:tcW w:w="1843" w:type="dxa"/>
            <w:vAlign w:val="center"/>
          </w:tcPr>
          <w:p>
            <w:pPr>
              <w:pStyle w:val="17"/>
              <w:keepNext w:val="0"/>
              <w:keepLines w:val="0"/>
              <w:suppressLineNumbers w:val="0"/>
              <w:spacing w:before="0" w:beforeAutospacing="0" w:after="0" w:afterAutospacing="0"/>
              <w:ind w:left="0" w:right="0"/>
            </w:pPr>
            <w:r>
              <w:t>冀财建【2023】246号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及时性</w:t>
            </w:r>
          </w:p>
        </w:tc>
        <w:tc>
          <w:tcPr>
            <w:tcW w:w="2891" w:type="dxa"/>
            <w:vAlign w:val="center"/>
          </w:tcPr>
          <w:p>
            <w:pPr>
              <w:pStyle w:val="17"/>
              <w:keepNext w:val="0"/>
              <w:keepLines w:val="0"/>
              <w:suppressLineNumbers w:val="0"/>
              <w:spacing w:before="0" w:beforeAutospacing="0" w:after="0" w:afterAutospacing="0"/>
              <w:ind w:left="0" w:right="0"/>
            </w:pPr>
            <w:r>
              <w:t>及时性</w:t>
            </w:r>
          </w:p>
        </w:tc>
        <w:tc>
          <w:tcPr>
            <w:tcW w:w="1276" w:type="dxa"/>
            <w:vAlign w:val="center"/>
          </w:tcPr>
          <w:p>
            <w:pPr>
              <w:pStyle w:val="17"/>
              <w:keepNext w:val="0"/>
              <w:keepLines w:val="0"/>
              <w:suppressLineNumbers w:val="0"/>
              <w:spacing w:before="0" w:beforeAutospacing="0" w:after="0" w:afterAutospacing="0"/>
              <w:ind w:left="0" w:right="0"/>
            </w:pPr>
            <w:r>
              <w:t>及时性</w:t>
            </w:r>
          </w:p>
        </w:tc>
        <w:tc>
          <w:tcPr>
            <w:tcW w:w="1843" w:type="dxa"/>
            <w:vAlign w:val="center"/>
          </w:tcPr>
          <w:p>
            <w:pPr>
              <w:pStyle w:val="17"/>
              <w:keepNext w:val="0"/>
              <w:keepLines w:val="0"/>
              <w:suppressLineNumbers w:val="0"/>
              <w:spacing w:before="0" w:beforeAutospacing="0" w:after="0" w:afterAutospacing="0"/>
              <w:ind w:left="0" w:right="0"/>
            </w:pPr>
            <w:r>
              <w:t>冀财建【2023】246号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资金成本</w:t>
            </w:r>
          </w:p>
        </w:tc>
        <w:tc>
          <w:tcPr>
            <w:tcW w:w="2891" w:type="dxa"/>
            <w:vAlign w:val="center"/>
          </w:tcPr>
          <w:p>
            <w:pPr>
              <w:pStyle w:val="17"/>
              <w:keepNext w:val="0"/>
              <w:keepLines w:val="0"/>
              <w:suppressLineNumbers w:val="0"/>
              <w:spacing w:before="0" w:beforeAutospacing="0" w:after="0" w:afterAutospacing="0"/>
              <w:ind w:left="0" w:right="0"/>
            </w:pPr>
            <w:r>
              <w:t>资金成本</w:t>
            </w:r>
          </w:p>
        </w:tc>
        <w:tc>
          <w:tcPr>
            <w:tcW w:w="1276" w:type="dxa"/>
            <w:vAlign w:val="center"/>
          </w:tcPr>
          <w:p>
            <w:pPr>
              <w:pStyle w:val="17"/>
              <w:keepNext w:val="0"/>
              <w:keepLines w:val="0"/>
              <w:suppressLineNumbers w:val="0"/>
              <w:spacing w:before="0" w:beforeAutospacing="0" w:after="0" w:afterAutospacing="0"/>
              <w:ind w:left="0" w:right="0"/>
            </w:pPr>
            <w:r>
              <w:t>资金成本</w:t>
            </w:r>
          </w:p>
        </w:tc>
        <w:tc>
          <w:tcPr>
            <w:tcW w:w="1843" w:type="dxa"/>
            <w:vAlign w:val="center"/>
          </w:tcPr>
          <w:p>
            <w:pPr>
              <w:pStyle w:val="17"/>
              <w:keepNext w:val="0"/>
              <w:keepLines w:val="0"/>
              <w:suppressLineNumbers w:val="0"/>
              <w:spacing w:before="0" w:beforeAutospacing="0" w:after="0" w:afterAutospacing="0"/>
              <w:ind w:left="0" w:right="0"/>
            </w:pPr>
            <w:r>
              <w:t>冀财建【2023】246号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受益总人数</w:t>
            </w:r>
          </w:p>
        </w:tc>
        <w:tc>
          <w:tcPr>
            <w:tcW w:w="2891" w:type="dxa"/>
            <w:vAlign w:val="center"/>
          </w:tcPr>
          <w:p>
            <w:pPr>
              <w:pStyle w:val="17"/>
              <w:keepNext w:val="0"/>
              <w:keepLines w:val="0"/>
              <w:suppressLineNumbers w:val="0"/>
              <w:spacing w:before="0" w:beforeAutospacing="0" w:after="0" w:afterAutospacing="0"/>
              <w:ind w:left="0" w:right="0"/>
            </w:pPr>
            <w:r>
              <w:t>受益总人数</w:t>
            </w:r>
          </w:p>
        </w:tc>
        <w:tc>
          <w:tcPr>
            <w:tcW w:w="1276" w:type="dxa"/>
            <w:vAlign w:val="center"/>
          </w:tcPr>
          <w:p>
            <w:pPr>
              <w:pStyle w:val="17"/>
              <w:keepNext w:val="0"/>
              <w:keepLines w:val="0"/>
              <w:suppressLineNumbers w:val="0"/>
              <w:spacing w:before="0" w:beforeAutospacing="0" w:after="0" w:afterAutospacing="0"/>
              <w:ind w:left="0" w:right="0"/>
            </w:pPr>
            <w:r>
              <w:t>受益总人数</w:t>
            </w:r>
          </w:p>
        </w:tc>
        <w:tc>
          <w:tcPr>
            <w:tcW w:w="1843" w:type="dxa"/>
            <w:vAlign w:val="center"/>
          </w:tcPr>
          <w:p>
            <w:pPr>
              <w:pStyle w:val="17"/>
              <w:keepNext w:val="0"/>
              <w:keepLines w:val="0"/>
              <w:suppressLineNumbers w:val="0"/>
              <w:spacing w:before="0" w:beforeAutospacing="0" w:after="0" w:afterAutospacing="0"/>
              <w:ind w:left="0" w:right="0"/>
            </w:pPr>
            <w:r>
              <w:t>冀财建【2023】246号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服务满意度</w:t>
            </w:r>
          </w:p>
        </w:tc>
        <w:tc>
          <w:tcPr>
            <w:tcW w:w="2891" w:type="dxa"/>
            <w:vAlign w:val="center"/>
          </w:tcPr>
          <w:p>
            <w:pPr>
              <w:pStyle w:val="17"/>
              <w:keepNext w:val="0"/>
              <w:keepLines w:val="0"/>
              <w:suppressLineNumbers w:val="0"/>
              <w:spacing w:before="0" w:beforeAutospacing="0" w:after="0" w:afterAutospacing="0"/>
              <w:ind w:left="0" w:right="0"/>
            </w:pPr>
            <w:r>
              <w:t>服务满意度</w:t>
            </w:r>
          </w:p>
        </w:tc>
        <w:tc>
          <w:tcPr>
            <w:tcW w:w="1276" w:type="dxa"/>
            <w:vAlign w:val="center"/>
          </w:tcPr>
          <w:p>
            <w:pPr>
              <w:pStyle w:val="17"/>
              <w:keepNext w:val="0"/>
              <w:keepLines w:val="0"/>
              <w:suppressLineNumbers w:val="0"/>
              <w:spacing w:before="0" w:beforeAutospacing="0" w:after="0" w:afterAutospacing="0"/>
              <w:ind w:left="0" w:right="0"/>
            </w:pPr>
            <w:r>
              <w:t>服务满意度</w:t>
            </w:r>
          </w:p>
        </w:tc>
        <w:tc>
          <w:tcPr>
            <w:tcW w:w="1843" w:type="dxa"/>
            <w:vAlign w:val="center"/>
          </w:tcPr>
          <w:p>
            <w:pPr>
              <w:pStyle w:val="17"/>
              <w:keepNext w:val="0"/>
              <w:keepLines w:val="0"/>
              <w:suppressLineNumbers w:val="0"/>
              <w:spacing w:before="0" w:beforeAutospacing="0" w:after="0" w:afterAutospacing="0"/>
              <w:ind w:left="0" w:right="0"/>
            </w:pPr>
            <w:r>
              <w:t>冀财建【2023】246号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1"/>
      <w:r>
        <w:rPr>
          <w:rFonts w:ascii="方正仿宋_GBK" w:hAnsi="方正仿宋_GBK" w:eastAsia="方正仿宋_GBK" w:cs="方正仿宋_GBK"/>
          <w:color w:val="000000"/>
          <w:sz w:val="28"/>
        </w:rPr>
        <w:t>8.[13073025X000009000016]怀财字[2025]7号 上年结转（冀财建[2024]159号 关于预拨2024年中央自然灾害救灾资金[第七批]的通知）绩效目标表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13073025P00001610002L</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[13073025X000009000016]怀财字[2025]7号 上年结转（冀财建[2024]159号 关于预拨2024年中央自然灾害救灾资金[第七批]的通知）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2.00</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2.00</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自然灾害救灾资金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100%</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1.中央自然灾害救灾资金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任务完成率</w:t>
            </w:r>
          </w:p>
        </w:tc>
        <w:tc>
          <w:tcPr>
            <w:tcW w:w="2891" w:type="dxa"/>
            <w:vAlign w:val="center"/>
          </w:tcPr>
          <w:p>
            <w:pPr>
              <w:pStyle w:val="17"/>
              <w:keepNext w:val="0"/>
              <w:keepLines w:val="0"/>
              <w:suppressLineNumbers w:val="0"/>
              <w:spacing w:before="0" w:beforeAutospacing="0" w:after="0" w:afterAutospacing="0"/>
              <w:ind w:left="0" w:right="0"/>
            </w:pPr>
            <w:r>
              <w:t>任务完成率</w:t>
            </w:r>
          </w:p>
        </w:tc>
        <w:tc>
          <w:tcPr>
            <w:tcW w:w="1276" w:type="dxa"/>
            <w:vAlign w:val="center"/>
          </w:tcPr>
          <w:p>
            <w:pPr>
              <w:pStyle w:val="17"/>
              <w:keepNext w:val="0"/>
              <w:keepLines w:val="0"/>
              <w:suppressLineNumbers w:val="0"/>
              <w:spacing w:before="0" w:beforeAutospacing="0" w:after="0" w:afterAutospacing="0"/>
              <w:ind w:left="0" w:right="0"/>
            </w:pPr>
            <w:r>
              <w:t>任务完成率</w:t>
            </w:r>
          </w:p>
        </w:tc>
        <w:tc>
          <w:tcPr>
            <w:tcW w:w="1843" w:type="dxa"/>
            <w:vAlign w:val="center"/>
          </w:tcPr>
          <w:p>
            <w:pPr>
              <w:pStyle w:val="17"/>
              <w:keepNext w:val="0"/>
              <w:keepLines w:val="0"/>
              <w:suppressLineNumbers w:val="0"/>
              <w:spacing w:before="0" w:beforeAutospacing="0" w:after="0" w:afterAutospacing="0"/>
              <w:ind w:left="0" w:right="0"/>
            </w:pPr>
            <w:r>
              <w:t>冀财建【2024】159号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财政拨款保障</w:t>
            </w:r>
          </w:p>
        </w:tc>
        <w:tc>
          <w:tcPr>
            <w:tcW w:w="2891" w:type="dxa"/>
            <w:vAlign w:val="center"/>
          </w:tcPr>
          <w:p>
            <w:pPr>
              <w:pStyle w:val="17"/>
              <w:keepNext w:val="0"/>
              <w:keepLines w:val="0"/>
              <w:suppressLineNumbers w:val="0"/>
              <w:spacing w:before="0" w:beforeAutospacing="0" w:after="0" w:afterAutospacing="0"/>
              <w:ind w:left="0" w:right="0"/>
            </w:pPr>
            <w:r>
              <w:t>财政拨款保障</w:t>
            </w:r>
          </w:p>
        </w:tc>
        <w:tc>
          <w:tcPr>
            <w:tcW w:w="1276" w:type="dxa"/>
            <w:vAlign w:val="center"/>
          </w:tcPr>
          <w:p>
            <w:pPr>
              <w:pStyle w:val="17"/>
              <w:keepNext w:val="0"/>
              <w:keepLines w:val="0"/>
              <w:suppressLineNumbers w:val="0"/>
              <w:spacing w:before="0" w:beforeAutospacing="0" w:after="0" w:afterAutospacing="0"/>
              <w:ind w:left="0" w:right="0"/>
            </w:pPr>
            <w:r>
              <w:t>财政拨款保障</w:t>
            </w:r>
          </w:p>
        </w:tc>
        <w:tc>
          <w:tcPr>
            <w:tcW w:w="1843" w:type="dxa"/>
            <w:vAlign w:val="center"/>
          </w:tcPr>
          <w:p>
            <w:pPr>
              <w:pStyle w:val="17"/>
              <w:keepNext w:val="0"/>
              <w:keepLines w:val="0"/>
              <w:suppressLineNumbers w:val="0"/>
              <w:spacing w:before="0" w:beforeAutospacing="0" w:after="0" w:afterAutospacing="0"/>
              <w:ind w:left="0" w:right="0"/>
            </w:pPr>
            <w:r>
              <w:t>冀财建【2024】159号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及时性</w:t>
            </w:r>
          </w:p>
        </w:tc>
        <w:tc>
          <w:tcPr>
            <w:tcW w:w="2891" w:type="dxa"/>
            <w:vAlign w:val="center"/>
          </w:tcPr>
          <w:p>
            <w:pPr>
              <w:pStyle w:val="17"/>
              <w:keepNext w:val="0"/>
              <w:keepLines w:val="0"/>
              <w:suppressLineNumbers w:val="0"/>
              <w:spacing w:before="0" w:beforeAutospacing="0" w:after="0" w:afterAutospacing="0"/>
              <w:ind w:left="0" w:right="0"/>
            </w:pPr>
            <w:r>
              <w:t>及时性</w:t>
            </w:r>
          </w:p>
        </w:tc>
        <w:tc>
          <w:tcPr>
            <w:tcW w:w="1276" w:type="dxa"/>
            <w:vAlign w:val="center"/>
          </w:tcPr>
          <w:p>
            <w:pPr>
              <w:pStyle w:val="17"/>
              <w:keepNext w:val="0"/>
              <w:keepLines w:val="0"/>
              <w:suppressLineNumbers w:val="0"/>
              <w:spacing w:before="0" w:beforeAutospacing="0" w:after="0" w:afterAutospacing="0"/>
              <w:ind w:left="0" w:right="0"/>
            </w:pPr>
            <w:r>
              <w:t>及时性</w:t>
            </w:r>
          </w:p>
        </w:tc>
        <w:tc>
          <w:tcPr>
            <w:tcW w:w="1843" w:type="dxa"/>
            <w:vAlign w:val="center"/>
          </w:tcPr>
          <w:p>
            <w:pPr>
              <w:pStyle w:val="17"/>
              <w:keepNext w:val="0"/>
              <w:keepLines w:val="0"/>
              <w:suppressLineNumbers w:val="0"/>
              <w:spacing w:before="0" w:beforeAutospacing="0" w:after="0" w:afterAutospacing="0"/>
              <w:ind w:left="0" w:right="0"/>
            </w:pPr>
            <w:r>
              <w:t>冀财建【2024】159号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资金成本</w:t>
            </w:r>
          </w:p>
        </w:tc>
        <w:tc>
          <w:tcPr>
            <w:tcW w:w="2891" w:type="dxa"/>
            <w:vAlign w:val="center"/>
          </w:tcPr>
          <w:p>
            <w:pPr>
              <w:pStyle w:val="17"/>
              <w:keepNext w:val="0"/>
              <w:keepLines w:val="0"/>
              <w:suppressLineNumbers w:val="0"/>
              <w:spacing w:before="0" w:beforeAutospacing="0" w:after="0" w:afterAutospacing="0"/>
              <w:ind w:left="0" w:right="0"/>
            </w:pPr>
            <w:r>
              <w:t>资金成本</w:t>
            </w:r>
          </w:p>
        </w:tc>
        <w:tc>
          <w:tcPr>
            <w:tcW w:w="1276" w:type="dxa"/>
            <w:vAlign w:val="center"/>
          </w:tcPr>
          <w:p>
            <w:pPr>
              <w:pStyle w:val="17"/>
              <w:keepNext w:val="0"/>
              <w:keepLines w:val="0"/>
              <w:suppressLineNumbers w:val="0"/>
              <w:spacing w:before="0" w:beforeAutospacing="0" w:after="0" w:afterAutospacing="0"/>
              <w:ind w:left="0" w:right="0"/>
            </w:pPr>
            <w:r>
              <w:t>资金成本</w:t>
            </w:r>
          </w:p>
        </w:tc>
        <w:tc>
          <w:tcPr>
            <w:tcW w:w="1843" w:type="dxa"/>
            <w:vAlign w:val="center"/>
          </w:tcPr>
          <w:p>
            <w:pPr>
              <w:pStyle w:val="17"/>
              <w:keepNext w:val="0"/>
              <w:keepLines w:val="0"/>
              <w:suppressLineNumbers w:val="0"/>
              <w:spacing w:before="0" w:beforeAutospacing="0" w:after="0" w:afterAutospacing="0"/>
              <w:ind w:left="0" w:right="0"/>
            </w:pPr>
            <w:r>
              <w:t>冀财建【2024】159号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受益总人数</w:t>
            </w:r>
          </w:p>
        </w:tc>
        <w:tc>
          <w:tcPr>
            <w:tcW w:w="2891" w:type="dxa"/>
            <w:vAlign w:val="center"/>
          </w:tcPr>
          <w:p>
            <w:pPr>
              <w:pStyle w:val="17"/>
              <w:keepNext w:val="0"/>
              <w:keepLines w:val="0"/>
              <w:suppressLineNumbers w:val="0"/>
              <w:spacing w:before="0" w:beforeAutospacing="0" w:after="0" w:afterAutospacing="0"/>
              <w:ind w:left="0" w:right="0"/>
            </w:pPr>
            <w:r>
              <w:t>受益总人数</w:t>
            </w:r>
          </w:p>
        </w:tc>
        <w:tc>
          <w:tcPr>
            <w:tcW w:w="1276" w:type="dxa"/>
            <w:vAlign w:val="center"/>
          </w:tcPr>
          <w:p>
            <w:pPr>
              <w:pStyle w:val="17"/>
              <w:keepNext w:val="0"/>
              <w:keepLines w:val="0"/>
              <w:suppressLineNumbers w:val="0"/>
              <w:spacing w:before="0" w:beforeAutospacing="0" w:after="0" w:afterAutospacing="0"/>
              <w:ind w:left="0" w:right="0"/>
            </w:pPr>
            <w:r>
              <w:t>受益总人数</w:t>
            </w:r>
          </w:p>
        </w:tc>
        <w:tc>
          <w:tcPr>
            <w:tcW w:w="1843" w:type="dxa"/>
            <w:vAlign w:val="center"/>
          </w:tcPr>
          <w:p>
            <w:pPr>
              <w:pStyle w:val="17"/>
              <w:keepNext w:val="0"/>
              <w:keepLines w:val="0"/>
              <w:suppressLineNumbers w:val="0"/>
              <w:spacing w:before="0" w:beforeAutospacing="0" w:after="0" w:afterAutospacing="0"/>
              <w:ind w:left="0" w:right="0"/>
            </w:pPr>
            <w:r>
              <w:t>冀财建【2024】159号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服务满意度</w:t>
            </w:r>
          </w:p>
        </w:tc>
        <w:tc>
          <w:tcPr>
            <w:tcW w:w="2891" w:type="dxa"/>
            <w:vAlign w:val="center"/>
          </w:tcPr>
          <w:p>
            <w:pPr>
              <w:pStyle w:val="17"/>
              <w:keepNext w:val="0"/>
              <w:keepLines w:val="0"/>
              <w:suppressLineNumbers w:val="0"/>
              <w:spacing w:before="0" w:beforeAutospacing="0" w:after="0" w:afterAutospacing="0"/>
              <w:ind w:left="0" w:right="0"/>
            </w:pPr>
            <w:r>
              <w:t>服务满意度</w:t>
            </w:r>
          </w:p>
        </w:tc>
        <w:tc>
          <w:tcPr>
            <w:tcW w:w="1276" w:type="dxa"/>
            <w:vAlign w:val="center"/>
          </w:tcPr>
          <w:p>
            <w:pPr>
              <w:pStyle w:val="17"/>
              <w:keepNext w:val="0"/>
              <w:keepLines w:val="0"/>
              <w:suppressLineNumbers w:val="0"/>
              <w:spacing w:before="0" w:beforeAutospacing="0" w:after="0" w:afterAutospacing="0"/>
              <w:ind w:left="0" w:right="0"/>
            </w:pPr>
            <w:r>
              <w:t>服务满意度</w:t>
            </w:r>
          </w:p>
        </w:tc>
        <w:tc>
          <w:tcPr>
            <w:tcW w:w="1843" w:type="dxa"/>
            <w:vAlign w:val="center"/>
          </w:tcPr>
          <w:p>
            <w:pPr>
              <w:pStyle w:val="17"/>
              <w:keepNext w:val="0"/>
              <w:keepLines w:val="0"/>
              <w:suppressLineNumbers w:val="0"/>
              <w:spacing w:before="0" w:beforeAutospacing="0" w:after="0" w:afterAutospacing="0"/>
              <w:ind w:left="0" w:right="0"/>
            </w:pPr>
            <w:r>
              <w:t>冀财建【2024】159号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2"/>
      <w:r>
        <w:rPr>
          <w:rFonts w:ascii="方正仿宋_GBK" w:hAnsi="方正仿宋_GBK" w:eastAsia="方正仿宋_GBK" w:cs="方正仿宋_GBK"/>
          <w:color w:val="000000"/>
          <w:sz w:val="28"/>
        </w:rPr>
        <w:t>9.[13073025X000009000042]怀财字[2025]7号 森林防灾减灾绩效目标表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13073025P00004210004T</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[13073025X000009000042]怀财字[2025]7号 森林防灾减灾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108.00</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108.00</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用于森林草原火灾工作的资金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30%</w:t>
            </w:r>
          </w:p>
        </w:tc>
        <w:tc>
          <w:tcPr>
            <w:tcW w:w="1587" w:type="dxa"/>
            <w:vAlign w:val="center"/>
          </w:tcPr>
          <w:p>
            <w:pPr>
              <w:pStyle w:val="18"/>
              <w:keepNext w:val="0"/>
              <w:keepLines w:val="0"/>
              <w:suppressLineNumbers w:val="0"/>
              <w:spacing w:before="0" w:beforeAutospacing="0" w:after="0" w:afterAutospacing="0"/>
              <w:ind w:left="0" w:right="0"/>
            </w:pPr>
            <w:r>
              <w:t>60%</w:t>
            </w:r>
          </w:p>
        </w:tc>
        <w:tc>
          <w:tcPr>
            <w:tcW w:w="1304" w:type="dxa"/>
            <w:vAlign w:val="center"/>
          </w:tcPr>
          <w:p>
            <w:pPr>
              <w:pStyle w:val="18"/>
              <w:keepNext w:val="0"/>
              <w:keepLines w:val="0"/>
              <w:suppressLineNumbers w:val="0"/>
              <w:spacing w:before="0" w:beforeAutospacing="0" w:after="0" w:afterAutospacing="0"/>
              <w:ind w:left="0" w:right="0"/>
            </w:pPr>
            <w:r>
              <w:t>90%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1.防止重大森林草原火灾的发生</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巡查次数</w:t>
            </w:r>
          </w:p>
        </w:tc>
        <w:tc>
          <w:tcPr>
            <w:tcW w:w="2891" w:type="dxa"/>
            <w:vAlign w:val="center"/>
          </w:tcPr>
          <w:p>
            <w:pPr>
              <w:pStyle w:val="17"/>
              <w:keepNext w:val="0"/>
              <w:keepLines w:val="0"/>
              <w:suppressLineNumbers w:val="0"/>
              <w:spacing w:before="0" w:beforeAutospacing="0" w:after="0" w:afterAutospacing="0"/>
              <w:ind w:left="0" w:right="0"/>
            </w:pPr>
            <w:r>
              <w:t>森林草原防火期每日执行防火巡查</w:t>
            </w:r>
          </w:p>
        </w:tc>
        <w:tc>
          <w:tcPr>
            <w:tcW w:w="1276" w:type="dxa"/>
            <w:vAlign w:val="center"/>
          </w:tcPr>
          <w:p>
            <w:pPr>
              <w:pStyle w:val="17"/>
              <w:keepNext w:val="0"/>
              <w:keepLines w:val="0"/>
              <w:suppressLineNumbers w:val="0"/>
              <w:spacing w:before="0" w:beforeAutospacing="0" w:after="0" w:afterAutospacing="0"/>
              <w:ind w:left="0" w:right="0"/>
            </w:pPr>
            <w:r>
              <w:t>≥1每日巡查一次为优</w:t>
            </w:r>
          </w:p>
        </w:tc>
        <w:tc>
          <w:tcPr>
            <w:tcW w:w="1843" w:type="dxa"/>
            <w:vAlign w:val="center"/>
          </w:tcPr>
          <w:p>
            <w:pPr>
              <w:pStyle w:val="17"/>
              <w:keepNext w:val="0"/>
              <w:keepLines w:val="0"/>
              <w:suppressLineNumbers w:val="0"/>
              <w:spacing w:before="0" w:beforeAutospacing="0" w:after="0" w:afterAutospacing="0"/>
              <w:ind w:left="0" w:right="0"/>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工作完成质量</w:t>
            </w:r>
          </w:p>
        </w:tc>
        <w:tc>
          <w:tcPr>
            <w:tcW w:w="2891" w:type="dxa"/>
            <w:vAlign w:val="center"/>
          </w:tcPr>
          <w:p>
            <w:pPr>
              <w:pStyle w:val="17"/>
              <w:keepNext w:val="0"/>
              <w:keepLines w:val="0"/>
              <w:suppressLineNumbers w:val="0"/>
              <w:spacing w:before="0" w:beforeAutospacing="0" w:after="0" w:afterAutospacing="0"/>
              <w:ind w:left="0" w:right="0"/>
            </w:pPr>
            <w:r>
              <w:t>工作完成质量</w:t>
            </w:r>
          </w:p>
        </w:tc>
        <w:tc>
          <w:tcPr>
            <w:tcW w:w="1276" w:type="dxa"/>
            <w:vAlign w:val="center"/>
          </w:tcPr>
          <w:p>
            <w:pPr>
              <w:pStyle w:val="17"/>
              <w:keepNext w:val="0"/>
              <w:keepLines w:val="0"/>
              <w:suppressLineNumbers w:val="0"/>
              <w:spacing w:before="0" w:beforeAutospacing="0" w:after="0" w:afterAutospacing="0"/>
              <w:ind w:left="0" w:right="0"/>
            </w:pPr>
            <w:r>
              <w:t>按时完成工作</w:t>
            </w:r>
          </w:p>
        </w:tc>
        <w:tc>
          <w:tcPr>
            <w:tcW w:w="1843" w:type="dxa"/>
            <w:vAlign w:val="center"/>
          </w:tcPr>
          <w:p>
            <w:pPr>
              <w:pStyle w:val="17"/>
              <w:keepNext w:val="0"/>
              <w:keepLines w:val="0"/>
              <w:suppressLineNumbers w:val="0"/>
              <w:spacing w:before="0" w:beforeAutospacing="0" w:after="0" w:afterAutospacing="0"/>
              <w:ind w:left="0" w:right="0"/>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完成率</w:t>
            </w:r>
          </w:p>
        </w:tc>
        <w:tc>
          <w:tcPr>
            <w:tcW w:w="2891" w:type="dxa"/>
            <w:vAlign w:val="center"/>
          </w:tcPr>
          <w:p>
            <w:pPr>
              <w:pStyle w:val="17"/>
              <w:keepNext w:val="0"/>
              <w:keepLines w:val="0"/>
              <w:suppressLineNumbers w:val="0"/>
              <w:spacing w:before="0" w:beforeAutospacing="0" w:after="0" w:afterAutospacing="0"/>
              <w:ind w:left="0" w:right="0"/>
            </w:pPr>
            <w:r>
              <w:t>按时完成森林草原防火工作</w:t>
            </w:r>
          </w:p>
        </w:tc>
        <w:tc>
          <w:tcPr>
            <w:tcW w:w="1276" w:type="dxa"/>
            <w:vAlign w:val="center"/>
          </w:tcPr>
          <w:p>
            <w:pPr>
              <w:pStyle w:val="17"/>
              <w:keepNext w:val="0"/>
              <w:keepLines w:val="0"/>
              <w:suppressLineNumbers w:val="0"/>
              <w:spacing w:before="0" w:beforeAutospacing="0" w:after="0" w:afterAutospacing="0"/>
              <w:ind w:left="0" w:right="0"/>
            </w:pPr>
            <w:r>
              <w:t>按时完成森林草原防火工作</w:t>
            </w:r>
          </w:p>
        </w:tc>
        <w:tc>
          <w:tcPr>
            <w:tcW w:w="1843" w:type="dxa"/>
            <w:vAlign w:val="center"/>
          </w:tcPr>
          <w:p>
            <w:pPr>
              <w:pStyle w:val="17"/>
              <w:keepNext w:val="0"/>
              <w:keepLines w:val="0"/>
              <w:suppressLineNumbers w:val="0"/>
              <w:spacing w:before="0" w:beforeAutospacing="0" w:after="0" w:afterAutospacing="0"/>
              <w:ind w:left="0" w:right="0"/>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不超过预算数</w:t>
            </w:r>
          </w:p>
        </w:tc>
        <w:tc>
          <w:tcPr>
            <w:tcW w:w="2891" w:type="dxa"/>
            <w:vAlign w:val="center"/>
          </w:tcPr>
          <w:p>
            <w:pPr>
              <w:pStyle w:val="17"/>
              <w:keepNext w:val="0"/>
              <w:keepLines w:val="0"/>
              <w:suppressLineNumbers w:val="0"/>
              <w:spacing w:before="0" w:beforeAutospacing="0" w:after="0" w:afterAutospacing="0"/>
              <w:ind w:left="0" w:right="0"/>
            </w:pPr>
            <w:r>
              <w:t>不超过预算数</w:t>
            </w:r>
          </w:p>
        </w:tc>
        <w:tc>
          <w:tcPr>
            <w:tcW w:w="1276" w:type="dxa"/>
            <w:vAlign w:val="center"/>
          </w:tcPr>
          <w:p>
            <w:pPr>
              <w:pStyle w:val="17"/>
              <w:keepNext w:val="0"/>
              <w:keepLines w:val="0"/>
              <w:suppressLineNumbers w:val="0"/>
              <w:spacing w:before="0" w:beforeAutospacing="0" w:after="0" w:afterAutospacing="0"/>
              <w:ind w:left="0" w:right="0"/>
            </w:pPr>
            <w:r>
              <w:t>≥108小于等于108万元为优秀</w:t>
            </w:r>
          </w:p>
        </w:tc>
        <w:tc>
          <w:tcPr>
            <w:tcW w:w="1843" w:type="dxa"/>
            <w:vAlign w:val="center"/>
          </w:tcPr>
          <w:p>
            <w:pPr>
              <w:pStyle w:val="17"/>
              <w:keepNext w:val="0"/>
              <w:keepLines w:val="0"/>
              <w:suppressLineNumbers w:val="0"/>
              <w:spacing w:before="0" w:beforeAutospacing="0" w:after="0" w:afterAutospacing="0"/>
              <w:ind w:left="0" w:right="0"/>
            </w:pPr>
            <w:r>
              <w:t>怀财预批【2023】206号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覆盖率</w:t>
            </w:r>
          </w:p>
        </w:tc>
        <w:tc>
          <w:tcPr>
            <w:tcW w:w="2891" w:type="dxa"/>
            <w:vAlign w:val="center"/>
          </w:tcPr>
          <w:p>
            <w:pPr>
              <w:pStyle w:val="17"/>
              <w:keepNext w:val="0"/>
              <w:keepLines w:val="0"/>
              <w:suppressLineNumbers w:val="0"/>
              <w:spacing w:before="0" w:beforeAutospacing="0" w:after="0" w:afterAutospacing="0"/>
              <w:ind w:left="0" w:right="0"/>
            </w:pPr>
            <w:r>
              <w:t>保护县域森林资源安全</w:t>
            </w:r>
          </w:p>
        </w:tc>
        <w:tc>
          <w:tcPr>
            <w:tcW w:w="1276" w:type="dxa"/>
            <w:vAlign w:val="center"/>
          </w:tcPr>
          <w:p>
            <w:pPr>
              <w:pStyle w:val="17"/>
              <w:keepNext w:val="0"/>
              <w:keepLines w:val="0"/>
              <w:suppressLineNumbers w:val="0"/>
              <w:spacing w:before="0" w:beforeAutospacing="0" w:after="0" w:afterAutospacing="0"/>
              <w:ind w:left="0" w:right="0"/>
            </w:pPr>
            <w:r>
              <w:t>≥90全县覆盖率达90%为优秀</w:t>
            </w:r>
          </w:p>
        </w:tc>
        <w:tc>
          <w:tcPr>
            <w:tcW w:w="1843" w:type="dxa"/>
            <w:vAlign w:val="center"/>
          </w:tcPr>
          <w:p>
            <w:pPr>
              <w:pStyle w:val="17"/>
              <w:keepNext w:val="0"/>
              <w:keepLines w:val="0"/>
              <w:suppressLineNumbers w:val="0"/>
              <w:spacing w:before="0" w:beforeAutospacing="0" w:after="0" w:afterAutospacing="0"/>
              <w:ind w:left="0" w:right="0"/>
            </w:pPr>
            <w:r>
              <w:t>怀森防办请【2021】2号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群众满意度</w:t>
            </w:r>
          </w:p>
        </w:tc>
        <w:tc>
          <w:tcPr>
            <w:tcW w:w="2891" w:type="dxa"/>
            <w:vAlign w:val="center"/>
          </w:tcPr>
          <w:p>
            <w:pPr>
              <w:pStyle w:val="17"/>
              <w:keepNext w:val="0"/>
              <w:keepLines w:val="0"/>
              <w:suppressLineNumbers w:val="0"/>
              <w:spacing w:before="0" w:beforeAutospacing="0" w:after="0" w:afterAutospacing="0"/>
              <w:ind w:left="0" w:right="0"/>
            </w:pPr>
            <w:r>
              <w:t>群众对当年森林防灾减灾工作的整体满意度</w:t>
            </w:r>
          </w:p>
        </w:tc>
        <w:tc>
          <w:tcPr>
            <w:tcW w:w="1276" w:type="dxa"/>
            <w:vAlign w:val="center"/>
          </w:tcPr>
          <w:p>
            <w:pPr>
              <w:pStyle w:val="17"/>
              <w:keepNext w:val="0"/>
              <w:keepLines w:val="0"/>
              <w:suppressLineNumbers w:val="0"/>
              <w:spacing w:before="0" w:beforeAutospacing="0" w:after="0" w:afterAutospacing="0"/>
              <w:ind w:left="0" w:right="0"/>
            </w:pPr>
            <w:r>
              <w:t>≥90满意度达90%为优秀</w:t>
            </w:r>
          </w:p>
        </w:tc>
        <w:tc>
          <w:tcPr>
            <w:tcW w:w="1843" w:type="dxa"/>
            <w:vAlign w:val="center"/>
          </w:tcPr>
          <w:p>
            <w:pPr>
              <w:pStyle w:val="17"/>
              <w:keepNext w:val="0"/>
              <w:keepLines w:val="0"/>
              <w:suppressLineNumbers w:val="0"/>
              <w:spacing w:before="0" w:beforeAutospacing="0" w:after="0" w:afterAutospacing="0"/>
              <w:ind w:left="0" w:right="0"/>
            </w:pPr>
            <w: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3"/>
      <w:r>
        <w:rPr>
          <w:rFonts w:ascii="方正仿宋_GBK" w:hAnsi="方正仿宋_GBK" w:eastAsia="方正仿宋_GBK" w:cs="方正仿宋_GBK"/>
          <w:color w:val="000000"/>
          <w:sz w:val="28"/>
        </w:rPr>
        <w:t>10.[13073025X000009000044]怀财字[2025]7号  农房保险县级配套绩效目标表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13073025P00004410003J</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[13073025X000009000044]怀财字[2025]7号  农房保险县级配套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37.00</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37.00</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我县农房保险政策配套资金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100%</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1.增强受灾群众抵御自然灾害的能力，化解灾害风险压力。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全县农房投保数量</w:t>
            </w:r>
          </w:p>
        </w:tc>
        <w:tc>
          <w:tcPr>
            <w:tcW w:w="2891" w:type="dxa"/>
            <w:vAlign w:val="center"/>
          </w:tcPr>
          <w:p>
            <w:pPr>
              <w:pStyle w:val="17"/>
              <w:keepNext w:val="0"/>
              <w:keepLines w:val="0"/>
              <w:suppressLineNumbers w:val="0"/>
              <w:spacing w:before="0" w:beforeAutospacing="0" w:after="0" w:afterAutospacing="0"/>
              <w:ind w:left="0" w:right="0"/>
            </w:pPr>
            <w:r>
              <w:t>全县农房投保数量</w:t>
            </w:r>
          </w:p>
        </w:tc>
        <w:tc>
          <w:tcPr>
            <w:tcW w:w="1276" w:type="dxa"/>
            <w:vAlign w:val="center"/>
          </w:tcPr>
          <w:p>
            <w:pPr>
              <w:pStyle w:val="17"/>
              <w:keepNext w:val="0"/>
              <w:keepLines w:val="0"/>
              <w:suppressLineNumbers w:val="0"/>
              <w:spacing w:before="0" w:beforeAutospacing="0" w:after="0" w:afterAutospacing="0"/>
              <w:ind w:left="0" w:right="0"/>
            </w:pPr>
            <w:r>
              <w:t>91676全县农房投保数量大91676户为优秀</w:t>
            </w:r>
          </w:p>
        </w:tc>
        <w:tc>
          <w:tcPr>
            <w:tcW w:w="1843" w:type="dxa"/>
            <w:vAlign w:val="center"/>
          </w:tcPr>
          <w:p>
            <w:pPr>
              <w:pStyle w:val="17"/>
              <w:keepNext w:val="0"/>
              <w:keepLines w:val="0"/>
              <w:suppressLineNumbers w:val="0"/>
              <w:spacing w:before="0" w:beforeAutospacing="0" w:after="0" w:afterAutospacing="0"/>
              <w:ind w:left="0" w:right="0"/>
            </w:pPr>
            <w:r>
              <w:t>冀财社【2017】1号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全县农房投保占比</w:t>
            </w:r>
          </w:p>
        </w:tc>
        <w:tc>
          <w:tcPr>
            <w:tcW w:w="2891" w:type="dxa"/>
            <w:vAlign w:val="center"/>
          </w:tcPr>
          <w:p>
            <w:pPr>
              <w:pStyle w:val="17"/>
              <w:keepNext w:val="0"/>
              <w:keepLines w:val="0"/>
              <w:suppressLineNumbers w:val="0"/>
              <w:spacing w:before="0" w:beforeAutospacing="0" w:after="0" w:afterAutospacing="0"/>
              <w:ind w:left="0" w:right="0"/>
            </w:pPr>
            <w:r>
              <w:t>全县农房投保占比</w:t>
            </w:r>
          </w:p>
        </w:tc>
        <w:tc>
          <w:tcPr>
            <w:tcW w:w="1276" w:type="dxa"/>
            <w:vAlign w:val="center"/>
          </w:tcPr>
          <w:p>
            <w:pPr>
              <w:pStyle w:val="17"/>
              <w:keepNext w:val="0"/>
              <w:keepLines w:val="0"/>
              <w:suppressLineNumbers w:val="0"/>
              <w:spacing w:before="0" w:beforeAutospacing="0" w:after="0" w:afterAutospacing="0"/>
              <w:ind w:left="0" w:right="0"/>
            </w:pPr>
            <w:r>
              <w:t>≥90全县农房投保占比达90%为优秀</w:t>
            </w:r>
          </w:p>
        </w:tc>
        <w:tc>
          <w:tcPr>
            <w:tcW w:w="1843" w:type="dxa"/>
            <w:vAlign w:val="center"/>
          </w:tcPr>
          <w:p>
            <w:pPr>
              <w:pStyle w:val="17"/>
              <w:keepNext w:val="0"/>
              <w:keepLines w:val="0"/>
              <w:suppressLineNumbers w:val="0"/>
              <w:spacing w:before="0" w:beforeAutospacing="0" w:after="0" w:afterAutospacing="0"/>
              <w:ind w:left="0" w:right="0"/>
            </w:pPr>
            <w:r>
              <w:t>冀财社【2017】1号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及时性</w:t>
            </w:r>
          </w:p>
        </w:tc>
        <w:tc>
          <w:tcPr>
            <w:tcW w:w="2891" w:type="dxa"/>
            <w:vAlign w:val="center"/>
          </w:tcPr>
          <w:p>
            <w:pPr>
              <w:pStyle w:val="17"/>
              <w:keepNext w:val="0"/>
              <w:keepLines w:val="0"/>
              <w:suppressLineNumbers w:val="0"/>
              <w:spacing w:before="0" w:beforeAutospacing="0" w:after="0" w:afterAutospacing="0"/>
              <w:ind w:left="0" w:right="0"/>
            </w:pPr>
            <w:r>
              <w:t>及时性</w:t>
            </w:r>
          </w:p>
        </w:tc>
        <w:tc>
          <w:tcPr>
            <w:tcW w:w="1276" w:type="dxa"/>
            <w:vAlign w:val="center"/>
          </w:tcPr>
          <w:p>
            <w:pPr>
              <w:pStyle w:val="17"/>
              <w:keepNext w:val="0"/>
              <w:keepLines w:val="0"/>
              <w:suppressLineNumbers w:val="0"/>
              <w:spacing w:before="0" w:beforeAutospacing="0" w:after="0" w:afterAutospacing="0"/>
              <w:ind w:left="0" w:right="0"/>
            </w:pPr>
            <w:r>
              <w:t>≥90达90%为优秀</w:t>
            </w:r>
          </w:p>
        </w:tc>
        <w:tc>
          <w:tcPr>
            <w:tcW w:w="1843" w:type="dxa"/>
            <w:vAlign w:val="center"/>
          </w:tcPr>
          <w:p>
            <w:pPr>
              <w:pStyle w:val="17"/>
              <w:keepNext w:val="0"/>
              <w:keepLines w:val="0"/>
              <w:suppressLineNumbers w:val="0"/>
              <w:spacing w:before="0" w:beforeAutospacing="0" w:after="0" w:afterAutospacing="0"/>
              <w:ind w:left="0" w:right="0"/>
            </w:pPr>
            <w:r>
              <w:t>冀财社【2017】1号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预算控制数</w:t>
            </w:r>
          </w:p>
        </w:tc>
        <w:tc>
          <w:tcPr>
            <w:tcW w:w="2891" w:type="dxa"/>
            <w:vAlign w:val="center"/>
          </w:tcPr>
          <w:p>
            <w:pPr>
              <w:pStyle w:val="17"/>
              <w:keepNext w:val="0"/>
              <w:keepLines w:val="0"/>
              <w:suppressLineNumbers w:val="0"/>
              <w:spacing w:before="0" w:beforeAutospacing="0" w:after="0" w:afterAutospacing="0"/>
              <w:ind w:left="0" w:right="0"/>
            </w:pPr>
            <w:r>
              <w:t>预算控制数</w:t>
            </w:r>
          </w:p>
        </w:tc>
        <w:tc>
          <w:tcPr>
            <w:tcW w:w="1276" w:type="dxa"/>
            <w:vAlign w:val="center"/>
          </w:tcPr>
          <w:p>
            <w:pPr>
              <w:pStyle w:val="17"/>
              <w:keepNext w:val="0"/>
              <w:keepLines w:val="0"/>
              <w:suppressLineNumbers w:val="0"/>
              <w:spacing w:before="0" w:beforeAutospacing="0" w:after="0" w:afterAutospacing="0"/>
              <w:ind w:left="0" w:right="0"/>
            </w:pPr>
            <w:r>
              <w:t>≤37不超过当年预算数</w:t>
            </w:r>
          </w:p>
        </w:tc>
        <w:tc>
          <w:tcPr>
            <w:tcW w:w="1843" w:type="dxa"/>
            <w:vAlign w:val="center"/>
          </w:tcPr>
          <w:p>
            <w:pPr>
              <w:pStyle w:val="17"/>
              <w:keepNext w:val="0"/>
              <w:keepLines w:val="0"/>
              <w:suppressLineNumbers w:val="0"/>
              <w:spacing w:before="0" w:beforeAutospacing="0" w:after="0" w:afterAutospacing="0"/>
              <w:ind w:left="0" w:right="0"/>
            </w:pPr>
            <w:r>
              <w:t>冀财社【2017】1号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社会稳定水平</w:t>
            </w:r>
          </w:p>
        </w:tc>
        <w:tc>
          <w:tcPr>
            <w:tcW w:w="2891" w:type="dxa"/>
            <w:vAlign w:val="center"/>
          </w:tcPr>
          <w:p>
            <w:pPr>
              <w:pStyle w:val="17"/>
              <w:keepNext w:val="0"/>
              <w:keepLines w:val="0"/>
              <w:suppressLineNumbers w:val="0"/>
              <w:spacing w:before="0" w:beforeAutospacing="0" w:after="0" w:afterAutospacing="0"/>
              <w:ind w:left="0" w:right="0"/>
            </w:pPr>
            <w:r>
              <w:t>通过实施农房保险政策保证农户正常生产生活</w:t>
            </w:r>
          </w:p>
        </w:tc>
        <w:tc>
          <w:tcPr>
            <w:tcW w:w="1276" w:type="dxa"/>
            <w:vAlign w:val="center"/>
          </w:tcPr>
          <w:p>
            <w:pPr>
              <w:pStyle w:val="17"/>
              <w:keepNext w:val="0"/>
              <w:keepLines w:val="0"/>
              <w:suppressLineNumbers w:val="0"/>
              <w:spacing w:before="0" w:beforeAutospacing="0" w:after="0" w:afterAutospacing="0"/>
              <w:ind w:left="0" w:right="0"/>
            </w:pPr>
            <w:r>
              <w:t>91676全县农房投保数量大91676户为优秀</w:t>
            </w:r>
          </w:p>
        </w:tc>
        <w:tc>
          <w:tcPr>
            <w:tcW w:w="1843" w:type="dxa"/>
            <w:vAlign w:val="center"/>
          </w:tcPr>
          <w:p>
            <w:pPr>
              <w:pStyle w:val="17"/>
              <w:keepNext w:val="0"/>
              <w:keepLines w:val="0"/>
              <w:suppressLineNumbers w:val="0"/>
              <w:spacing w:before="0" w:beforeAutospacing="0" w:after="0" w:afterAutospacing="0"/>
              <w:ind w:left="0" w:right="0"/>
            </w:pPr>
            <w:r>
              <w:t>冀财社【2017】1号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群众满意度</w:t>
            </w:r>
          </w:p>
        </w:tc>
        <w:tc>
          <w:tcPr>
            <w:tcW w:w="2891" w:type="dxa"/>
            <w:vAlign w:val="center"/>
          </w:tcPr>
          <w:p>
            <w:pPr>
              <w:pStyle w:val="17"/>
              <w:keepNext w:val="0"/>
              <w:keepLines w:val="0"/>
              <w:suppressLineNumbers w:val="0"/>
              <w:spacing w:before="0" w:beforeAutospacing="0" w:after="0" w:afterAutospacing="0"/>
              <w:ind w:left="0" w:right="0"/>
            </w:pPr>
            <w:r>
              <w:t>群众对当年农村住房投保的整体满意度</w:t>
            </w:r>
          </w:p>
        </w:tc>
        <w:tc>
          <w:tcPr>
            <w:tcW w:w="1276" w:type="dxa"/>
            <w:vAlign w:val="center"/>
          </w:tcPr>
          <w:p>
            <w:pPr>
              <w:pStyle w:val="17"/>
              <w:keepNext w:val="0"/>
              <w:keepLines w:val="0"/>
              <w:suppressLineNumbers w:val="0"/>
              <w:spacing w:before="0" w:beforeAutospacing="0" w:after="0" w:afterAutospacing="0"/>
              <w:ind w:left="0" w:right="0"/>
            </w:pPr>
            <w:r>
              <w:t>≥90满意度达90%为优秀</w:t>
            </w:r>
          </w:p>
        </w:tc>
        <w:tc>
          <w:tcPr>
            <w:tcW w:w="1843" w:type="dxa"/>
            <w:vAlign w:val="center"/>
          </w:tcPr>
          <w:p>
            <w:pPr>
              <w:pStyle w:val="17"/>
              <w:keepNext w:val="0"/>
              <w:keepLines w:val="0"/>
              <w:suppressLineNumbers w:val="0"/>
              <w:spacing w:before="0" w:beforeAutospacing="0" w:after="0" w:afterAutospacing="0"/>
              <w:ind w:left="0" w:right="0"/>
            </w:pPr>
            <w:r>
              <w:t>冀财社【2017】1号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4"/>
      <w:r>
        <w:rPr>
          <w:rFonts w:ascii="方正仿宋_GBK" w:hAnsi="方正仿宋_GBK" w:eastAsia="方正仿宋_GBK" w:cs="方正仿宋_GBK"/>
          <w:color w:val="000000"/>
          <w:sz w:val="28"/>
        </w:rPr>
        <w:t>11.[13073025X000009000100]怀财字[2025]7号  怀来县视频全覆盖绩效目标表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13073025P000100100023</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[13073025X000009000100]怀财字[2025]7号  怀来县视频全覆盖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15.00</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15.00</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怀来县视频全覆盖运行维护费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40%</w:t>
            </w:r>
          </w:p>
        </w:tc>
        <w:tc>
          <w:tcPr>
            <w:tcW w:w="1587" w:type="dxa"/>
            <w:vAlign w:val="center"/>
          </w:tcPr>
          <w:p>
            <w:pPr>
              <w:pStyle w:val="18"/>
              <w:keepNext w:val="0"/>
              <w:keepLines w:val="0"/>
              <w:suppressLineNumbers w:val="0"/>
              <w:spacing w:before="0" w:beforeAutospacing="0" w:after="0" w:afterAutospacing="0"/>
              <w:ind w:left="0" w:right="0"/>
            </w:pPr>
            <w:r>
              <w:t>60%</w:t>
            </w:r>
          </w:p>
        </w:tc>
        <w:tc>
          <w:tcPr>
            <w:tcW w:w="1304" w:type="dxa"/>
            <w:vAlign w:val="center"/>
          </w:tcPr>
          <w:p>
            <w:pPr>
              <w:pStyle w:val="18"/>
              <w:keepNext w:val="0"/>
              <w:keepLines w:val="0"/>
              <w:suppressLineNumbers w:val="0"/>
              <w:spacing w:before="0" w:beforeAutospacing="0" w:after="0" w:afterAutospacing="0"/>
              <w:ind w:left="0" w:right="0"/>
            </w:pPr>
            <w:r>
              <w:t>80%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1.河北省工矿商贸领域作业场所视</w:t>
            </w:r>
            <w:r>
              <w:rPr>
                <w:rFonts w:hint="eastAsia"/>
                <w:lang w:eastAsia="zh-CN"/>
              </w:rPr>
              <w:t>频</w:t>
            </w:r>
            <w:bookmarkStart w:id="20" w:name="_GoBack"/>
            <w:bookmarkEnd w:id="20"/>
            <w:r>
              <w:t>监控全覆盖项目</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全领域企业数量</w:t>
            </w:r>
          </w:p>
        </w:tc>
        <w:tc>
          <w:tcPr>
            <w:tcW w:w="2891" w:type="dxa"/>
            <w:vAlign w:val="center"/>
          </w:tcPr>
          <w:p>
            <w:pPr>
              <w:pStyle w:val="17"/>
              <w:keepNext w:val="0"/>
              <w:keepLines w:val="0"/>
              <w:suppressLineNumbers w:val="0"/>
              <w:spacing w:before="0" w:beforeAutospacing="0" w:after="0" w:afterAutospacing="0"/>
              <w:ind w:left="0" w:right="0"/>
            </w:pPr>
            <w:r>
              <w:t>全领域企业数量</w:t>
            </w:r>
          </w:p>
        </w:tc>
        <w:tc>
          <w:tcPr>
            <w:tcW w:w="1276" w:type="dxa"/>
            <w:vAlign w:val="center"/>
          </w:tcPr>
          <w:p>
            <w:pPr>
              <w:pStyle w:val="17"/>
              <w:keepNext w:val="0"/>
              <w:keepLines w:val="0"/>
              <w:suppressLineNumbers w:val="0"/>
              <w:spacing w:before="0" w:beforeAutospacing="0" w:after="0" w:afterAutospacing="0"/>
              <w:ind w:left="0" w:right="0"/>
            </w:pPr>
            <w:r>
              <w:t>≥112全领域企业完成数量达112家为优秀</w:t>
            </w:r>
          </w:p>
        </w:tc>
        <w:tc>
          <w:tcPr>
            <w:tcW w:w="1843" w:type="dxa"/>
            <w:vAlign w:val="center"/>
          </w:tcPr>
          <w:p>
            <w:pPr>
              <w:pStyle w:val="17"/>
              <w:keepNext w:val="0"/>
              <w:keepLines w:val="0"/>
              <w:suppressLineNumbers w:val="0"/>
              <w:spacing w:before="0" w:beforeAutospacing="0" w:after="0" w:afterAutospacing="0"/>
              <w:ind w:left="0" w:right="0"/>
            </w:pPr>
            <w:r>
              <w:t>冀安委办【2022】37号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视频接入平台</w:t>
            </w:r>
          </w:p>
        </w:tc>
        <w:tc>
          <w:tcPr>
            <w:tcW w:w="2891" w:type="dxa"/>
            <w:vAlign w:val="center"/>
          </w:tcPr>
          <w:p>
            <w:pPr>
              <w:pStyle w:val="17"/>
              <w:keepNext w:val="0"/>
              <w:keepLines w:val="0"/>
              <w:suppressLineNumbers w:val="0"/>
              <w:spacing w:before="0" w:beforeAutospacing="0" w:after="0" w:afterAutospacing="0"/>
              <w:ind w:left="0" w:right="0"/>
            </w:pPr>
            <w:r>
              <w:t>视频接入平台</w:t>
            </w:r>
          </w:p>
        </w:tc>
        <w:tc>
          <w:tcPr>
            <w:tcW w:w="1276" w:type="dxa"/>
            <w:vAlign w:val="center"/>
          </w:tcPr>
          <w:p>
            <w:pPr>
              <w:pStyle w:val="17"/>
              <w:keepNext w:val="0"/>
              <w:keepLines w:val="0"/>
              <w:suppressLineNumbers w:val="0"/>
              <w:spacing w:before="0" w:beforeAutospacing="0" w:after="0" w:afterAutospacing="0"/>
              <w:ind w:left="0" w:right="0"/>
            </w:pPr>
            <w:r>
              <w:t>视频接入平台成功为优秀</w:t>
            </w:r>
          </w:p>
        </w:tc>
        <w:tc>
          <w:tcPr>
            <w:tcW w:w="1843" w:type="dxa"/>
            <w:vAlign w:val="center"/>
          </w:tcPr>
          <w:p>
            <w:pPr>
              <w:pStyle w:val="17"/>
              <w:keepNext w:val="0"/>
              <w:keepLines w:val="0"/>
              <w:suppressLineNumbers w:val="0"/>
              <w:spacing w:before="0" w:beforeAutospacing="0" w:after="0" w:afterAutospacing="0"/>
              <w:ind w:left="0" w:right="0"/>
            </w:pPr>
            <w:r>
              <w:t>冀安委办【2022】37号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及时性</w:t>
            </w:r>
          </w:p>
        </w:tc>
        <w:tc>
          <w:tcPr>
            <w:tcW w:w="2891" w:type="dxa"/>
            <w:vAlign w:val="center"/>
          </w:tcPr>
          <w:p>
            <w:pPr>
              <w:pStyle w:val="17"/>
              <w:keepNext w:val="0"/>
              <w:keepLines w:val="0"/>
              <w:suppressLineNumbers w:val="0"/>
              <w:spacing w:before="0" w:beforeAutospacing="0" w:after="0" w:afterAutospacing="0"/>
              <w:ind w:left="0" w:right="0"/>
            </w:pPr>
            <w:r>
              <w:t>及时性</w:t>
            </w:r>
          </w:p>
        </w:tc>
        <w:tc>
          <w:tcPr>
            <w:tcW w:w="1276" w:type="dxa"/>
            <w:vAlign w:val="center"/>
          </w:tcPr>
          <w:p>
            <w:pPr>
              <w:pStyle w:val="17"/>
              <w:keepNext w:val="0"/>
              <w:keepLines w:val="0"/>
              <w:suppressLineNumbers w:val="0"/>
              <w:spacing w:before="0" w:beforeAutospacing="0" w:after="0" w:afterAutospacing="0"/>
              <w:ind w:left="0" w:right="0"/>
            </w:pPr>
            <w:r>
              <w:t>及时完成为优秀</w:t>
            </w:r>
          </w:p>
        </w:tc>
        <w:tc>
          <w:tcPr>
            <w:tcW w:w="1843" w:type="dxa"/>
            <w:vAlign w:val="center"/>
          </w:tcPr>
          <w:p>
            <w:pPr>
              <w:pStyle w:val="17"/>
              <w:keepNext w:val="0"/>
              <w:keepLines w:val="0"/>
              <w:suppressLineNumbers w:val="0"/>
              <w:spacing w:before="0" w:beforeAutospacing="0" w:after="0" w:afterAutospacing="0"/>
              <w:ind w:left="0" w:right="0"/>
            </w:pPr>
            <w:r>
              <w:t>冀安委办【2022】37号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预算成本</w:t>
            </w:r>
          </w:p>
        </w:tc>
        <w:tc>
          <w:tcPr>
            <w:tcW w:w="2891" w:type="dxa"/>
            <w:vAlign w:val="center"/>
          </w:tcPr>
          <w:p>
            <w:pPr>
              <w:pStyle w:val="17"/>
              <w:keepNext w:val="0"/>
              <w:keepLines w:val="0"/>
              <w:suppressLineNumbers w:val="0"/>
              <w:spacing w:before="0" w:beforeAutospacing="0" w:after="0" w:afterAutospacing="0"/>
              <w:ind w:left="0" w:right="0"/>
            </w:pPr>
            <w:r>
              <w:t>预算成本</w:t>
            </w:r>
          </w:p>
        </w:tc>
        <w:tc>
          <w:tcPr>
            <w:tcW w:w="1276" w:type="dxa"/>
            <w:vAlign w:val="center"/>
          </w:tcPr>
          <w:p>
            <w:pPr>
              <w:pStyle w:val="17"/>
              <w:keepNext w:val="0"/>
              <w:keepLines w:val="0"/>
              <w:suppressLineNumbers w:val="0"/>
              <w:spacing w:before="0" w:beforeAutospacing="0" w:after="0" w:afterAutospacing="0"/>
              <w:ind w:left="0" w:right="0"/>
            </w:pPr>
            <w:r>
              <w:t>不超过预算数为优秀</w:t>
            </w:r>
          </w:p>
        </w:tc>
        <w:tc>
          <w:tcPr>
            <w:tcW w:w="1843" w:type="dxa"/>
            <w:vAlign w:val="center"/>
          </w:tcPr>
          <w:p>
            <w:pPr>
              <w:pStyle w:val="17"/>
              <w:keepNext w:val="0"/>
              <w:keepLines w:val="0"/>
              <w:suppressLineNumbers w:val="0"/>
              <w:spacing w:before="0" w:beforeAutospacing="0" w:after="0" w:afterAutospacing="0"/>
              <w:ind w:left="0" w:right="0"/>
            </w:pPr>
            <w:r>
              <w:t>冀安委办【2022】37号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作业场所实时监控</w:t>
            </w:r>
          </w:p>
        </w:tc>
        <w:tc>
          <w:tcPr>
            <w:tcW w:w="2891" w:type="dxa"/>
            <w:vAlign w:val="center"/>
          </w:tcPr>
          <w:p>
            <w:pPr>
              <w:pStyle w:val="17"/>
              <w:keepNext w:val="0"/>
              <w:keepLines w:val="0"/>
              <w:suppressLineNumbers w:val="0"/>
              <w:spacing w:before="0" w:beforeAutospacing="0" w:after="0" w:afterAutospacing="0"/>
              <w:ind w:left="0" w:right="0"/>
            </w:pPr>
            <w:r>
              <w:t>作业场所实时监控</w:t>
            </w:r>
          </w:p>
        </w:tc>
        <w:tc>
          <w:tcPr>
            <w:tcW w:w="1276" w:type="dxa"/>
            <w:vAlign w:val="center"/>
          </w:tcPr>
          <w:p>
            <w:pPr>
              <w:pStyle w:val="17"/>
              <w:keepNext w:val="0"/>
              <w:keepLines w:val="0"/>
              <w:suppressLineNumbers w:val="0"/>
              <w:spacing w:before="0" w:beforeAutospacing="0" w:after="0" w:afterAutospacing="0"/>
              <w:ind w:left="0" w:right="0"/>
            </w:pPr>
            <w:r>
              <w:t>完成作业场所实时监控为优秀</w:t>
            </w:r>
          </w:p>
        </w:tc>
        <w:tc>
          <w:tcPr>
            <w:tcW w:w="1843" w:type="dxa"/>
            <w:vAlign w:val="center"/>
          </w:tcPr>
          <w:p>
            <w:pPr>
              <w:pStyle w:val="17"/>
              <w:keepNext w:val="0"/>
              <w:keepLines w:val="0"/>
              <w:suppressLineNumbers w:val="0"/>
              <w:spacing w:before="0" w:beforeAutospacing="0" w:after="0" w:afterAutospacing="0"/>
              <w:ind w:left="0" w:right="0"/>
            </w:pPr>
            <w:r>
              <w:t>冀安委办【2022】37号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企业满意度</w:t>
            </w:r>
          </w:p>
        </w:tc>
        <w:tc>
          <w:tcPr>
            <w:tcW w:w="2891" w:type="dxa"/>
            <w:vAlign w:val="center"/>
          </w:tcPr>
          <w:p>
            <w:pPr>
              <w:pStyle w:val="17"/>
              <w:keepNext w:val="0"/>
              <w:keepLines w:val="0"/>
              <w:suppressLineNumbers w:val="0"/>
              <w:spacing w:before="0" w:beforeAutospacing="0" w:after="0" w:afterAutospacing="0"/>
              <w:ind w:left="0" w:right="0"/>
            </w:pPr>
            <w:r>
              <w:t>企业满意度</w:t>
            </w:r>
          </w:p>
        </w:tc>
        <w:tc>
          <w:tcPr>
            <w:tcW w:w="1276" w:type="dxa"/>
            <w:vAlign w:val="center"/>
          </w:tcPr>
          <w:p>
            <w:pPr>
              <w:pStyle w:val="17"/>
              <w:keepNext w:val="0"/>
              <w:keepLines w:val="0"/>
              <w:suppressLineNumbers w:val="0"/>
              <w:spacing w:before="0" w:beforeAutospacing="0" w:after="0" w:afterAutospacing="0"/>
              <w:ind w:left="0" w:right="0"/>
            </w:pPr>
            <w:r>
              <w:t>≥80企业满意度达80为优秀</w:t>
            </w:r>
          </w:p>
        </w:tc>
        <w:tc>
          <w:tcPr>
            <w:tcW w:w="1843" w:type="dxa"/>
            <w:vAlign w:val="center"/>
          </w:tcPr>
          <w:p>
            <w:pPr>
              <w:pStyle w:val="17"/>
              <w:keepNext w:val="0"/>
              <w:keepLines w:val="0"/>
              <w:suppressLineNumbers w:val="0"/>
              <w:spacing w:before="0" w:beforeAutospacing="0" w:after="0" w:afterAutospacing="0"/>
              <w:ind w:left="0" w:right="0"/>
            </w:pPr>
            <w:r>
              <w:t>冀安委办【2022】37号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5"/>
      <w:r>
        <w:rPr>
          <w:rFonts w:ascii="方正仿宋_GBK" w:hAnsi="方正仿宋_GBK" w:eastAsia="方正仿宋_GBK" w:cs="方正仿宋_GBK"/>
          <w:color w:val="000000"/>
          <w:sz w:val="28"/>
        </w:rPr>
        <w:t>12.[13073025X000009000102]怀财字[2025]7号  应急管理平台固定维护费绩效目标表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13073025P00010210002E</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[13073025X000009000102]怀财字[2025]7号  应急管理平台固定维护费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11.97</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11.97</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应急管理平台运行维护费用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63%</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1.以信息化推进应急管理现代化，为张家口市提高质量发展提供坚实保障。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及时性</w:t>
            </w:r>
          </w:p>
        </w:tc>
        <w:tc>
          <w:tcPr>
            <w:tcW w:w="2891" w:type="dxa"/>
            <w:vAlign w:val="center"/>
          </w:tcPr>
          <w:p>
            <w:pPr>
              <w:pStyle w:val="17"/>
              <w:keepNext w:val="0"/>
              <w:keepLines w:val="0"/>
              <w:suppressLineNumbers w:val="0"/>
              <w:spacing w:before="0" w:beforeAutospacing="0" w:after="0" w:afterAutospacing="0"/>
              <w:ind w:left="0" w:right="0"/>
            </w:pPr>
            <w:r>
              <w:t>及时性</w:t>
            </w:r>
          </w:p>
        </w:tc>
        <w:tc>
          <w:tcPr>
            <w:tcW w:w="1276" w:type="dxa"/>
            <w:vAlign w:val="center"/>
          </w:tcPr>
          <w:p>
            <w:pPr>
              <w:pStyle w:val="17"/>
              <w:keepNext w:val="0"/>
              <w:keepLines w:val="0"/>
              <w:suppressLineNumbers w:val="0"/>
              <w:spacing w:before="0" w:beforeAutospacing="0" w:after="0" w:afterAutospacing="0"/>
              <w:ind w:left="0" w:right="0"/>
            </w:pPr>
            <w:r>
              <w:t>及时完成应急管理平台工作为优秀</w:t>
            </w:r>
          </w:p>
        </w:tc>
        <w:tc>
          <w:tcPr>
            <w:tcW w:w="1843" w:type="dxa"/>
            <w:vAlign w:val="center"/>
          </w:tcPr>
          <w:p>
            <w:pPr>
              <w:pStyle w:val="17"/>
              <w:keepNext w:val="0"/>
              <w:keepLines w:val="0"/>
              <w:suppressLineNumbers w:val="0"/>
              <w:spacing w:before="0" w:beforeAutospacing="0" w:after="0" w:afterAutospacing="0"/>
              <w:ind w:left="0" w:right="0"/>
            </w:pPr>
            <w:r>
              <w:t>《张家口市应急管理信息化发展规划（2019-2022）》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提升应急管理能力建设</w:t>
            </w:r>
          </w:p>
        </w:tc>
        <w:tc>
          <w:tcPr>
            <w:tcW w:w="2891" w:type="dxa"/>
            <w:vAlign w:val="center"/>
          </w:tcPr>
          <w:p>
            <w:pPr>
              <w:pStyle w:val="17"/>
              <w:keepNext w:val="0"/>
              <w:keepLines w:val="0"/>
              <w:suppressLineNumbers w:val="0"/>
              <w:spacing w:before="0" w:beforeAutospacing="0" w:after="0" w:afterAutospacing="0"/>
              <w:ind w:left="0" w:right="0"/>
            </w:pPr>
            <w:r>
              <w:t>提升应急管理能力建设，完成应急管理任务。</w:t>
            </w:r>
          </w:p>
        </w:tc>
        <w:tc>
          <w:tcPr>
            <w:tcW w:w="1276" w:type="dxa"/>
            <w:vAlign w:val="center"/>
          </w:tcPr>
          <w:p>
            <w:pPr>
              <w:pStyle w:val="17"/>
              <w:keepNext w:val="0"/>
              <w:keepLines w:val="0"/>
              <w:suppressLineNumbers w:val="0"/>
              <w:spacing w:before="0" w:beforeAutospacing="0" w:after="0" w:afterAutospacing="0"/>
              <w:ind w:left="0" w:right="0"/>
            </w:pPr>
            <w:r>
              <w:t>提升应急管理能力建设，完成应急管理任务为优秀</w:t>
            </w:r>
          </w:p>
        </w:tc>
        <w:tc>
          <w:tcPr>
            <w:tcW w:w="1843" w:type="dxa"/>
            <w:vAlign w:val="center"/>
          </w:tcPr>
          <w:p>
            <w:pPr>
              <w:pStyle w:val="17"/>
              <w:keepNext w:val="0"/>
              <w:keepLines w:val="0"/>
              <w:suppressLineNumbers w:val="0"/>
              <w:spacing w:before="0" w:beforeAutospacing="0" w:after="0" w:afterAutospacing="0"/>
              <w:ind w:left="0" w:right="0"/>
            </w:pPr>
            <w:r>
              <w:t>《张家口市应急管理信息化发展规划（2019-2022）》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每开展应急演练该平台的使用率</w:t>
            </w:r>
          </w:p>
        </w:tc>
        <w:tc>
          <w:tcPr>
            <w:tcW w:w="2891" w:type="dxa"/>
            <w:vAlign w:val="center"/>
          </w:tcPr>
          <w:p>
            <w:pPr>
              <w:pStyle w:val="17"/>
              <w:keepNext w:val="0"/>
              <w:keepLines w:val="0"/>
              <w:suppressLineNumbers w:val="0"/>
              <w:spacing w:before="0" w:beforeAutospacing="0" w:after="0" w:afterAutospacing="0"/>
              <w:ind w:left="0" w:right="0"/>
            </w:pPr>
            <w:r>
              <w:t>每开展应急演练该平台的使用率</w:t>
            </w:r>
          </w:p>
        </w:tc>
        <w:tc>
          <w:tcPr>
            <w:tcW w:w="1276" w:type="dxa"/>
            <w:vAlign w:val="center"/>
          </w:tcPr>
          <w:p>
            <w:pPr>
              <w:pStyle w:val="17"/>
              <w:keepNext w:val="0"/>
              <w:keepLines w:val="0"/>
              <w:suppressLineNumbers w:val="0"/>
              <w:spacing w:before="0" w:beforeAutospacing="0" w:after="0" w:afterAutospacing="0"/>
              <w:ind w:left="0" w:right="0"/>
            </w:pPr>
            <w:r>
              <w:t>≥90每开展应急演练该平台的使用率达90%为优秀</w:t>
            </w:r>
          </w:p>
        </w:tc>
        <w:tc>
          <w:tcPr>
            <w:tcW w:w="1843" w:type="dxa"/>
            <w:vAlign w:val="center"/>
          </w:tcPr>
          <w:p>
            <w:pPr>
              <w:pStyle w:val="17"/>
              <w:keepNext w:val="0"/>
              <w:keepLines w:val="0"/>
              <w:suppressLineNumbers w:val="0"/>
              <w:spacing w:before="0" w:beforeAutospacing="0" w:after="0" w:afterAutospacing="0"/>
              <w:ind w:left="0" w:right="0"/>
            </w:pPr>
            <w:r>
              <w:t>《张家口市应急管理信息化发展规划（2019-2022）》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按预算资金完成率</w:t>
            </w:r>
          </w:p>
        </w:tc>
        <w:tc>
          <w:tcPr>
            <w:tcW w:w="2891" w:type="dxa"/>
            <w:vAlign w:val="center"/>
          </w:tcPr>
          <w:p>
            <w:pPr>
              <w:pStyle w:val="17"/>
              <w:keepNext w:val="0"/>
              <w:keepLines w:val="0"/>
              <w:suppressLineNumbers w:val="0"/>
              <w:spacing w:before="0" w:beforeAutospacing="0" w:after="0" w:afterAutospacing="0"/>
              <w:ind w:left="0" w:right="0"/>
            </w:pPr>
            <w:r>
              <w:t>按预算资金完成率</w:t>
            </w:r>
          </w:p>
        </w:tc>
        <w:tc>
          <w:tcPr>
            <w:tcW w:w="1276" w:type="dxa"/>
            <w:vAlign w:val="center"/>
          </w:tcPr>
          <w:p>
            <w:pPr>
              <w:pStyle w:val="17"/>
              <w:keepNext w:val="0"/>
              <w:keepLines w:val="0"/>
              <w:suppressLineNumbers w:val="0"/>
              <w:spacing w:before="0" w:beforeAutospacing="0" w:after="0" w:afterAutospacing="0"/>
              <w:ind w:left="0" w:right="0"/>
            </w:pPr>
            <w:r>
              <w:t>≥90按预算资金完成率90%为优秀</w:t>
            </w:r>
          </w:p>
        </w:tc>
        <w:tc>
          <w:tcPr>
            <w:tcW w:w="1843" w:type="dxa"/>
            <w:vAlign w:val="center"/>
          </w:tcPr>
          <w:p>
            <w:pPr>
              <w:pStyle w:val="17"/>
              <w:keepNext w:val="0"/>
              <w:keepLines w:val="0"/>
              <w:suppressLineNumbers w:val="0"/>
              <w:spacing w:before="0" w:beforeAutospacing="0" w:after="0" w:afterAutospacing="0"/>
              <w:ind w:left="0" w:right="0"/>
            </w:pPr>
            <w:r>
              <w:t>《张家口市应急管理信息化发展规划（2019-2022）》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提升应急处置能力</w:t>
            </w:r>
          </w:p>
        </w:tc>
        <w:tc>
          <w:tcPr>
            <w:tcW w:w="2891" w:type="dxa"/>
            <w:vAlign w:val="center"/>
          </w:tcPr>
          <w:p>
            <w:pPr>
              <w:pStyle w:val="17"/>
              <w:keepNext w:val="0"/>
              <w:keepLines w:val="0"/>
              <w:suppressLineNumbers w:val="0"/>
              <w:spacing w:before="0" w:beforeAutospacing="0" w:after="0" w:afterAutospacing="0"/>
              <w:ind w:left="0" w:right="0"/>
            </w:pPr>
            <w:r>
              <w:t>提升应急处置能力</w:t>
            </w:r>
          </w:p>
        </w:tc>
        <w:tc>
          <w:tcPr>
            <w:tcW w:w="1276" w:type="dxa"/>
            <w:vAlign w:val="center"/>
          </w:tcPr>
          <w:p>
            <w:pPr>
              <w:pStyle w:val="17"/>
              <w:keepNext w:val="0"/>
              <w:keepLines w:val="0"/>
              <w:suppressLineNumbers w:val="0"/>
              <w:spacing w:before="0" w:beforeAutospacing="0" w:after="0" w:afterAutospacing="0"/>
              <w:ind w:left="0" w:right="0"/>
            </w:pPr>
            <w:r>
              <w:t>提升应急处置能力</w:t>
            </w:r>
          </w:p>
        </w:tc>
        <w:tc>
          <w:tcPr>
            <w:tcW w:w="1843" w:type="dxa"/>
            <w:vAlign w:val="center"/>
          </w:tcPr>
          <w:p>
            <w:pPr>
              <w:pStyle w:val="17"/>
              <w:keepNext w:val="0"/>
              <w:keepLines w:val="0"/>
              <w:suppressLineNumbers w:val="0"/>
              <w:spacing w:before="0" w:beforeAutospacing="0" w:after="0" w:afterAutospacing="0"/>
              <w:ind w:left="0" w:right="0"/>
            </w:pPr>
            <w:r>
              <w:t>《张家口市应急管理信息化发展规划（2019-2022）》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使用平台满意度</w:t>
            </w:r>
          </w:p>
        </w:tc>
        <w:tc>
          <w:tcPr>
            <w:tcW w:w="2891" w:type="dxa"/>
            <w:vAlign w:val="center"/>
          </w:tcPr>
          <w:p>
            <w:pPr>
              <w:pStyle w:val="17"/>
              <w:keepNext w:val="0"/>
              <w:keepLines w:val="0"/>
              <w:suppressLineNumbers w:val="0"/>
              <w:spacing w:before="0" w:beforeAutospacing="0" w:after="0" w:afterAutospacing="0"/>
              <w:ind w:left="0" w:right="0"/>
            </w:pPr>
            <w:r>
              <w:t>使用平台满意度</w:t>
            </w:r>
          </w:p>
        </w:tc>
        <w:tc>
          <w:tcPr>
            <w:tcW w:w="1276" w:type="dxa"/>
            <w:vAlign w:val="center"/>
          </w:tcPr>
          <w:p>
            <w:pPr>
              <w:pStyle w:val="17"/>
              <w:keepNext w:val="0"/>
              <w:keepLines w:val="0"/>
              <w:suppressLineNumbers w:val="0"/>
              <w:spacing w:before="0" w:beforeAutospacing="0" w:after="0" w:afterAutospacing="0"/>
              <w:ind w:left="0" w:right="0"/>
            </w:pPr>
            <w:r>
              <w:t>≥90使用平台满意度达90%为优秀</w:t>
            </w:r>
          </w:p>
        </w:tc>
        <w:tc>
          <w:tcPr>
            <w:tcW w:w="1843" w:type="dxa"/>
            <w:vAlign w:val="center"/>
          </w:tcPr>
          <w:p>
            <w:pPr>
              <w:pStyle w:val="17"/>
              <w:keepNext w:val="0"/>
              <w:keepLines w:val="0"/>
              <w:suppressLineNumbers w:val="0"/>
              <w:spacing w:before="0" w:beforeAutospacing="0" w:after="0" w:afterAutospacing="0"/>
              <w:ind w:left="0" w:right="0"/>
            </w:pPr>
            <w:r>
              <w:t>《张家口市应急管理信息化发展规划（2019-2022）》</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6"/>
      <w:r>
        <w:rPr>
          <w:rFonts w:ascii="方正仿宋_GBK" w:hAnsi="方正仿宋_GBK" w:eastAsia="方正仿宋_GBK" w:cs="方正仿宋_GBK"/>
          <w:color w:val="000000"/>
          <w:sz w:val="28"/>
        </w:rPr>
        <w:t>13.冀财建[2024]288号 关于提前下达2025年自然灾害救助专项资金的通知绩效目标表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13073025P000162100016</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冀财建[2024]288号 关于提前下达2025年自然灾害救助专项资金的通知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73.34</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73.34</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农村住房保障资金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100%</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1.为提高防灾减灾能力，积极推进政策性农村住房保险工作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全县农房投保户数</w:t>
            </w:r>
          </w:p>
        </w:tc>
        <w:tc>
          <w:tcPr>
            <w:tcW w:w="2891" w:type="dxa"/>
            <w:vAlign w:val="center"/>
          </w:tcPr>
          <w:p>
            <w:pPr>
              <w:pStyle w:val="17"/>
              <w:keepNext w:val="0"/>
              <w:keepLines w:val="0"/>
              <w:suppressLineNumbers w:val="0"/>
              <w:spacing w:before="0" w:beforeAutospacing="0" w:after="0" w:afterAutospacing="0"/>
              <w:ind w:left="0" w:right="0"/>
            </w:pPr>
            <w:r>
              <w:t>全县农房投保户数</w:t>
            </w:r>
          </w:p>
        </w:tc>
        <w:tc>
          <w:tcPr>
            <w:tcW w:w="1276" w:type="dxa"/>
            <w:vAlign w:val="center"/>
          </w:tcPr>
          <w:p>
            <w:pPr>
              <w:pStyle w:val="17"/>
              <w:keepNext w:val="0"/>
              <w:keepLines w:val="0"/>
              <w:suppressLineNumbers w:val="0"/>
              <w:spacing w:before="0" w:beforeAutospacing="0" w:after="0" w:afterAutospacing="0"/>
              <w:ind w:left="0" w:right="0"/>
            </w:pPr>
            <w:r>
              <w:t>91676户，投保人数达91676户为优秀</w:t>
            </w:r>
          </w:p>
        </w:tc>
        <w:tc>
          <w:tcPr>
            <w:tcW w:w="1843" w:type="dxa"/>
            <w:vAlign w:val="center"/>
          </w:tcPr>
          <w:p>
            <w:pPr>
              <w:pStyle w:val="17"/>
              <w:keepNext w:val="0"/>
              <w:keepLines w:val="0"/>
              <w:suppressLineNumbers w:val="0"/>
              <w:spacing w:before="0" w:beforeAutospacing="0" w:after="0" w:afterAutospacing="0"/>
              <w:ind w:left="0" w:right="0"/>
            </w:pPr>
            <w:r>
              <w:t>冀财建【2024】288号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实际完成数</w:t>
            </w:r>
          </w:p>
        </w:tc>
        <w:tc>
          <w:tcPr>
            <w:tcW w:w="2891" w:type="dxa"/>
            <w:vAlign w:val="center"/>
          </w:tcPr>
          <w:p>
            <w:pPr>
              <w:pStyle w:val="17"/>
              <w:keepNext w:val="0"/>
              <w:keepLines w:val="0"/>
              <w:suppressLineNumbers w:val="0"/>
              <w:spacing w:before="0" w:beforeAutospacing="0" w:after="0" w:afterAutospacing="0"/>
              <w:ind w:left="0" w:right="0"/>
            </w:pPr>
            <w:r>
              <w:t>实际完成数</w:t>
            </w:r>
          </w:p>
        </w:tc>
        <w:tc>
          <w:tcPr>
            <w:tcW w:w="1276" w:type="dxa"/>
            <w:vAlign w:val="center"/>
          </w:tcPr>
          <w:p>
            <w:pPr>
              <w:pStyle w:val="17"/>
              <w:keepNext w:val="0"/>
              <w:keepLines w:val="0"/>
              <w:suppressLineNumbers w:val="0"/>
              <w:spacing w:before="0" w:beforeAutospacing="0" w:after="0" w:afterAutospacing="0"/>
              <w:ind w:left="0" w:right="0"/>
            </w:pPr>
            <w:r>
              <w:t>91676户，投保人数达91676户为优秀</w:t>
            </w:r>
          </w:p>
        </w:tc>
        <w:tc>
          <w:tcPr>
            <w:tcW w:w="1843" w:type="dxa"/>
            <w:vAlign w:val="center"/>
          </w:tcPr>
          <w:p>
            <w:pPr>
              <w:pStyle w:val="17"/>
              <w:keepNext w:val="0"/>
              <w:keepLines w:val="0"/>
              <w:suppressLineNumbers w:val="0"/>
              <w:spacing w:before="0" w:beforeAutospacing="0" w:after="0" w:afterAutospacing="0"/>
              <w:ind w:left="0" w:right="0"/>
            </w:pPr>
            <w:r>
              <w:t>冀财建【2024】288号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投保及时率</w:t>
            </w:r>
          </w:p>
        </w:tc>
        <w:tc>
          <w:tcPr>
            <w:tcW w:w="2891" w:type="dxa"/>
            <w:vAlign w:val="center"/>
          </w:tcPr>
          <w:p>
            <w:pPr>
              <w:pStyle w:val="17"/>
              <w:keepNext w:val="0"/>
              <w:keepLines w:val="0"/>
              <w:suppressLineNumbers w:val="0"/>
              <w:spacing w:before="0" w:beforeAutospacing="0" w:after="0" w:afterAutospacing="0"/>
              <w:ind w:left="0" w:right="0"/>
            </w:pPr>
            <w:r>
              <w:t>投保及时率</w:t>
            </w:r>
          </w:p>
        </w:tc>
        <w:tc>
          <w:tcPr>
            <w:tcW w:w="1276" w:type="dxa"/>
            <w:vAlign w:val="center"/>
          </w:tcPr>
          <w:p>
            <w:pPr>
              <w:pStyle w:val="17"/>
              <w:keepNext w:val="0"/>
              <w:keepLines w:val="0"/>
              <w:suppressLineNumbers w:val="0"/>
              <w:spacing w:before="0" w:beforeAutospacing="0" w:after="0" w:afterAutospacing="0"/>
              <w:ind w:left="0" w:right="0"/>
            </w:pPr>
            <w:r>
              <w:t>91676户，投保人数达91676户为优秀</w:t>
            </w:r>
          </w:p>
        </w:tc>
        <w:tc>
          <w:tcPr>
            <w:tcW w:w="1843" w:type="dxa"/>
            <w:vAlign w:val="center"/>
          </w:tcPr>
          <w:p>
            <w:pPr>
              <w:pStyle w:val="17"/>
              <w:keepNext w:val="0"/>
              <w:keepLines w:val="0"/>
              <w:suppressLineNumbers w:val="0"/>
              <w:spacing w:before="0" w:beforeAutospacing="0" w:after="0" w:afterAutospacing="0"/>
              <w:ind w:left="0" w:right="0"/>
            </w:pPr>
            <w:r>
              <w:t>冀财建【2024】288号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投保单价不超过预算数</w:t>
            </w:r>
          </w:p>
        </w:tc>
        <w:tc>
          <w:tcPr>
            <w:tcW w:w="2891" w:type="dxa"/>
            <w:vAlign w:val="center"/>
          </w:tcPr>
          <w:p>
            <w:pPr>
              <w:pStyle w:val="17"/>
              <w:keepNext w:val="0"/>
              <w:keepLines w:val="0"/>
              <w:suppressLineNumbers w:val="0"/>
              <w:spacing w:before="0" w:beforeAutospacing="0" w:after="0" w:afterAutospacing="0"/>
              <w:ind w:left="0" w:right="0"/>
            </w:pPr>
            <w:r>
              <w:t>投保单价不超过预算数</w:t>
            </w:r>
          </w:p>
        </w:tc>
        <w:tc>
          <w:tcPr>
            <w:tcW w:w="1276" w:type="dxa"/>
            <w:vAlign w:val="center"/>
          </w:tcPr>
          <w:p>
            <w:pPr>
              <w:pStyle w:val="17"/>
              <w:keepNext w:val="0"/>
              <w:keepLines w:val="0"/>
              <w:suppressLineNumbers w:val="0"/>
              <w:spacing w:before="0" w:beforeAutospacing="0" w:after="0" w:afterAutospacing="0"/>
              <w:ind w:left="0" w:right="0"/>
            </w:pPr>
            <w:r>
              <w:t>8元，投保金额每户达8元为优秀</w:t>
            </w:r>
          </w:p>
        </w:tc>
        <w:tc>
          <w:tcPr>
            <w:tcW w:w="1843" w:type="dxa"/>
            <w:vAlign w:val="center"/>
          </w:tcPr>
          <w:p>
            <w:pPr>
              <w:pStyle w:val="17"/>
              <w:keepNext w:val="0"/>
              <w:keepLines w:val="0"/>
              <w:suppressLineNumbers w:val="0"/>
              <w:spacing w:before="0" w:beforeAutospacing="0" w:after="0" w:afterAutospacing="0"/>
              <w:ind w:left="0" w:right="0"/>
            </w:pPr>
            <w:r>
              <w:t>冀财建【2024】288号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农户住房在保险范围内受损，可得到补贴</w:t>
            </w:r>
          </w:p>
        </w:tc>
        <w:tc>
          <w:tcPr>
            <w:tcW w:w="2891" w:type="dxa"/>
            <w:vAlign w:val="center"/>
          </w:tcPr>
          <w:p>
            <w:pPr>
              <w:pStyle w:val="17"/>
              <w:keepNext w:val="0"/>
              <w:keepLines w:val="0"/>
              <w:suppressLineNumbers w:val="0"/>
              <w:spacing w:before="0" w:beforeAutospacing="0" w:after="0" w:afterAutospacing="0"/>
              <w:ind w:left="0" w:right="0"/>
            </w:pPr>
            <w:r>
              <w:t>农户住房在保险范围内受损，可得到补贴</w:t>
            </w:r>
          </w:p>
        </w:tc>
        <w:tc>
          <w:tcPr>
            <w:tcW w:w="1276" w:type="dxa"/>
            <w:vAlign w:val="center"/>
          </w:tcPr>
          <w:p>
            <w:pPr>
              <w:pStyle w:val="17"/>
              <w:keepNext w:val="0"/>
              <w:keepLines w:val="0"/>
              <w:suppressLineNumbers w:val="0"/>
              <w:spacing w:before="0" w:beforeAutospacing="0" w:after="0" w:afterAutospacing="0"/>
              <w:ind w:left="0" w:right="0"/>
            </w:pPr>
            <w:r>
              <w:t>91676户，投保人数达91676户为优秀</w:t>
            </w:r>
          </w:p>
        </w:tc>
        <w:tc>
          <w:tcPr>
            <w:tcW w:w="1843" w:type="dxa"/>
            <w:vAlign w:val="center"/>
          </w:tcPr>
          <w:p>
            <w:pPr>
              <w:pStyle w:val="17"/>
              <w:keepNext w:val="0"/>
              <w:keepLines w:val="0"/>
              <w:suppressLineNumbers w:val="0"/>
              <w:spacing w:before="0" w:beforeAutospacing="0" w:after="0" w:afterAutospacing="0"/>
              <w:ind w:left="0" w:right="0"/>
            </w:pPr>
            <w:r>
              <w:t>冀财建【2024】288号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受灾群众对受损农户赔付满意度</w:t>
            </w:r>
          </w:p>
        </w:tc>
        <w:tc>
          <w:tcPr>
            <w:tcW w:w="2891" w:type="dxa"/>
            <w:vAlign w:val="center"/>
          </w:tcPr>
          <w:p>
            <w:pPr>
              <w:pStyle w:val="17"/>
              <w:keepNext w:val="0"/>
              <w:keepLines w:val="0"/>
              <w:suppressLineNumbers w:val="0"/>
              <w:spacing w:before="0" w:beforeAutospacing="0" w:after="0" w:afterAutospacing="0"/>
              <w:ind w:left="0" w:right="0"/>
            </w:pPr>
            <w:r>
              <w:t>受灾群众对受损农户赔付满意度</w:t>
            </w:r>
          </w:p>
        </w:tc>
        <w:tc>
          <w:tcPr>
            <w:tcW w:w="1276" w:type="dxa"/>
            <w:vAlign w:val="center"/>
          </w:tcPr>
          <w:p>
            <w:pPr>
              <w:pStyle w:val="17"/>
              <w:keepNext w:val="0"/>
              <w:keepLines w:val="0"/>
              <w:suppressLineNumbers w:val="0"/>
              <w:spacing w:before="0" w:beforeAutospacing="0" w:after="0" w:afterAutospacing="0"/>
              <w:ind w:left="0" w:right="0"/>
            </w:pPr>
            <w:r>
              <w:t>≥95满意度达95%为优秀</w:t>
            </w:r>
          </w:p>
        </w:tc>
        <w:tc>
          <w:tcPr>
            <w:tcW w:w="1843" w:type="dxa"/>
            <w:vAlign w:val="center"/>
          </w:tcPr>
          <w:p>
            <w:pPr>
              <w:pStyle w:val="17"/>
              <w:keepNext w:val="0"/>
              <w:keepLines w:val="0"/>
              <w:suppressLineNumbers w:val="0"/>
              <w:spacing w:before="0" w:beforeAutospacing="0" w:after="0" w:afterAutospacing="0"/>
              <w:ind w:left="0" w:right="0"/>
            </w:pPr>
            <w:r>
              <w:t>冀财建【2024】288号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7"/>
      <w:r>
        <w:rPr>
          <w:rFonts w:ascii="方正仿宋_GBK" w:hAnsi="方正仿宋_GBK" w:eastAsia="方正仿宋_GBK" w:cs="方正仿宋_GBK"/>
          <w:color w:val="000000"/>
          <w:sz w:val="28"/>
        </w:rPr>
        <w:t>14.自然灾害应急能力提升工程（应急领域）国债项目县级配套绩效目标表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keepNext w:val="0"/>
              <w:keepLines w:val="0"/>
              <w:suppressLineNumbers w:val="0"/>
              <w:spacing w:before="0" w:beforeAutospacing="0" w:after="0" w:afterAutospacing="0"/>
              <w:ind w:left="0" w:right="0"/>
            </w:pPr>
            <w:r>
              <w:t>342001怀来县应急管理局</w:t>
            </w:r>
          </w:p>
        </w:tc>
        <w:tc>
          <w:tcPr>
            <w:tcW w:w="1843" w:type="dxa"/>
            <w:tcBorders>
              <w:top w:val="single" w:color="FFFFFF" w:sz="6" w:space="0"/>
              <w:left w:val="single" w:color="FFFFFF" w:sz="6" w:space="0"/>
              <w:right w:val="single" w:color="FFFFFF" w:sz="6" w:space="0"/>
            </w:tcBorders>
            <w:vAlign w:val="center"/>
          </w:tcPr>
          <w:p>
            <w:pPr>
              <w:pStyle w:val="15"/>
              <w:keepNext w:val="0"/>
              <w:keepLines w:val="0"/>
              <w:suppressLineNumbers w:val="0"/>
              <w:spacing w:before="0" w:beforeAutospacing="0" w:after="0" w:afterAutospacing="0"/>
              <w:ind w:left="0" w:right="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项目编码</w:t>
            </w:r>
          </w:p>
        </w:tc>
        <w:tc>
          <w:tcPr>
            <w:tcW w:w="2608" w:type="dxa"/>
            <w:gridSpan w:val="2"/>
            <w:vAlign w:val="center"/>
          </w:tcPr>
          <w:p>
            <w:pPr>
              <w:pStyle w:val="17"/>
              <w:keepNext w:val="0"/>
              <w:keepLines w:val="0"/>
              <w:suppressLineNumbers w:val="0"/>
              <w:spacing w:before="0" w:beforeAutospacing="0" w:after="0" w:afterAutospacing="0"/>
              <w:ind w:left="0" w:right="0"/>
            </w:pPr>
            <w:r>
              <w:t>13073024P00015810001J</w:t>
            </w:r>
          </w:p>
        </w:tc>
        <w:tc>
          <w:tcPr>
            <w:tcW w:w="1587" w:type="dxa"/>
            <w:vAlign w:val="center"/>
          </w:tcPr>
          <w:p>
            <w:pPr>
              <w:pStyle w:val="16"/>
              <w:keepNext w:val="0"/>
              <w:keepLines w:val="0"/>
              <w:suppressLineNumbers w:val="0"/>
              <w:spacing w:before="0" w:beforeAutospacing="0" w:after="0" w:afterAutospacing="0"/>
              <w:ind w:left="0" w:right="0"/>
            </w:pPr>
            <w:r>
              <w:t>项目名称</w:t>
            </w:r>
          </w:p>
        </w:tc>
        <w:tc>
          <w:tcPr>
            <w:tcW w:w="4423" w:type="dxa"/>
            <w:gridSpan w:val="3"/>
            <w:vAlign w:val="center"/>
          </w:tcPr>
          <w:p>
            <w:pPr>
              <w:pStyle w:val="17"/>
              <w:keepNext w:val="0"/>
              <w:keepLines w:val="0"/>
              <w:suppressLineNumbers w:val="0"/>
              <w:spacing w:before="0" w:beforeAutospacing="0" w:after="0" w:afterAutospacing="0"/>
              <w:ind w:left="0" w:right="0"/>
            </w:pPr>
            <w:r>
              <w:t>自然灾害应急能力提升工程（应急领域）国债项目县级配套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预算规模及资金用途</w:t>
            </w:r>
          </w:p>
        </w:tc>
        <w:tc>
          <w:tcPr>
            <w:tcW w:w="1276" w:type="dxa"/>
            <w:vAlign w:val="center"/>
          </w:tcPr>
          <w:p>
            <w:pPr>
              <w:pStyle w:val="16"/>
              <w:keepNext w:val="0"/>
              <w:keepLines w:val="0"/>
              <w:suppressLineNumbers w:val="0"/>
              <w:spacing w:before="0" w:beforeAutospacing="0" w:after="0" w:afterAutospacing="0"/>
              <w:ind w:left="0" w:right="0"/>
            </w:pPr>
            <w:r>
              <w:t>预算数</w:t>
            </w:r>
          </w:p>
        </w:tc>
        <w:tc>
          <w:tcPr>
            <w:tcW w:w="1332" w:type="dxa"/>
            <w:vAlign w:val="center"/>
          </w:tcPr>
          <w:p>
            <w:pPr>
              <w:pStyle w:val="17"/>
              <w:keepNext w:val="0"/>
              <w:keepLines w:val="0"/>
              <w:suppressLineNumbers w:val="0"/>
              <w:spacing w:before="0" w:beforeAutospacing="0" w:after="0" w:afterAutospacing="0"/>
              <w:ind w:left="0" w:right="0"/>
            </w:pPr>
            <w:r>
              <w:t>7.13</w:t>
            </w:r>
          </w:p>
        </w:tc>
        <w:tc>
          <w:tcPr>
            <w:tcW w:w="1587" w:type="dxa"/>
            <w:vAlign w:val="center"/>
          </w:tcPr>
          <w:p>
            <w:pPr>
              <w:pStyle w:val="16"/>
              <w:keepNext w:val="0"/>
              <w:keepLines w:val="0"/>
              <w:suppressLineNumbers w:val="0"/>
              <w:spacing w:before="0" w:beforeAutospacing="0" w:after="0" w:afterAutospacing="0"/>
              <w:ind w:left="0" w:right="0"/>
            </w:pPr>
            <w:r>
              <w:t>其中：财政    资金</w:t>
            </w:r>
          </w:p>
        </w:tc>
        <w:tc>
          <w:tcPr>
            <w:tcW w:w="1304" w:type="dxa"/>
            <w:vAlign w:val="center"/>
          </w:tcPr>
          <w:p>
            <w:pPr>
              <w:pStyle w:val="17"/>
              <w:keepNext w:val="0"/>
              <w:keepLines w:val="0"/>
              <w:suppressLineNumbers w:val="0"/>
              <w:spacing w:before="0" w:beforeAutospacing="0" w:after="0" w:afterAutospacing="0"/>
              <w:ind w:left="0" w:right="0"/>
            </w:pPr>
            <w:r>
              <w:t>7.13</w:t>
            </w:r>
          </w:p>
        </w:tc>
        <w:tc>
          <w:tcPr>
            <w:tcW w:w="1276" w:type="dxa"/>
            <w:vAlign w:val="center"/>
          </w:tcPr>
          <w:p>
            <w:pPr>
              <w:pStyle w:val="16"/>
              <w:keepNext w:val="0"/>
              <w:keepLines w:val="0"/>
              <w:suppressLineNumbers w:val="0"/>
              <w:spacing w:before="0" w:beforeAutospacing="0" w:after="0" w:afterAutospacing="0"/>
              <w:ind w:left="0" w:right="0"/>
            </w:pPr>
            <w:r>
              <w:t>其他资金</w:t>
            </w:r>
          </w:p>
        </w:tc>
        <w:tc>
          <w:tcPr>
            <w:tcW w:w="1843" w:type="dxa"/>
            <w:vAlign w:val="center"/>
          </w:tcPr>
          <w:p>
            <w:pPr>
              <w:pStyle w:val="17"/>
              <w:keepNext w:val="0"/>
              <w:keepLines w:val="0"/>
              <w:suppressLineNumbers w:val="0"/>
              <w:spacing w:before="0" w:beforeAutospacing="0" w:after="0" w:afterAutospacing="0"/>
              <w:ind w:left="0" w:right="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8618" w:type="dxa"/>
            <w:gridSpan w:val="6"/>
            <w:vAlign w:val="center"/>
          </w:tcPr>
          <w:p>
            <w:pPr>
              <w:pStyle w:val="17"/>
              <w:keepNext w:val="0"/>
              <w:keepLines w:val="0"/>
              <w:suppressLineNumbers w:val="0"/>
              <w:spacing w:before="0" w:beforeAutospacing="0" w:after="0" w:afterAutospacing="0"/>
              <w:ind w:left="0" w:right="0"/>
            </w:pPr>
            <w:r>
              <w:t>基层防灾工程资金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keepNext w:val="0"/>
              <w:keepLines w:val="0"/>
              <w:suppressLineNumbers w:val="0"/>
              <w:spacing w:before="0" w:beforeAutospacing="0" w:after="0" w:afterAutospacing="0"/>
              <w:ind w:left="0" w:right="0"/>
            </w:pPr>
            <w:r>
              <w:t>资金支出计划（%）</w:t>
            </w:r>
          </w:p>
        </w:tc>
        <w:tc>
          <w:tcPr>
            <w:tcW w:w="2608" w:type="dxa"/>
            <w:gridSpan w:val="2"/>
            <w:vAlign w:val="center"/>
          </w:tcPr>
          <w:p>
            <w:pPr>
              <w:pStyle w:val="16"/>
              <w:keepNext w:val="0"/>
              <w:keepLines w:val="0"/>
              <w:suppressLineNumbers w:val="0"/>
              <w:spacing w:before="0" w:beforeAutospacing="0" w:after="0" w:afterAutospacing="0"/>
              <w:ind w:left="0" w:right="0"/>
            </w:pPr>
            <w:r>
              <w:t>3月底</w:t>
            </w:r>
          </w:p>
        </w:tc>
        <w:tc>
          <w:tcPr>
            <w:tcW w:w="1587" w:type="dxa"/>
            <w:vAlign w:val="center"/>
          </w:tcPr>
          <w:p>
            <w:pPr>
              <w:pStyle w:val="16"/>
              <w:keepNext w:val="0"/>
              <w:keepLines w:val="0"/>
              <w:suppressLineNumbers w:val="0"/>
              <w:spacing w:before="0" w:beforeAutospacing="0" w:after="0" w:afterAutospacing="0"/>
              <w:ind w:left="0" w:right="0"/>
            </w:pPr>
            <w:r>
              <w:t>6月底</w:t>
            </w:r>
          </w:p>
        </w:tc>
        <w:tc>
          <w:tcPr>
            <w:tcW w:w="1304" w:type="dxa"/>
            <w:vAlign w:val="center"/>
          </w:tcPr>
          <w:p>
            <w:pPr>
              <w:pStyle w:val="16"/>
              <w:keepNext w:val="0"/>
              <w:keepLines w:val="0"/>
              <w:suppressLineNumbers w:val="0"/>
              <w:spacing w:before="0" w:beforeAutospacing="0" w:after="0" w:afterAutospacing="0"/>
              <w:ind w:left="0" w:right="0"/>
            </w:pPr>
            <w:r>
              <w:t>10月底</w:t>
            </w:r>
          </w:p>
        </w:tc>
        <w:tc>
          <w:tcPr>
            <w:tcW w:w="3119" w:type="dxa"/>
            <w:gridSpan w:val="2"/>
            <w:vAlign w:val="center"/>
          </w:tcPr>
          <w:p>
            <w:pPr>
              <w:pStyle w:val="16"/>
              <w:keepNext w:val="0"/>
              <w:keepLines w:val="0"/>
              <w:suppressLineNumbers w:val="0"/>
              <w:spacing w:before="0" w:beforeAutospacing="0" w:after="0" w:afterAutospacing="0"/>
              <w:ind w:left="0" w:right="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pPr>
              <w:keepNext w:val="0"/>
              <w:keepLines w:val="0"/>
              <w:suppressLineNumbers w:val="0"/>
              <w:spacing w:before="0" w:beforeAutospacing="0" w:after="0" w:afterAutospacing="0"/>
              <w:ind w:left="0" w:right="0"/>
              <w:rPr>
                <w:rFonts w:ascii="Calibri" w:hAnsi="Calibri"/>
              </w:rPr>
            </w:pPr>
          </w:p>
        </w:tc>
        <w:tc>
          <w:tcPr>
            <w:tcW w:w="2608" w:type="dxa"/>
            <w:gridSpan w:val="2"/>
            <w:vAlign w:val="center"/>
          </w:tcPr>
          <w:p>
            <w:pPr>
              <w:pStyle w:val="18"/>
              <w:keepNext w:val="0"/>
              <w:keepLines w:val="0"/>
              <w:suppressLineNumbers w:val="0"/>
              <w:spacing w:before="0" w:beforeAutospacing="0" w:after="0" w:afterAutospacing="0"/>
              <w:ind w:left="0" w:right="0"/>
            </w:pPr>
            <w:r>
              <w:t>100%</w:t>
            </w:r>
          </w:p>
        </w:tc>
        <w:tc>
          <w:tcPr>
            <w:tcW w:w="1587" w:type="dxa"/>
            <w:vAlign w:val="center"/>
          </w:tcPr>
          <w:p>
            <w:pPr>
              <w:pStyle w:val="18"/>
              <w:keepNext w:val="0"/>
              <w:keepLines w:val="0"/>
              <w:suppressLineNumbers w:val="0"/>
              <w:spacing w:before="0" w:beforeAutospacing="0" w:after="0" w:afterAutospacing="0"/>
              <w:ind w:left="0" w:right="0"/>
            </w:pPr>
            <w:r>
              <w:t>100%</w:t>
            </w:r>
          </w:p>
        </w:tc>
        <w:tc>
          <w:tcPr>
            <w:tcW w:w="1304" w:type="dxa"/>
            <w:vAlign w:val="center"/>
          </w:tcPr>
          <w:p>
            <w:pPr>
              <w:pStyle w:val="18"/>
              <w:keepNext w:val="0"/>
              <w:keepLines w:val="0"/>
              <w:suppressLineNumbers w:val="0"/>
              <w:spacing w:before="0" w:beforeAutospacing="0" w:after="0" w:afterAutospacing="0"/>
              <w:ind w:left="0" w:right="0"/>
            </w:pPr>
            <w:r>
              <w:t>100%</w:t>
            </w:r>
          </w:p>
        </w:tc>
        <w:tc>
          <w:tcPr>
            <w:tcW w:w="3119" w:type="dxa"/>
            <w:gridSpan w:val="2"/>
            <w:vAlign w:val="center"/>
          </w:tcPr>
          <w:p>
            <w:pPr>
              <w:pStyle w:val="18"/>
              <w:keepNext w:val="0"/>
              <w:keepLines w:val="0"/>
              <w:suppressLineNumbers w:val="0"/>
              <w:spacing w:before="0" w:beforeAutospacing="0" w:after="0" w:afterAutospacing="0"/>
              <w:ind w:left="0" w:right="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keepNext w:val="0"/>
              <w:keepLines w:val="0"/>
              <w:suppressLineNumbers w:val="0"/>
              <w:spacing w:before="0" w:beforeAutospacing="0" w:after="0" w:afterAutospacing="0"/>
              <w:ind w:left="0" w:right="0"/>
            </w:pPr>
            <w:r>
              <w:t>绩效目标</w:t>
            </w:r>
          </w:p>
        </w:tc>
        <w:tc>
          <w:tcPr>
            <w:tcW w:w="8618" w:type="dxa"/>
            <w:gridSpan w:val="6"/>
            <w:vAlign w:val="center"/>
          </w:tcPr>
          <w:p>
            <w:pPr>
              <w:pStyle w:val="17"/>
              <w:keepNext w:val="0"/>
              <w:keepLines w:val="0"/>
              <w:suppressLineNumbers w:val="0"/>
              <w:spacing w:before="0" w:beforeAutospacing="0" w:after="0" w:afterAutospacing="0"/>
              <w:ind w:left="0" w:right="0"/>
            </w:pPr>
            <w:r>
              <w:t>1.完成基层防灾工程项目。</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keepNext w:val="0"/>
              <w:keepLines w:val="0"/>
              <w:suppressLineNumbers w:val="0"/>
              <w:spacing w:before="0" w:beforeAutospacing="0" w:after="0" w:afterAutospacing="0"/>
              <w:ind w:left="0" w:right="0"/>
            </w:pPr>
            <w:r>
              <w:t>一级指标</w:t>
            </w:r>
          </w:p>
        </w:tc>
        <w:tc>
          <w:tcPr>
            <w:tcW w:w="1276" w:type="dxa"/>
            <w:vAlign w:val="center"/>
          </w:tcPr>
          <w:p>
            <w:pPr>
              <w:pStyle w:val="16"/>
              <w:keepNext w:val="0"/>
              <w:keepLines w:val="0"/>
              <w:suppressLineNumbers w:val="0"/>
              <w:spacing w:before="0" w:beforeAutospacing="0" w:after="0" w:afterAutospacing="0"/>
              <w:ind w:left="0" w:right="0"/>
            </w:pPr>
            <w:r>
              <w:t>二级指标</w:t>
            </w:r>
          </w:p>
        </w:tc>
        <w:tc>
          <w:tcPr>
            <w:tcW w:w="1332" w:type="dxa"/>
            <w:vAlign w:val="center"/>
          </w:tcPr>
          <w:p>
            <w:pPr>
              <w:pStyle w:val="16"/>
              <w:keepNext w:val="0"/>
              <w:keepLines w:val="0"/>
              <w:suppressLineNumbers w:val="0"/>
              <w:spacing w:before="0" w:beforeAutospacing="0" w:after="0" w:afterAutospacing="0"/>
              <w:ind w:left="0" w:right="0"/>
            </w:pPr>
            <w:r>
              <w:t>三级指标</w:t>
            </w:r>
          </w:p>
        </w:tc>
        <w:tc>
          <w:tcPr>
            <w:tcW w:w="2891" w:type="dxa"/>
            <w:vAlign w:val="center"/>
          </w:tcPr>
          <w:p>
            <w:pPr>
              <w:pStyle w:val="16"/>
              <w:keepNext w:val="0"/>
              <w:keepLines w:val="0"/>
              <w:suppressLineNumbers w:val="0"/>
              <w:spacing w:before="0" w:beforeAutospacing="0" w:after="0" w:afterAutospacing="0"/>
              <w:ind w:left="0" w:right="0"/>
            </w:pPr>
            <w:r>
              <w:t>绩效指标描述</w:t>
            </w:r>
          </w:p>
        </w:tc>
        <w:tc>
          <w:tcPr>
            <w:tcW w:w="1276" w:type="dxa"/>
            <w:vAlign w:val="center"/>
          </w:tcPr>
          <w:p>
            <w:pPr>
              <w:pStyle w:val="16"/>
              <w:keepNext w:val="0"/>
              <w:keepLines w:val="0"/>
              <w:suppressLineNumbers w:val="0"/>
              <w:spacing w:before="0" w:beforeAutospacing="0" w:after="0" w:afterAutospacing="0"/>
              <w:ind w:left="0" w:right="0"/>
            </w:pPr>
            <w:r>
              <w:t>指标值</w:t>
            </w:r>
          </w:p>
        </w:tc>
        <w:tc>
          <w:tcPr>
            <w:tcW w:w="1843" w:type="dxa"/>
            <w:vAlign w:val="center"/>
          </w:tcPr>
          <w:p>
            <w:pPr>
              <w:pStyle w:val="16"/>
              <w:keepNext w:val="0"/>
              <w:keepLines w:val="0"/>
              <w:suppressLineNumbers w:val="0"/>
              <w:spacing w:before="0" w:beforeAutospacing="0" w:after="0" w:afterAutospacing="0"/>
              <w:ind w:left="0" w:right="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keepNext w:val="0"/>
              <w:keepLines w:val="0"/>
              <w:suppressLineNumbers w:val="0"/>
              <w:spacing w:before="0" w:beforeAutospacing="0" w:after="0" w:afterAutospacing="0"/>
              <w:ind w:left="0" w:right="0"/>
            </w:pPr>
            <w:r>
              <w:t>产出指标</w:t>
            </w:r>
          </w:p>
        </w:tc>
        <w:tc>
          <w:tcPr>
            <w:tcW w:w="1276" w:type="dxa"/>
            <w:vAlign w:val="center"/>
          </w:tcPr>
          <w:p>
            <w:pPr>
              <w:pStyle w:val="17"/>
              <w:keepNext w:val="0"/>
              <w:keepLines w:val="0"/>
              <w:suppressLineNumbers w:val="0"/>
              <w:spacing w:before="0" w:beforeAutospacing="0" w:after="0" w:afterAutospacing="0"/>
              <w:ind w:left="0" w:right="0"/>
            </w:pPr>
            <w:r>
              <w:t>数量指标</w:t>
            </w:r>
          </w:p>
        </w:tc>
        <w:tc>
          <w:tcPr>
            <w:tcW w:w="1332" w:type="dxa"/>
            <w:vAlign w:val="center"/>
          </w:tcPr>
          <w:p>
            <w:pPr>
              <w:pStyle w:val="17"/>
              <w:keepNext w:val="0"/>
              <w:keepLines w:val="0"/>
              <w:suppressLineNumbers w:val="0"/>
              <w:spacing w:before="0" w:beforeAutospacing="0" w:after="0" w:afterAutospacing="0"/>
              <w:ind w:left="0" w:right="0"/>
            </w:pPr>
            <w:r>
              <w:t>设备购置种类</w:t>
            </w:r>
          </w:p>
        </w:tc>
        <w:tc>
          <w:tcPr>
            <w:tcW w:w="2891" w:type="dxa"/>
            <w:vAlign w:val="center"/>
          </w:tcPr>
          <w:p>
            <w:pPr>
              <w:pStyle w:val="17"/>
              <w:keepNext w:val="0"/>
              <w:keepLines w:val="0"/>
              <w:suppressLineNumbers w:val="0"/>
              <w:spacing w:before="0" w:beforeAutospacing="0" w:after="0" w:afterAutospacing="0"/>
              <w:ind w:left="0" w:right="0"/>
            </w:pPr>
            <w:r>
              <w:t>设备购置种类数量情况</w:t>
            </w:r>
          </w:p>
        </w:tc>
        <w:tc>
          <w:tcPr>
            <w:tcW w:w="1276" w:type="dxa"/>
            <w:vAlign w:val="center"/>
          </w:tcPr>
          <w:p>
            <w:pPr>
              <w:pStyle w:val="17"/>
              <w:keepNext w:val="0"/>
              <w:keepLines w:val="0"/>
              <w:suppressLineNumbers w:val="0"/>
              <w:spacing w:before="0" w:beforeAutospacing="0" w:after="0" w:afterAutospacing="0"/>
              <w:ind w:left="0" w:right="0"/>
            </w:pPr>
            <w:r>
              <w:t>≥5设备购置种类数量大于5种为优秀</w:t>
            </w:r>
          </w:p>
        </w:tc>
        <w:tc>
          <w:tcPr>
            <w:tcW w:w="1843" w:type="dxa"/>
            <w:vAlign w:val="center"/>
          </w:tcPr>
          <w:p>
            <w:pPr>
              <w:pStyle w:val="17"/>
              <w:keepNext w:val="0"/>
              <w:keepLines w:val="0"/>
              <w:suppressLineNumbers w:val="0"/>
              <w:spacing w:before="0" w:beforeAutospacing="0" w:after="0" w:afterAutospacing="0"/>
              <w:ind w:left="0" w:right="0"/>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质量指标</w:t>
            </w:r>
          </w:p>
        </w:tc>
        <w:tc>
          <w:tcPr>
            <w:tcW w:w="1332" w:type="dxa"/>
            <w:vAlign w:val="center"/>
          </w:tcPr>
          <w:p>
            <w:pPr>
              <w:pStyle w:val="17"/>
              <w:keepNext w:val="0"/>
              <w:keepLines w:val="0"/>
              <w:suppressLineNumbers w:val="0"/>
              <w:spacing w:before="0" w:beforeAutospacing="0" w:after="0" w:afterAutospacing="0"/>
              <w:ind w:left="0" w:right="0"/>
            </w:pPr>
            <w:r>
              <w:t>设备质量合格率</w:t>
            </w:r>
          </w:p>
        </w:tc>
        <w:tc>
          <w:tcPr>
            <w:tcW w:w="2891" w:type="dxa"/>
            <w:vAlign w:val="center"/>
          </w:tcPr>
          <w:p>
            <w:pPr>
              <w:pStyle w:val="17"/>
              <w:keepNext w:val="0"/>
              <w:keepLines w:val="0"/>
              <w:suppressLineNumbers w:val="0"/>
              <w:spacing w:before="0" w:beforeAutospacing="0" w:after="0" w:afterAutospacing="0"/>
              <w:ind w:left="0" w:right="0"/>
            </w:pPr>
            <w:r>
              <w:t>购置设备质量合格率</w:t>
            </w:r>
          </w:p>
        </w:tc>
        <w:tc>
          <w:tcPr>
            <w:tcW w:w="1276" w:type="dxa"/>
            <w:vAlign w:val="center"/>
          </w:tcPr>
          <w:p>
            <w:pPr>
              <w:pStyle w:val="17"/>
              <w:keepNext w:val="0"/>
              <w:keepLines w:val="0"/>
              <w:suppressLineNumbers w:val="0"/>
              <w:spacing w:before="0" w:beforeAutospacing="0" w:after="0" w:afterAutospacing="0"/>
              <w:ind w:left="0" w:right="0"/>
            </w:pPr>
            <w:r>
              <w:t>≥100购置设备质量合格率大于100%为优秀</w:t>
            </w:r>
          </w:p>
        </w:tc>
        <w:tc>
          <w:tcPr>
            <w:tcW w:w="1843" w:type="dxa"/>
            <w:vAlign w:val="center"/>
          </w:tcPr>
          <w:p>
            <w:pPr>
              <w:pStyle w:val="17"/>
              <w:keepNext w:val="0"/>
              <w:keepLines w:val="0"/>
              <w:suppressLineNumbers w:val="0"/>
              <w:spacing w:before="0" w:beforeAutospacing="0" w:after="0" w:afterAutospacing="0"/>
              <w:ind w:left="0" w:right="0"/>
            </w:pPr>
            <w:r>
              <w:t>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时效指标</w:t>
            </w:r>
          </w:p>
        </w:tc>
        <w:tc>
          <w:tcPr>
            <w:tcW w:w="1332" w:type="dxa"/>
            <w:vAlign w:val="center"/>
          </w:tcPr>
          <w:p>
            <w:pPr>
              <w:pStyle w:val="17"/>
              <w:keepNext w:val="0"/>
              <w:keepLines w:val="0"/>
              <w:suppressLineNumbers w:val="0"/>
              <w:spacing w:before="0" w:beforeAutospacing="0" w:after="0" w:afterAutospacing="0"/>
              <w:ind w:left="0" w:right="0"/>
            </w:pPr>
            <w:r>
              <w:t>设备购置按时完成率</w:t>
            </w:r>
          </w:p>
        </w:tc>
        <w:tc>
          <w:tcPr>
            <w:tcW w:w="2891" w:type="dxa"/>
            <w:vAlign w:val="center"/>
          </w:tcPr>
          <w:p>
            <w:pPr>
              <w:pStyle w:val="17"/>
              <w:keepNext w:val="0"/>
              <w:keepLines w:val="0"/>
              <w:suppressLineNumbers w:val="0"/>
              <w:spacing w:before="0" w:beforeAutospacing="0" w:after="0" w:afterAutospacing="0"/>
              <w:ind w:left="0" w:right="0"/>
            </w:pPr>
            <w:r>
              <w:t>设备购置按时完成率</w:t>
            </w:r>
          </w:p>
        </w:tc>
        <w:tc>
          <w:tcPr>
            <w:tcW w:w="1276" w:type="dxa"/>
            <w:vAlign w:val="center"/>
          </w:tcPr>
          <w:p>
            <w:pPr>
              <w:pStyle w:val="17"/>
              <w:keepNext w:val="0"/>
              <w:keepLines w:val="0"/>
              <w:suppressLineNumbers w:val="0"/>
              <w:spacing w:before="0" w:beforeAutospacing="0" w:after="0" w:afterAutospacing="0"/>
              <w:ind w:left="0" w:right="0"/>
            </w:pPr>
            <w:r>
              <w:t>≥100设备购置按时完成率100%</w:t>
            </w:r>
          </w:p>
        </w:tc>
        <w:tc>
          <w:tcPr>
            <w:tcW w:w="1843" w:type="dxa"/>
            <w:vAlign w:val="center"/>
          </w:tcPr>
          <w:p>
            <w:pPr>
              <w:pStyle w:val="17"/>
              <w:keepNext w:val="0"/>
              <w:keepLines w:val="0"/>
              <w:suppressLineNumbers w:val="0"/>
              <w:spacing w:before="0" w:beforeAutospacing="0" w:after="0" w:afterAutospacing="0"/>
              <w:ind w:left="0" w:right="0"/>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keepNext w:val="0"/>
              <w:keepLines w:val="0"/>
              <w:suppressLineNumbers w:val="0"/>
              <w:spacing w:before="0" w:beforeAutospacing="0" w:after="0" w:afterAutospacing="0"/>
              <w:ind w:left="0" w:right="0"/>
              <w:rPr>
                <w:rFonts w:ascii="Calibri" w:hAnsi="Calibri"/>
              </w:rPr>
            </w:pPr>
          </w:p>
        </w:tc>
        <w:tc>
          <w:tcPr>
            <w:tcW w:w="1276" w:type="dxa"/>
            <w:vAlign w:val="center"/>
          </w:tcPr>
          <w:p>
            <w:pPr>
              <w:pStyle w:val="17"/>
              <w:keepNext w:val="0"/>
              <w:keepLines w:val="0"/>
              <w:suppressLineNumbers w:val="0"/>
              <w:spacing w:before="0" w:beforeAutospacing="0" w:after="0" w:afterAutospacing="0"/>
              <w:ind w:left="0" w:right="0"/>
            </w:pPr>
            <w:r>
              <w:t>成本指标</w:t>
            </w:r>
          </w:p>
        </w:tc>
        <w:tc>
          <w:tcPr>
            <w:tcW w:w="1332" w:type="dxa"/>
            <w:vAlign w:val="center"/>
          </w:tcPr>
          <w:p>
            <w:pPr>
              <w:pStyle w:val="17"/>
              <w:keepNext w:val="0"/>
              <w:keepLines w:val="0"/>
              <w:suppressLineNumbers w:val="0"/>
              <w:spacing w:before="0" w:beforeAutospacing="0" w:after="0" w:afterAutospacing="0"/>
              <w:ind w:left="0" w:right="0"/>
            </w:pPr>
            <w:r>
              <w:t>购置成本</w:t>
            </w:r>
          </w:p>
        </w:tc>
        <w:tc>
          <w:tcPr>
            <w:tcW w:w="2891" w:type="dxa"/>
            <w:vAlign w:val="center"/>
          </w:tcPr>
          <w:p>
            <w:pPr>
              <w:pStyle w:val="17"/>
              <w:keepNext w:val="0"/>
              <w:keepLines w:val="0"/>
              <w:suppressLineNumbers w:val="0"/>
              <w:spacing w:before="0" w:beforeAutospacing="0" w:after="0" w:afterAutospacing="0"/>
              <w:ind w:left="0" w:right="0"/>
            </w:pPr>
            <w:r>
              <w:t>设备购置成本</w:t>
            </w:r>
          </w:p>
        </w:tc>
        <w:tc>
          <w:tcPr>
            <w:tcW w:w="1276" w:type="dxa"/>
            <w:vAlign w:val="center"/>
          </w:tcPr>
          <w:p>
            <w:pPr>
              <w:pStyle w:val="17"/>
              <w:keepNext w:val="0"/>
              <w:keepLines w:val="0"/>
              <w:suppressLineNumbers w:val="0"/>
              <w:spacing w:before="0" w:beforeAutospacing="0" w:after="0" w:afterAutospacing="0"/>
              <w:ind w:left="0" w:right="0"/>
            </w:pPr>
            <w:r>
              <w:t>不超过预算数为优秀</w:t>
            </w:r>
          </w:p>
        </w:tc>
        <w:tc>
          <w:tcPr>
            <w:tcW w:w="1843" w:type="dxa"/>
            <w:vAlign w:val="center"/>
          </w:tcPr>
          <w:p>
            <w:pPr>
              <w:pStyle w:val="17"/>
              <w:keepNext w:val="0"/>
              <w:keepLines w:val="0"/>
              <w:suppressLineNumbers w:val="0"/>
              <w:spacing w:before="0" w:beforeAutospacing="0" w:after="0" w:afterAutospacing="0"/>
              <w:ind w:left="0" w:right="0"/>
            </w:pPr>
            <w:r>
              <w:t>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效益指标</w:t>
            </w:r>
          </w:p>
        </w:tc>
        <w:tc>
          <w:tcPr>
            <w:tcW w:w="1276" w:type="dxa"/>
            <w:vAlign w:val="center"/>
          </w:tcPr>
          <w:p>
            <w:pPr>
              <w:pStyle w:val="17"/>
              <w:keepNext w:val="0"/>
              <w:keepLines w:val="0"/>
              <w:suppressLineNumbers w:val="0"/>
              <w:spacing w:before="0" w:beforeAutospacing="0" w:after="0" w:afterAutospacing="0"/>
              <w:ind w:left="0" w:right="0"/>
            </w:pPr>
            <w:r>
              <w:t>社会效益指标</w:t>
            </w:r>
          </w:p>
        </w:tc>
        <w:tc>
          <w:tcPr>
            <w:tcW w:w="1332" w:type="dxa"/>
            <w:vAlign w:val="center"/>
          </w:tcPr>
          <w:p>
            <w:pPr>
              <w:pStyle w:val="17"/>
              <w:keepNext w:val="0"/>
              <w:keepLines w:val="0"/>
              <w:suppressLineNumbers w:val="0"/>
              <w:spacing w:before="0" w:beforeAutospacing="0" w:after="0" w:afterAutospacing="0"/>
              <w:ind w:left="0" w:right="0"/>
            </w:pPr>
            <w:r>
              <w:t>功能保障实际需求程度</w:t>
            </w:r>
          </w:p>
        </w:tc>
        <w:tc>
          <w:tcPr>
            <w:tcW w:w="2891" w:type="dxa"/>
            <w:vAlign w:val="center"/>
          </w:tcPr>
          <w:p>
            <w:pPr>
              <w:pStyle w:val="17"/>
              <w:keepNext w:val="0"/>
              <w:keepLines w:val="0"/>
              <w:suppressLineNumbers w:val="0"/>
              <w:spacing w:before="0" w:beforeAutospacing="0" w:after="0" w:afterAutospacing="0"/>
              <w:ind w:left="0" w:right="0"/>
            </w:pPr>
            <w:r>
              <w:t>加强装备资源配置健全装备保障体系，筑防灾减灾救灾的第一道防线</w:t>
            </w:r>
          </w:p>
        </w:tc>
        <w:tc>
          <w:tcPr>
            <w:tcW w:w="1276" w:type="dxa"/>
            <w:vAlign w:val="center"/>
          </w:tcPr>
          <w:p>
            <w:pPr>
              <w:pStyle w:val="17"/>
              <w:keepNext w:val="0"/>
              <w:keepLines w:val="0"/>
              <w:suppressLineNumbers w:val="0"/>
              <w:spacing w:before="0" w:beforeAutospacing="0" w:after="0" w:afterAutospacing="0"/>
              <w:ind w:left="0" w:right="0"/>
            </w:pPr>
            <w:r>
              <w:t>加强装备资源配置健全装备保障体系，筑防灾减灾救灾的第一道防线</w:t>
            </w:r>
          </w:p>
        </w:tc>
        <w:tc>
          <w:tcPr>
            <w:tcW w:w="1843" w:type="dxa"/>
            <w:vAlign w:val="center"/>
          </w:tcPr>
          <w:p>
            <w:pPr>
              <w:pStyle w:val="17"/>
              <w:keepNext w:val="0"/>
              <w:keepLines w:val="0"/>
              <w:suppressLineNumbers w:val="0"/>
              <w:spacing w:before="0" w:beforeAutospacing="0" w:after="0" w:afterAutospacing="0"/>
              <w:ind w:left="0" w:right="0"/>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keepNext w:val="0"/>
              <w:keepLines w:val="0"/>
              <w:suppressLineNumbers w:val="0"/>
              <w:spacing w:before="0" w:beforeAutospacing="0" w:after="0" w:afterAutospacing="0"/>
              <w:ind w:left="0" w:right="0"/>
            </w:pPr>
            <w:r>
              <w:t>满意度指标</w:t>
            </w:r>
          </w:p>
        </w:tc>
        <w:tc>
          <w:tcPr>
            <w:tcW w:w="1276" w:type="dxa"/>
            <w:vAlign w:val="center"/>
          </w:tcPr>
          <w:p>
            <w:pPr>
              <w:pStyle w:val="17"/>
              <w:keepNext w:val="0"/>
              <w:keepLines w:val="0"/>
              <w:suppressLineNumbers w:val="0"/>
              <w:spacing w:before="0" w:beforeAutospacing="0" w:after="0" w:afterAutospacing="0"/>
              <w:ind w:left="0" w:right="0"/>
            </w:pPr>
            <w:r>
              <w:t>服务对象满意度指标</w:t>
            </w:r>
          </w:p>
        </w:tc>
        <w:tc>
          <w:tcPr>
            <w:tcW w:w="1332" w:type="dxa"/>
            <w:vAlign w:val="center"/>
          </w:tcPr>
          <w:p>
            <w:pPr>
              <w:pStyle w:val="17"/>
              <w:keepNext w:val="0"/>
              <w:keepLines w:val="0"/>
              <w:suppressLineNumbers w:val="0"/>
              <w:spacing w:before="0" w:beforeAutospacing="0" w:after="0" w:afterAutospacing="0"/>
              <w:ind w:left="0" w:right="0"/>
            </w:pPr>
            <w:r>
              <w:t>受益群体满意度</w:t>
            </w:r>
          </w:p>
        </w:tc>
        <w:tc>
          <w:tcPr>
            <w:tcW w:w="2891" w:type="dxa"/>
            <w:vAlign w:val="center"/>
          </w:tcPr>
          <w:p>
            <w:pPr>
              <w:pStyle w:val="17"/>
              <w:keepNext w:val="0"/>
              <w:keepLines w:val="0"/>
              <w:suppressLineNumbers w:val="0"/>
              <w:spacing w:before="0" w:beforeAutospacing="0" w:after="0" w:afterAutospacing="0"/>
              <w:ind w:left="0" w:right="0"/>
            </w:pPr>
            <w:r>
              <w:t>受益群体满意度</w:t>
            </w:r>
          </w:p>
        </w:tc>
        <w:tc>
          <w:tcPr>
            <w:tcW w:w="1276" w:type="dxa"/>
            <w:vAlign w:val="center"/>
          </w:tcPr>
          <w:p>
            <w:pPr>
              <w:pStyle w:val="17"/>
              <w:keepNext w:val="0"/>
              <w:keepLines w:val="0"/>
              <w:suppressLineNumbers w:val="0"/>
              <w:spacing w:before="0" w:beforeAutospacing="0" w:after="0" w:afterAutospacing="0"/>
              <w:ind w:left="0" w:right="0"/>
            </w:pPr>
            <w:r>
              <w:t>≥80受益群体满意度达80%为优秀</w:t>
            </w:r>
          </w:p>
        </w:tc>
        <w:tc>
          <w:tcPr>
            <w:tcW w:w="1843" w:type="dxa"/>
            <w:vAlign w:val="center"/>
          </w:tcPr>
          <w:p>
            <w:pPr>
              <w:pStyle w:val="17"/>
              <w:keepNext w:val="0"/>
              <w:keepLines w:val="0"/>
              <w:suppressLineNumbers w:val="0"/>
              <w:spacing w:before="0" w:beforeAutospacing="0" w:after="0" w:afterAutospacing="0"/>
              <w:ind w:left="0" w:right="0"/>
            </w:pPr>
            <w:r>
              <w:t>文件要求</w:t>
            </w:r>
          </w:p>
        </w:tc>
      </w:tr>
    </w:tbl>
    <w:p/>
    <w:p/>
    <w:p>
      <w:pPr>
        <w:jc w:val="both"/>
        <w:outlineLvl w:val="0"/>
        <w:rPr>
          <w:rFonts w:hint="eastAsia" w:ascii="方正小标宋_GBK" w:eastAsia="方正小标宋_GBK"/>
          <w:sz w:val="32"/>
        </w:rPr>
      </w:pPr>
    </w:p>
    <w:p>
      <w:pPr>
        <w:jc w:val="both"/>
        <w:outlineLvl w:val="0"/>
        <w:rPr>
          <w:rFonts w:hint="eastAsia" w:ascii="方正小标宋_GBK" w:eastAsia="方正小标宋_GBK"/>
          <w:sz w:val="32"/>
        </w:rPr>
      </w:pPr>
    </w:p>
    <w:p>
      <w:pPr>
        <w:jc w:val="both"/>
        <w:outlineLvl w:val="0"/>
        <w:rPr>
          <w:rFonts w:hint="eastAsia" w:ascii="方正小标宋_GBK" w:eastAsia="方正小标宋_GBK"/>
          <w:sz w:val="32"/>
        </w:rPr>
      </w:pPr>
    </w:p>
    <w:p>
      <w:pPr>
        <w:jc w:val="both"/>
        <w:outlineLvl w:val="0"/>
        <w:rPr>
          <w:rFonts w:hint="eastAsia" w:ascii="方正小标宋_GBK" w:eastAsia="方正小标宋_GBK"/>
          <w:sz w:val="32"/>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pPr>
        <w:rPr>
          <w:rFonts w:hint="eastAsia"/>
          <w:sz w:val="32"/>
          <w:szCs w:val="32"/>
        </w:rPr>
      </w:pPr>
      <w:r>
        <w:rPr>
          <w:rFonts w:hint="eastAsia"/>
          <w:sz w:val="32"/>
          <w:szCs w:val="32"/>
        </w:rPr>
        <w:t xml:space="preserve">     </w:t>
      </w:r>
      <w:r>
        <w:rPr>
          <w:rFonts w:hint="eastAsia"/>
          <w:sz w:val="32"/>
          <w:szCs w:val="32"/>
          <w:lang w:eastAsia="zh-CN"/>
        </w:rPr>
        <w:t>2025年</w:t>
      </w:r>
      <w:r>
        <w:rPr>
          <w:rFonts w:hint="eastAsia"/>
          <w:sz w:val="32"/>
          <w:szCs w:val="32"/>
        </w:rPr>
        <w:t>，我</w:t>
      </w:r>
      <w:r>
        <w:rPr>
          <w:rFonts w:hint="eastAsia"/>
          <w:sz w:val="32"/>
          <w:szCs w:val="32"/>
          <w:lang w:val="en-US" w:eastAsia="zh-CN"/>
        </w:rPr>
        <w:t>单位</w:t>
      </w:r>
      <w:r>
        <w:rPr>
          <w:rFonts w:hint="eastAsia"/>
          <w:sz w:val="32"/>
          <w:szCs w:val="32"/>
        </w:rPr>
        <w:t>安排政府采购预算</w:t>
      </w:r>
      <w:r>
        <w:rPr>
          <w:rFonts w:hint="eastAsia"/>
          <w:sz w:val="32"/>
          <w:szCs w:val="32"/>
          <w:lang w:val="en-US" w:eastAsia="zh-CN"/>
        </w:rPr>
        <w:t>0</w:t>
      </w:r>
      <w:r>
        <w:rPr>
          <w:rFonts w:hint="eastAsia"/>
          <w:sz w:val="32"/>
          <w:szCs w:val="32"/>
        </w:rPr>
        <w:t>万元。具体内容见下表。</w:t>
      </w:r>
    </w:p>
    <w:p>
      <w:pPr>
        <w:rPr>
          <w:rFonts w:hint="eastAsia"/>
          <w:sz w:val="32"/>
          <w:szCs w:val="32"/>
        </w:rPr>
      </w:pPr>
    </w:p>
    <w:p>
      <w:pPr>
        <w:jc w:val="center"/>
        <w:rPr>
          <w:rFonts w:hint="eastAsia" w:ascii="方正小标宋_GBK" w:eastAsia="方正小标宋_GBK"/>
          <w:sz w:val="32"/>
        </w:rPr>
      </w:pPr>
    </w:p>
    <w:p>
      <w:pPr>
        <w:spacing w:before="0" w:after="0" w:line="240" w:lineRule="auto"/>
        <w:ind w:firstLine="0"/>
        <w:jc w:val="center"/>
        <w:outlineLvl w:val="1"/>
      </w:pPr>
      <w:bookmarkStart w:id="18" w:name="_Toc_2_2_0000000007"/>
      <w:r>
        <w:rPr>
          <w:rFonts w:ascii="方正小标宋_GBK" w:hAnsi="方正小标宋_GBK" w:eastAsia="方正小标宋_GBK" w:cs="方正小标宋_GBK"/>
          <w:color w:val="000000"/>
          <w:sz w:val="32"/>
        </w:rPr>
        <w:t>部门政府采购预算</w:t>
      </w:r>
      <w:bookmarkEnd w:id="1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4277" w:type="dxa"/>
            <w:gridSpan w:val="7"/>
            <w:tcBorders>
              <w:top w:val="single" w:color="FFFFFF" w:sz="6" w:space="0"/>
              <w:left w:val="single" w:color="FFFFFF" w:sz="6" w:space="0"/>
              <w:right w:val="single" w:color="FFFFFF" w:sz="6" w:space="0"/>
            </w:tcBorders>
            <w:noWrap w:val="0"/>
            <w:vAlign w:val="center"/>
          </w:tcPr>
          <w:p>
            <w:pPr>
              <w:pStyle w:val="19"/>
              <w:keepNext w:val="0"/>
              <w:keepLines w:val="0"/>
              <w:suppressLineNumbers w:val="0"/>
              <w:spacing w:before="0" w:beforeAutospacing="0" w:after="0" w:afterAutospacing="0"/>
              <w:ind w:left="0" w:right="0"/>
            </w:pPr>
            <w:r>
              <w:t>342怀来县应急管理局</w:t>
            </w:r>
          </w:p>
        </w:tc>
        <w:tc>
          <w:tcPr>
            <w:tcW w:w="4888" w:type="dxa"/>
            <w:gridSpan w:val="8"/>
            <w:tcBorders>
              <w:top w:val="single" w:color="FFFFFF" w:sz="6" w:space="0"/>
              <w:left w:val="single" w:color="FFFFFF" w:sz="6" w:space="0"/>
              <w:right w:val="single" w:color="FFFFFF" w:sz="6" w:space="0"/>
            </w:tcBorders>
            <w:noWrap w:val="0"/>
            <w:vAlign w:val="center"/>
          </w:tcPr>
          <w:p>
            <w:pPr>
              <w:pStyle w:val="20"/>
              <w:keepNext w:val="0"/>
              <w:keepLines w:val="0"/>
              <w:suppressLineNumbers w:val="0"/>
              <w:spacing w:before="0" w:beforeAutospacing="0" w:after="0" w:afterAutospacing="0"/>
              <w:ind w:left="0" w:right="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222" w:type="dxa"/>
            <w:gridSpan w:val="2"/>
            <w:noWrap w:val="0"/>
            <w:vAlign w:val="center"/>
          </w:tcPr>
          <w:p>
            <w:pPr>
              <w:pStyle w:val="16"/>
              <w:keepNext w:val="0"/>
              <w:keepLines w:val="0"/>
              <w:suppressLineNumbers w:val="0"/>
              <w:spacing w:before="0" w:beforeAutospacing="0" w:after="0" w:afterAutospacing="0"/>
              <w:ind w:left="0" w:right="0"/>
            </w:pPr>
            <w:r>
              <w:t>政府采购项目来源</w:t>
            </w:r>
          </w:p>
        </w:tc>
        <w:tc>
          <w:tcPr>
            <w:tcW w:w="611" w:type="dxa"/>
            <w:vMerge w:val="restart"/>
            <w:noWrap w:val="0"/>
            <w:vAlign w:val="center"/>
          </w:tcPr>
          <w:p>
            <w:pPr>
              <w:pStyle w:val="16"/>
              <w:keepNext w:val="0"/>
              <w:keepLines w:val="0"/>
              <w:suppressLineNumbers w:val="0"/>
              <w:spacing w:before="0" w:beforeAutospacing="0" w:after="0" w:afterAutospacing="0"/>
              <w:ind w:left="0" w:right="0"/>
            </w:pPr>
            <w:r>
              <w:t>采购物品名称</w:t>
            </w:r>
          </w:p>
        </w:tc>
        <w:tc>
          <w:tcPr>
            <w:tcW w:w="611" w:type="dxa"/>
            <w:vMerge w:val="restart"/>
            <w:noWrap w:val="0"/>
            <w:vAlign w:val="center"/>
          </w:tcPr>
          <w:p>
            <w:pPr>
              <w:pStyle w:val="16"/>
              <w:keepNext w:val="0"/>
              <w:keepLines w:val="0"/>
              <w:suppressLineNumbers w:val="0"/>
              <w:spacing w:before="0" w:beforeAutospacing="0" w:after="0" w:afterAutospacing="0"/>
              <w:ind w:left="0" w:right="0"/>
            </w:pPr>
            <w:r>
              <w:t>政府采购目录序号</w:t>
            </w:r>
          </w:p>
        </w:tc>
        <w:tc>
          <w:tcPr>
            <w:tcW w:w="611" w:type="dxa"/>
            <w:vMerge w:val="restart"/>
            <w:noWrap w:val="0"/>
            <w:vAlign w:val="center"/>
          </w:tcPr>
          <w:p>
            <w:pPr>
              <w:pStyle w:val="16"/>
              <w:keepNext w:val="0"/>
              <w:keepLines w:val="0"/>
              <w:suppressLineNumbers w:val="0"/>
              <w:spacing w:before="0" w:beforeAutospacing="0" w:after="0" w:afterAutospacing="0"/>
              <w:ind w:left="0" w:right="0"/>
            </w:pPr>
            <w:r>
              <w:t>计量  单位</w:t>
            </w:r>
          </w:p>
        </w:tc>
        <w:tc>
          <w:tcPr>
            <w:tcW w:w="611" w:type="dxa"/>
            <w:vMerge w:val="restart"/>
            <w:noWrap w:val="0"/>
            <w:vAlign w:val="center"/>
          </w:tcPr>
          <w:p>
            <w:pPr>
              <w:pStyle w:val="16"/>
              <w:keepNext w:val="0"/>
              <w:keepLines w:val="0"/>
              <w:suppressLineNumbers w:val="0"/>
              <w:spacing w:before="0" w:beforeAutospacing="0" w:after="0" w:afterAutospacing="0"/>
              <w:ind w:left="0" w:right="0"/>
            </w:pPr>
            <w:r>
              <w:t>数量</w:t>
            </w:r>
          </w:p>
        </w:tc>
        <w:tc>
          <w:tcPr>
            <w:tcW w:w="611" w:type="dxa"/>
            <w:vMerge w:val="restart"/>
            <w:noWrap w:val="0"/>
            <w:vAlign w:val="center"/>
          </w:tcPr>
          <w:p>
            <w:pPr>
              <w:pStyle w:val="16"/>
              <w:keepNext w:val="0"/>
              <w:keepLines w:val="0"/>
              <w:suppressLineNumbers w:val="0"/>
              <w:spacing w:before="0" w:beforeAutospacing="0" w:after="0" w:afterAutospacing="0"/>
              <w:ind w:left="0" w:right="0"/>
            </w:pPr>
            <w:r>
              <w:t>单价</w:t>
            </w:r>
          </w:p>
        </w:tc>
        <w:tc>
          <w:tcPr>
            <w:tcW w:w="4277" w:type="dxa"/>
            <w:gridSpan w:val="7"/>
            <w:noWrap w:val="0"/>
            <w:vAlign w:val="center"/>
          </w:tcPr>
          <w:p>
            <w:pPr>
              <w:pStyle w:val="16"/>
              <w:keepNext w:val="0"/>
              <w:keepLines w:val="0"/>
              <w:suppressLineNumbers w:val="0"/>
              <w:spacing w:before="0" w:beforeAutospacing="0" w:after="0" w:afterAutospacing="0"/>
              <w:ind w:left="0" w:right="0"/>
            </w:pPr>
            <w:r>
              <w:t>政府采购金额（当年部门预算安排资金）</w:t>
            </w:r>
          </w:p>
        </w:tc>
        <w:tc>
          <w:tcPr>
            <w:tcW w:w="611" w:type="dxa"/>
            <w:vMerge w:val="restart"/>
            <w:noWrap w:val="0"/>
            <w:vAlign w:val="center"/>
          </w:tcPr>
          <w:p>
            <w:pPr>
              <w:pStyle w:val="16"/>
              <w:keepNext w:val="0"/>
              <w:keepLines w:val="0"/>
              <w:suppressLineNumbers w:val="0"/>
              <w:spacing w:before="0" w:beforeAutospacing="0" w:after="0" w:afterAutospacing="0"/>
              <w:ind w:left="0" w:right="0"/>
            </w:pPr>
            <w:r>
              <w:rPr>
                <w:rFonts w:hint="eastAsia"/>
                <w:lang w:eastAsia="zh-CN"/>
              </w:rPr>
              <w:t>2025</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11" w:type="dxa"/>
            <w:noWrap w:val="0"/>
            <w:vAlign w:val="center"/>
          </w:tcPr>
          <w:p>
            <w:pPr>
              <w:pStyle w:val="16"/>
              <w:keepNext w:val="0"/>
              <w:keepLines w:val="0"/>
              <w:suppressLineNumbers w:val="0"/>
              <w:spacing w:before="0" w:beforeAutospacing="0" w:after="0" w:afterAutospacing="0"/>
              <w:ind w:left="0" w:right="0"/>
            </w:pPr>
            <w:r>
              <w:t>项目名称</w:t>
            </w:r>
          </w:p>
        </w:tc>
        <w:tc>
          <w:tcPr>
            <w:tcW w:w="611" w:type="dxa"/>
            <w:noWrap w:val="0"/>
            <w:vAlign w:val="center"/>
          </w:tcPr>
          <w:p>
            <w:pPr>
              <w:pStyle w:val="16"/>
              <w:keepNext w:val="0"/>
              <w:keepLines w:val="0"/>
              <w:suppressLineNumbers w:val="0"/>
              <w:spacing w:before="0" w:beforeAutospacing="0" w:after="0" w:afterAutospacing="0"/>
              <w:ind w:left="0" w:right="0"/>
            </w:pPr>
            <w:r>
              <w:t>预算    资金</w:t>
            </w:r>
          </w:p>
        </w:tc>
        <w:tc>
          <w:tcPr>
            <w:tcW w:w="611" w:type="dxa"/>
            <w:vMerge w:val="continue"/>
            <w:noWrap w:val="0"/>
            <w:vAlign w:val="top"/>
          </w:tcPr>
          <w:p>
            <w:pPr>
              <w:keepNext w:val="0"/>
              <w:keepLines w:val="0"/>
              <w:suppressLineNumbers w:val="0"/>
              <w:spacing w:before="0" w:beforeAutospacing="0" w:after="0" w:afterAutospacing="0"/>
              <w:ind w:left="0" w:right="0"/>
              <w:rPr>
                <w:rFonts w:ascii="Calibri" w:hAnsi="Calibri"/>
              </w:rPr>
            </w:pPr>
          </w:p>
        </w:tc>
        <w:tc>
          <w:tcPr>
            <w:tcW w:w="611" w:type="dxa"/>
            <w:vMerge w:val="continue"/>
            <w:noWrap w:val="0"/>
            <w:vAlign w:val="top"/>
          </w:tcPr>
          <w:p>
            <w:pPr>
              <w:keepNext w:val="0"/>
              <w:keepLines w:val="0"/>
              <w:suppressLineNumbers w:val="0"/>
              <w:spacing w:before="0" w:beforeAutospacing="0" w:after="0" w:afterAutospacing="0"/>
              <w:ind w:left="0" w:right="0"/>
              <w:rPr>
                <w:rFonts w:ascii="Calibri" w:hAnsi="Calibri"/>
              </w:rPr>
            </w:pPr>
          </w:p>
        </w:tc>
        <w:tc>
          <w:tcPr>
            <w:tcW w:w="611" w:type="dxa"/>
            <w:vMerge w:val="continue"/>
            <w:noWrap w:val="0"/>
            <w:vAlign w:val="top"/>
          </w:tcPr>
          <w:p>
            <w:pPr>
              <w:keepNext w:val="0"/>
              <w:keepLines w:val="0"/>
              <w:suppressLineNumbers w:val="0"/>
              <w:spacing w:before="0" w:beforeAutospacing="0" w:after="0" w:afterAutospacing="0"/>
              <w:ind w:left="0" w:right="0"/>
              <w:rPr>
                <w:rFonts w:ascii="Calibri" w:hAnsi="Calibri"/>
              </w:rPr>
            </w:pPr>
          </w:p>
        </w:tc>
        <w:tc>
          <w:tcPr>
            <w:tcW w:w="611" w:type="dxa"/>
            <w:vMerge w:val="continue"/>
            <w:noWrap w:val="0"/>
            <w:vAlign w:val="top"/>
          </w:tcPr>
          <w:p>
            <w:pPr>
              <w:keepNext w:val="0"/>
              <w:keepLines w:val="0"/>
              <w:suppressLineNumbers w:val="0"/>
              <w:spacing w:before="0" w:beforeAutospacing="0" w:after="0" w:afterAutospacing="0"/>
              <w:ind w:left="0" w:right="0"/>
              <w:rPr>
                <w:rFonts w:ascii="Calibri" w:hAnsi="Calibri"/>
              </w:rPr>
            </w:pPr>
          </w:p>
        </w:tc>
        <w:tc>
          <w:tcPr>
            <w:tcW w:w="611" w:type="dxa"/>
            <w:vMerge w:val="continue"/>
            <w:noWrap w:val="0"/>
            <w:vAlign w:val="top"/>
          </w:tcPr>
          <w:p>
            <w:pPr>
              <w:keepNext w:val="0"/>
              <w:keepLines w:val="0"/>
              <w:suppressLineNumbers w:val="0"/>
              <w:spacing w:before="0" w:beforeAutospacing="0" w:after="0" w:afterAutospacing="0"/>
              <w:ind w:left="0" w:right="0"/>
              <w:rPr>
                <w:rFonts w:ascii="Calibri" w:hAnsi="Calibri"/>
              </w:rPr>
            </w:pPr>
          </w:p>
        </w:tc>
        <w:tc>
          <w:tcPr>
            <w:tcW w:w="611" w:type="dxa"/>
            <w:noWrap w:val="0"/>
            <w:vAlign w:val="center"/>
          </w:tcPr>
          <w:p>
            <w:pPr>
              <w:pStyle w:val="16"/>
              <w:keepNext w:val="0"/>
              <w:keepLines w:val="0"/>
              <w:suppressLineNumbers w:val="0"/>
              <w:spacing w:before="0" w:beforeAutospacing="0" w:after="0" w:afterAutospacing="0"/>
              <w:ind w:left="0" w:right="0"/>
            </w:pPr>
            <w:r>
              <w:t>合计</w:t>
            </w:r>
          </w:p>
        </w:tc>
        <w:tc>
          <w:tcPr>
            <w:tcW w:w="611" w:type="dxa"/>
            <w:noWrap w:val="0"/>
            <w:vAlign w:val="center"/>
          </w:tcPr>
          <w:p>
            <w:pPr>
              <w:pStyle w:val="16"/>
              <w:keepNext w:val="0"/>
              <w:keepLines w:val="0"/>
              <w:suppressLineNumbers w:val="0"/>
              <w:spacing w:before="0" w:beforeAutospacing="0" w:after="0" w:afterAutospacing="0"/>
              <w:ind w:left="0" w:right="0"/>
            </w:pPr>
            <w:r>
              <w:t>一般公共预算拨款</w:t>
            </w:r>
          </w:p>
        </w:tc>
        <w:tc>
          <w:tcPr>
            <w:tcW w:w="611" w:type="dxa"/>
            <w:noWrap w:val="0"/>
            <w:vAlign w:val="center"/>
          </w:tcPr>
          <w:p>
            <w:pPr>
              <w:pStyle w:val="16"/>
              <w:keepNext w:val="0"/>
              <w:keepLines w:val="0"/>
              <w:suppressLineNumbers w:val="0"/>
              <w:spacing w:before="0" w:beforeAutospacing="0" w:after="0" w:afterAutospacing="0"/>
              <w:ind w:left="0" w:right="0"/>
            </w:pPr>
            <w:r>
              <w:t>基金预算拨款</w:t>
            </w:r>
          </w:p>
        </w:tc>
        <w:tc>
          <w:tcPr>
            <w:tcW w:w="611" w:type="dxa"/>
            <w:noWrap w:val="0"/>
            <w:vAlign w:val="center"/>
          </w:tcPr>
          <w:p>
            <w:pPr>
              <w:pStyle w:val="16"/>
              <w:keepNext w:val="0"/>
              <w:keepLines w:val="0"/>
              <w:suppressLineNumbers w:val="0"/>
              <w:spacing w:before="0" w:beforeAutospacing="0" w:after="0" w:afterAutospacing="0"/>
              <w:ind w:left="0" w:right="0"/>
            </w:pPr>
            <w:r>
              <w:t>国有资本经营预算拨款</w:t>
            </w:r>
          </w:p>
        </w:tc>
        <w:tc>
          <w:tcPr>
            <w:tcW w:w="611" w:type="dxa"/>
            <w:noWrap w:val="0"/>
            <w:vAlign w:val="center"/>
          </w:tcPr>
          <w:p>
            <w:pPr>
              <w:pStyle w:val="16"/>
              <w:keepNext w:val="0"/>
              <w:keepLines w:val="0"/>
              <w:suppressLineNumbers w:val="0"/>
              <w:spacing w:before="0" w:beforeAutospacing="0" w:after="0" w:afterAutospacing="0"/>
              <w:ind w:left="0" w:right="0"/>
            </w:pPr>
            <w:r>
              <w:t>财政专户核拨</w:t>
            </w:r>
          </w:p>
        </w:tc>
        <w:tc>
          <w:tcPr>
            <w:tcW w:w="611" w:type="dxa"/>
            <w:noWrap w:val="0"/>
            <w:vAlign w:val="center"/>
          </w:tcPr>
          <w:p>
            <w:pPr>
              <w:pStyle w:val="16"/>
              <w:keepNext w:val="0"/>
              <w:keepLines w:val="0"/>
              <w:suppressLineNumbers w:val="0"/>
              <w:spacing w:before="0" w:beforeAutospacing="0" w:after="0" w:afterAutospacing="0"/>
              <w:ind w:left="0" w:right="0"/>
            </w:pPr>
            <w:r>
              <w:t>单位    资金</w:t>
            </w:r>
          </w:p>
        </w:tc>
        <w:tc>
          <w:tcPr>
            <w:tcW w:w="611" w:type="dxa"/>
            <w:noWrap w:val="0"/>
            <w:vAlign w:val="center"/>
          </w:tcPr>
          <w:p>
            <w:pPr>
              <w:pStyle w:val="16"/>
              <w:keepNext w:val="0"/>
              <w:keepLines w:val="0"/>
              <w:suppressLineNumbers w:val="0"/>
              <w:spacing w:before="0" w:beforeAutospacing="0" w:after="0" w:afterAutospacing="0"/>
              <w:ind w:left="0" w:right="0"/>
            </w:pPr>
            <w:r>
              <w:t>上年结转结余</w:t>
            </w:r>
          </w:p>
        </w:tc>
        <w:tc>
          <w:tcPr>
            <w:tcW w:w="611" w:type="dxa"/>
            <w:vMerge w:val="continue"/>
            <w:noWrap w:val="0"/>
            <w:vAlign w:val="top"/>
          </w:tcPr>
          <w:p>
            <w:pPr>
              <w:keepNext w:val="0"/>
              <w:keepLines w:val="0"/>
              <w:suppressLineNumbers w:val="0"/>
              <w:spacing w:before="0" w:beforeAutospacing="0" w:after="0" w:afterAutospacing="0"/>
              <w:ind w:left="0" w:right="0"/>
              <w:rPr>
                <w:rFonts w:ascii="Calibri" w:hAnsi="Calibri"/>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611" w:type="dxa"/>
            <w:noWrap w:val="0"/>
            <w:vAlign w:val="center"/>
          </w:tcPr>
          <w:p>
            <w:pPr>
              <w:pStyle w:val="21"/>
              <w:keepNext w:val="0"/>
              <w:keepLines w:val="0"/>
              <w:suppressLineNumbers w:val="0"/>
              <w:spacing w:before="0" w:beforeAutospacing="0" w:after="0" w:afterAutospacing="0"/>
              <w:ind w:left="0" w:right="0"/>
            </w:pPr>
            <w:r>
              <w:t>合  计</w:t>
            </w:r>
          </w:p>
        </w:tc>
        <w:tc>
          <w:tcPr>
            <w:tcW w:w="611" w:type="dxa"/>
            <w:noWrap w:val="0"/>
            <w:vAlign w:val="center"/>
          </w:tcPr>
          <w:p>
            <w:pPr>
              <w:pStyle w:val="22"/>
              <w:keepNext w:val="0"/>
              <w:keepLines w:val="0"/>
              <w:suppressLineNumbers w:val="0"/>
              <w:spacing w:before="0" w:beforeAutospacing="0" w:after="0" w:afterAutospacing="0"/>
              <w:ind w:left="0" w:right="0"/>
            </w:pPr>
          </w:p>
        </w:tc>
        <w:tc>
          <w:tcPr>
            <w:tcW w:w="611" w:type="dxa"/>
            <w:noWrap w:val="0"/>
            <w:vAlign w:val="center"/>
          </w:tcPr>
          <w:p>
            <w:pPr>
              <w:pStyle w:val="14"/>
              <w:keepNext w:val="0"/>
              <w:keepLines w:val="0"/>
              <w:suppressLineNumbers w:val="0"/>
              <w:spacing w:before="0" w:beforeAutospacing="0" w:after="0" w:afterAutospacing="0"/>
              <w:ind w:left="0" w:right="0"/>
            </w:pPr>
          </w:p>
        </w:tc>
        <w:tc>
          <w:tcPr>
            <w:tcW w:w="611" w:type="dxa"/>
            <w:noWrap w:val="0"/>
            <w:vAlign w:val="center"/>
          </w:tcPr>
          <w:p>
            <w:pPr>
              <w:pStyle w:val="14"/>
              <w:keepNext w:val="0"/>
              <w:keepLines w:val="0"/>
              <w:suppressLineNumbers w:val="0"/>
              <w:spacing w:before="0" w:beforeAutospacing="0" w:after="0" w:afterAutospacing="0"/>
              <w:ind w:left="0" w:right="0"/>
            </w:pPr>
          </w:p>
        </w:tc>
        <w:tc>
          <w:tcPr>
            <w:tcW w:w="611" w:type="dxa"/>
            <w:noWrap w:val="0"/>
            <w:vAlign w:val="center"/>
          </w:tcPr>
          <w:p>
            <w:pPr>
              <w:pStyle w:val="21"/>
              <w:keepNext w:val="0"/>
              <w:keepLines w:val="0"/>
              <w:suppressLineNumbers w:val="0"/>
              <w:spacing w:before="0" w:beforeAutospacing="0" w:after="0" w:afterAutospacing="0"/>
              <w:ind w:left="0" w:right="0"/>
            </w:pPr>
          </w:p>
        </w:tc>
        <w:tc>
          <w:tcPr>
            <w:tcW w:w="611" w:type="dxa"/>
            <w:noWrap w:val="0"/>
            <w:vAlign w:val="center"/>
          </w:tcPr>
          <w:p>
            <w:pPr>
              <w:pStyle w:val="22"/>
              <w:keepNext w:val="0"/>
              <w:keepLines w:val="0"/>
              <w:suppressLineNumbers w:val="0"/>
              <w:spacing w:before="0" w:beforeAutospacing="0" w:after="0" w:afterAutospacing="0"/>
              <w:ind w:left="0" w:right="0"/>
            </w:pPr>
          </w:p>
        </w:tc>
        <w:tc>
          <w:tcPr>
            <w:tcW w:w="611" w:type="dxa"/>
            <w:noWrap w:val="0"/>
            <w:vAlign w:val="center"/>
          </w:tcPr>
          <w:p>
            <w:pPr>
              <w:pStyle w:val="22"/>
              <w:keepNext w:val="0"/>
              <w:keepLines w:val="0"/>
              <w:suppressLineNumbers w:val="0"/>
              <w:spacing w:before="0" w:beforeAutospacing="0" w:after="0" w:afterAutospacing="0"/>
              <w:ind w:left="0" w:right="0"/>
            </w:pPr>
          </w:p>
        </w:tc>
        <w:tc>
          <w:tcPr>
            <w:tcW w:w="611" w:type="dxa"/>
            <w:noWrap w:val="0"/>
            <w:vAlign w:val="center"/>
          </w:tcPr>
          <w:p>
            <w:pPr>
              <w:pStyle w:val="22"/>
              <w:keepNext w:val="0"/>
              <w:keepLines w:val="0"/>
              <w:suppressLineNumbers w:val="0"/>
              <w:spacing w:before="0" w:beforeAutospacing="0" w:after="0" w:afterAutospacing="0"/>
              <w:ind w:left="0" w:right="0"/>
              <w:rPr>
                <w:rFonts w:hint="eastAsia" w:eastAsia="方正书宋_GBK"/>
                <w:lang w:eastAsia="zh-CN"/>
              </w:rPr>
            </w:pPr>
            <w:r>
              <w:rPr>
                <w:rFonts w:hint="eastAsia"/>
                <w:lang w:val="en-US" w:eastAsia="zh-CN"/>
              </w:rPr>
              <w:t>0</w:t>
            </w:r>
          </w:p>
        </w:tc>
        <w:tc>
          <w:tcPr>
            <w:tcW w:w="611" w:type="dxa"/>
            <w:noWrap w:val="0"/>
            <w:vAlign w:val="center"/>
          </w:tcPr>
          <w:p>
            <w:pPr>
              <w:pStyle w:val="22"/>
              <w:keepNext w:val="0"/>
              <w:keepLines w:val="0"/>
              <w:suppressLineNumbers w:val="0"/>
              <w:spacing w:before="0" w:beforeAutospacing="0" w:after="0" w:afterAutospacing="0"/>
              <w:ind w:left="0" w:right="0"/>
              <w:rPr>
                <w:rFonts w:hint="eastAsia" w:eastAsia="方正书宋_GBK"/>
                <w:lang w:eastAsia="zh-CN"/>
              </w:rPr>
            </w:pPr>
            <w:r>
              <w:rPr>
                <w:rFonts w:hint="eastAsia"/>
                <w:lang w:val="en-US" w:eastAsia="zh-CN"/>
              </w:rPr>
              <w:t>0</w:t>
            </w:r>
          </w:p>
        </w:tc>
        <w:tc>
          <w:tcPr>
            <w:tcW w:w="611" w:type="dxa"/>
            <w:noWrap w:val="0"/>
            <w:vAlign w:val="center"/>
          </w:tcPr>
          <w:p>
            <w:pPr>
              <w:pStyle w:val="22"/>
              <w:keepNext w:val="0"/>
              <w:keepLines w:val="0"/>
              <w:suppressLineNumbers w:val="0"/>
              <w:spacing w:before="0" w:beforeAutospacing="0" w:after="0" w:afterAutospacing="0"/>
              <w:ind w:left="0" w:right="0"/>
            </w:pPr>
          </w:p>
        </w:tc>
        <w:tc>
          <w:tcPr>
            <w:tcW w:w="611" w:type="dxa"/>
            <w:noWrap w:val="0"/>
            <w:vAlign w:val="center"/>
          </w:tcPr>
          <w:p>
            <w:pPr>
              <w:pStyle w:val="22"/>
              <w:keepNext w:val="0"/>
              <w:keepLines w:val="0"/>
              <w:suppressLineNumbers w:val="0"/>
              <w:spacing w:before="0" w:beforeAutospacing="0" w:after="0" w:afterAutospacing="0"/>
              <w:ind w:left="0" w:right="0"/>
            </w:pPr>
          </w:p>
        </w:tc>
        <w:tc>
          <w:tcPr>
            <w:tcW w:w="611" w:type="dxa"/>
            <w:noWrap w:val="0"/>
            <w:vAlign w:val="center"/>
          </w:tcPr>
          <w:p>
            <w:pPr>
              <w:pStyle w:val="22"/>
              <w:keepNext w:val="0"/>
              <w:keepLines w:val="0"/>
              <w:suppressLineNumbers w:val="0"/>
              <w:spacing w:before="0" w:beforeAutospacing="0" w:after="0" w:afterAutospacing="0"/>
              <w:ind w:left="0" w:right="0"/>
            </w:pPr>
          </w:p>
        </w:tc>
        <w:tc>
          <w:tcPr>
            <w:tcW w:w="611" w:type="dxa"/>
            <w:noWrap w:val="0"/>
            <w:vAlign w:val="center"/>
          </w:tcPr>
          <w:p>
            <w:pPr>
              <w:pStyle w:val="22"/>
              <w:keepNext w:val="0"/>
              <w:keepLines w:val="0"/>
              <w:suppressLineNumbers w:val="0"/>
              <w:spacing w:before="0" w:beforeAutospacing="0" w:after="0" w:afterAutospacing="0"/>
              <w:ind w:left="0" w:right="0"/>
            </w:pPr>
          </w:p>
        </w:tc>
        <w:tc>
          <w:tcPr>
            <w:tcW w:w="611" w:type="dxa"/>
            <w:noWrap w:val="0"/>
            <w:vAlign w:val="center"/>
          </w:tcPr>
          <w:p>
            <w:pPr>
              <w:pStyle w:val="22"/>
              <w:keepNext w:val="0"/>
              <w:keepLines w:val="0"/>
              <w:suppressLineNumbers w:val="0"/>
              <w:spacing w:before="0" w:beforeAutospacing="0" w:after="0" w:afterAutospacing="0"/>
              <w:ind w:left="0" w:right="0"/>
            </w:pPr>
          </w:p>
        </w:tc>
        <w:tc>
          <w:tcPr>
            <w:tcW w:w="611" w:type="dxa"/>
            <w:noWrap w:val="0"/>
            <w:vAlign w:val="center"/>
          </w:tcPr>
          <w:p>
            <w:pPr>
              <w:pStyle w:val="22"/>
              <w:keepNext w:val="0"/>
              <w:keepLines w:val="0"/>
              <w:suppressLineNumbers w:val="0"/>
              <w:spacing w:before="0" w:beforeAutospacing="0" w:after="0" w:afterAutospacing="0"/>
              <w:ind w:left="0" w:right="0"/>
              <w:rPr>
                <w:rFonts w:hint="eastAsia" w:eastAsia="方正书宋_GBK"/>
                <w:lang w:eastAsia="zh-CN"/>
              </w:rPr>
            </w:pPr>
            <w:r>
              <w:rPr>
                <w:rFonts w:hint="eastAsia"/>
                <w:lang w:val="en-US" w:eastAsia="zh-CN"/>
              </w:rPr>
              <w:t>0</w:t>
            </w:r>
          </w:p>
        </w:tc>
      </w:tr>
    </w:tbl>
    <w:p>
      <w:pPr>
        <w:spacing w:before="0" w:after="0" w:line="500" w:lineRule="exact"/>
        <w:ind w:firstLine="420"/>
        <w:jc w:val="left"/>
        <w:outlineLvl w:val="9"/>
        <w:sectPr>
          <w:pgSz w:w="11900" w:h="16840"/>
          <w:pgMar w:top="1361" w:right="1020" w:bottom="1361" w:left="1020"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19" w:name="_Toc_2_2_0000000008"/>
      <w:r>
        <w:rPr>
          <w:rFonts w:ascii="方正小标宋_GBK" w:hAnsi="方正小标宋_GBK" w:eastAsia="方正小标宋_GBK" w:cs="方正小标宋_GBK"/>
          <w:color w:val="000000"/>
          <w:sz w:val="32"/>
        </w:rPr>
        <w:t>部门基本情况表</w:t>
      </w:r>
      <w:bookmarkEnd w:id="19"/>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noWrap w:val="0"/>
            <w:vAlign w:val="center"/>
          </w:tcPr>
          <w:p>
            <w:pPr>
              <w:pStyle w:val="19"/>
              <w:keepNext w:val="0"/>
              <w:keepLines w:val="0"/>
              <w:suppressLineNumbers w:val="0"/>
              <w:spacing w:before="0" w:beforeAutospacing="0" w:after="0" w:afterAutospacing="0"/>
              <w:ind w:left="0" w:right="0"/>
            </w:pPr>
            <w:r>
              <w:t>342怀来县应急管理局</w:t>
            </w:r>
          </w:p>
        </w:tc>
        <w:tc>
          <w:tcPr>
            <w:tcW w:w="4592" w:type="dxa"/>
            <w:gridSpan w:val="6"/>
            <w:tcBorders>
              <w:top w:val="single" w:color="FFFFFF" w:sz="6" w:space="0"/>
              <w:left w:val="single" w:color="FFFFFF" w:sz="6" w:space="0"/>
              <w:right w:val="single" w:color="FFFFFF" w:sz="6" w:space="0"/>
            </w:tcBorders>
            <w:noWrap w:val="0"/>
            <w:vAlign w:val="center"/>
          </w:tcPr>
          <w:p>
            <w:pPr>
              <w:pStyle w:val="20"/>
              <w:keepNext w:val="0"/>
              <w:keepLines w:val="0"/>
              <w:suppressLineNumbers w:val="0"/>
              <w:spacing w:before="0" w:beforeAutospacing="0" w:after="0" w:afterAutospacing="0"/>
              <w:ind w:left="0" w:right="0"/>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noWrap w:val="0"/>
            <w:vAlign w:val="center"/>
          </w:tcPr>
          <w:p>
            <w:pPr>
              <w:pStyle w:val="16"/>
              <w:keepNext w:val="0"/>
              <w:keepLines w:val="0"/>
              <w:suppressLineNumbers w:val="0"/>
              <w:spacing w:before="0" w:beforeAutospacing="0" w:after="0" w:afterAutospacing="0"/>
              <w:ind w:left="0" w:right="0"/>
            </w:pPr>
            <w:r>
              <w:t>单位名称</w:t>
            </w:r>
          </w:p>
        </w:tc>
        <w:tc>
          <w:tcPr>
            <w:tcW w:w="1134" w:type="dxa"/>
            <w:vMerge w:val="restart"/>
            <w:noWrap w:val="0"/>
            <w:vAlign w:val="center"/>
          </w:tcPr>
          <w:p>
            <w:pPr>
              <w:pStyle w:val="16"/>
              <w:keepNext w:val="0"/>
              <w:keepLines w:val="0"/>
              <w:suppressLineNumbers w:val="0"/>
              <w:spacing w:before="0" w:beforeAutospacing="0" w:after="0" w:afterAutospacing="0"/>
              <w:ind w:left="0" w:right="0"/>
            </w:pPr>
            <w:r>
              <w:t>单位性质</w:t>
            </w:r>
          </w:p>
        </w:tc>
        <w:tc>
          <w:tcPr>
            <w:tcW w:w="1559" w:type="dxa"/>
            <w:vMerge w:val="restart"/>
            <w:noWrap w:val="0"/>
            <w:vAlign w:val="center"/>
          </w:tcPr>
          <w:p>
            <w:pPr>
              <w:pStyle w:val="16"/>
              <w:keepNext w:val="0"/>
              <w:keepLines w:val="0"/>
              <w:suppressLineNumbers w:val="0"/>
              <w:spacing w:before="0" w:beforeAutospacing="0" w:after="0" w:afterAutospacing="0"/>
              <w:ind w:left="0" w:right="0"/>
            </w:pPr>
            <w:r>
              <w:t>单位规格</w:t>
            </w:r>
          </w:p>
        </w:tc>
        <w:tc>
          <w:tcPr>
            <w:tcW w:w="2353" w:type="dxa"/>
            <w:vMerge w:val="restart"/>
            <w:noWrap w:val="0"/>
            <w:vAlign w:val="center"/>
          </w:tcPr>
          <w:p>
            <w:pPr>
              <w:pStyle w:val="16"/>
              <w:keepNext w:val="0"/>
              <w:keepLines w:val="0"/>
              <w:suppressLineNumbers w:val="0"/>
              <w:spacing w:before="0" w:beforeAutospacing="0" w:after="0" w:afterAutospacing="0"/>
              <w:ind w:left="0" w:right="0"/>
            </w:pPr>
            <w:r>
              <w:t>经费保障形式</w:t>
            </w:r>
          </w:p>
        </w:tc>
        <w:tc>
          <w:tcPr>
            <w:tcW w:w="850" w:type="dxa"/>
            <w:vMerge w:val="restart"/>
            <w:noWrap w:val="0"/>
            <w:vAlign w:val="center"/>
          </w:tcPr>
          <w:p>
            <w:pPr>
              <w:pStyle w:val="16"/>
              <w:keepNext w:val="0"/>
              <w:keepLines w:val="0"/>
              <w:suppressLineNumbers w:val="0"/>
              <w:spacing w:before="0" w:beforeAutospacing="0" w:after="0" w:afterAutospacing="0"/>
              <w:ind w:left="0" w:right="0"/>
            </w:pPr>
            <w:r>
              <w:t>车辆数</w:t>
            </w:r>
          </w:p>
        </w:tc>
        <w:tc>
          <w:tcPr>
            <w:tcW w:w="1531" w:type="dxa"/>
            <w:gridSpan w:val="2"/>
            <w:noWrap w:val="0"/>
            <w:vAlign w:val="center"/>
          </w:tcPr>
          <w:p>
            <w:pPr>
              <w:pStyle w:val="16"/>
              <w:keepNext w:val="0"/>
              <w:keepLines w:val="0"/>
              <w:suppressLineNumbers w:val="0"/>
              <w:spacing w:before="0" w:beforeAutospacing="0" w:after="0" w:afterAutospacing="0"/>
              <w:ind w:left="0" w:right="0"/>
            </w:pPr>
            <w:r>
              <w:t>编制人数</w:t>
            </w:r>
          </w:p>
        </w:tc>
        <w:tc>
          <w:tcPr>
            <w:tcW w:w="1531" w:type="dxa"/>
            <w:gridSpan w:val="2"/>
            <w:noWrap w:val="0"/>
            <w:vAlign w:val="center"/>
          </w:tcPr>
          <w:p>
            <w:pPr>
              <w:pStyle w:val="16"/>
              <w:keepNext w:val="0"/>
              <w:keepLines w:val="0"/>
              <w:suppressLineNumbers w:val="0"/>
              <w:spacing w:before="0" w:beforeAutospacing="0" w:after="0" w:afterAutospacing="0"/>
              <w:ind w:left="0" w:right="0"/>
            </w:pPr>
            <w:r>
              <w:t>在职人数</w:t>
            </w:r>
          </w:p>
        </w:tc>
        <w:tc>
          <w:tcPr>
            <w:tcW w:w="2296" w:type="dxa"/>
            <w:gridSpan w:val="3"/>
            <w:noWrap w:val="0"/>
            <w:vAlign w:val="center"/>
          </w:tcPr>
          <w:p>
            <w:pPr>
              <w:pStyle w:val="16"/>
              <w:keepNext w:val="0"/>
              <w:keepLines w:val="0"/>
              <w:suppressLineNumbers w:val="0"/>
              <w:spacing w:before="0" w:beforeAutospacing="0" w:after="0" w:afterAutospacing="0"/>
              <w:ind w:left="0" w:right="0"/>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noWrap w:val="0"/>
            <w:vAlign w:val="top"/>
          </w:tcPr>
          <w:p>
            <w:pPr>
              <w:keepNext w:val="0"/>
              <w:keepLines w:val="0"/>
              <w:suppressLineNumbers w:val="0"/>
              <w:spacing w:before="0" w:beforeAutospacing="0" w:after="0" w:afterAutospacing="0"/>
              <w:ind w:left="0" w:right="0"/>
              <w:rPr>
                <w:rFonts w:ascii="Calibri" w:hAnsi="Calibri"/>
              </w:rPr>
            </w:pPr>
          </w:p>
        </w:tc>
        <w:tc>
          <w:tcPr>
            <w:tcW w:w="1134" w:type="dxa"/>
            <w:vMerge w:val="continue"/>
            <w:noWrap w:val="0"/>
            <w:vAlign w:val="top"/>
          </w:tcPr>
          <w:p>
            <w:pPr>
              <w:keepNext w:val="0"/>
              <w:keepLines w:val="0"/>
              <w:suppressLineNumbers w:val="0"/>
              <w:spacing w:before="0" w:beforeAutospacing="0" w:after="0" w:afterAutospacing="0"/>
              <w:ind w:left="0" w:right="0"/>
              <w:rPr>
                <w:rFonts w:ascii="Calibri" w:hAnsi="Calibri"/>
              </w:rPr>
            </w:pPr>
          </w:p>
        </w:tc>
        <w:tc>
          <w:tcPr>
            <w:tcW w:w="1559" w:type="dxa"/>
            <w:vMerge w:val="continue"/>
            <w:noWrap w:val="0"/>
            <w:vAlign w:val="top"/>
          </w:tcPr>
          <w:p>
            <w:pPr>
              <w:keepNext w:val="0"/>
              <w:keepLines w:val="0"/>
              <w:suppressLineNumbers w:val="0"/>
              <w:spacing w:before="0" w:beforeAutospacing="0" w:after="0" w:afterAutospacing="0"/>
              <w:ind w:left="0" w:right="0"/>
              <w:rPr>
                <w:rFonts w:ascii="Calibri" w:hAnsi="Calibri"/>
              </w:rPr>
            </w:pPr>
          </w:p>
        </w:tc>
        <w:tc>
          <w:tcPr>
            <w:tcW w:w="2353" w:type="dxa"/>
            <w:vMerge w:val="continue"/>
            <w:noWrap w:val="0"/>
            <w:vAlign w:val="top"/>
          </w:tcPr>
          <w:p>
            <w:pPr>
              <w:keepNext w:val="0"/>
              <w:keepLines w:val="0"/>
              <w:suppressLineNumbers w:val="0"/>
              <w:spacing w:before="0" w:beforeAutospacing="0" w:after="0" w:afterAutospacing="0"/>
              <w:ind w:left="0" w:right="0"/>
              <w:rPr>
                <w:rFonts w:ascii="Calibri" w:hAnsi="Calibri"/>
              </w:rPr>
            </w:pPr>
          </w:p>
        </w:tc>
        <w:tc>
          <w:tcPr>
            <w:tcW w:w="850" w:type="dxa"/>
            <w:vMerge w:val="continue"/>
            <w:noWrap w:val="0"/>
            <w:vAlign w:val="top"/>
          </w:tcPr>
          <w:p>
            <w:pPr>
              <w:keepNext w:val="0"/>
              <w:keepLines w:val="0"/>
              <w:suppressLineNumbers w:val="0"/>
              <w:spacing w:before="0" w:beforeAutospacing="0" w:after="0" w:afterAutospacing="0"/>
              <w:ind w:left="0" w:right="0"/>
              <w:rPr>
                <w:rFonts w:ascii="Calibri" w:hAnsi="Calibri"/>
              </w:rPr>
            </w:pPr>
          </w:p>
        </w:tc>
        <w:tc>
          <w:tcPr>
            <w:tcW w:w="765" w:type="dxa"/>
            <w:noWrap w:val="0"/>
            <w:vAlign w:val="center"/>
          </w:tcPr>
          <w:p>
            <w:pPr>
              <w:pStyle w:val="16"/>
              <w:keepNext w:val="0"/>
              <w:keepLines w:val="0"/>
              <w:suppressLineNumbers w:val="0"/>
              <w:spacing w:before="0" w:beforeAutospacing="0" w:after="0" w:afterAutospacing="0"/>
              <w:ind w:left="0" w:right="0"/>
            </w:pPr>
            <w:r>
              <w:t>行政</w:t>
            </w:r>
          </w:p>
        </w:tc>
        <w:tc>
          <w:tcPr>
            <w:tcW w:w="765" w:type="dxa"/>
            <w:noWrap w:val="0"/>
            <w:vAlign w:val="center"/>
          </w:tcPr>
          <w:p>
            <w:pPr>
              <w:pStyle w:val="16"/>
              <w:keepNext w:val="0"/>
              <w:keepLines w:val="0"/>
              <w:suppressLineNumbers w:val="0"/>
              <w:spacing w:before="0" w:beforeAutospacing="0" w:after="0" w:afterAutospacing="0"/>
              <w:ind w:left="0" w:right="0"/>
            </w:pPr>
            <w:r>
              <w:t>事业</w:t>
            </w:r>
          </w:p>
        </w:tc>
        <w:tc>
          <w:tcPr>
            <w:tcW w:w="765" w:type="dxa"/>
            <w:noWrap w:val="0"/>
            <w:vAlign w:val="center"/>
          </w:tcPr>
          <w:p>
            <w:pPr>
              <w:pStyle w:val="16"/>
              <w:keepNext w:val="0"/>
              <w:keepLines w:val="0"/>
              <w:suppressLineNumbers w:val="0"/>
              <w:spacing w:before="0" w:beforeAutospacing="0" w:after="0" w:afterAutospacing="0"/>
              <w:ind w:left="0" w:right="0"/>
            </w:pPr>
            <w:r>
              <w:t>行政</w:t>
            </w:r>
          </w:p>
        </w:tc>
        <w:tc>
          <w:tcPr>
            <w:tcW w:w="765" w:type="dxa"/>
            <w:noWrap w:val="0"/>
            <w:vAlign w:val="center"/>
          </w:tcPr>
          <w:p>
            <w:pPr>
              <w:pStyle w:val="16"/>
              <w:keepNext w:val="0"/>
              <w:keepLines w:val="0"/>
              <w:suppressLineNumbers w:val="0"/>
              <w:spacing w:before="0" w:beforeAutospacing="0" w:after="0" w:afterAutospacing="0"/>
              <w:ind w:left="0" w:right="0"/>
            </w:pPr>
            <w:r>
              <w:t>事业</w:t>
            </w:r>
          </w:p>
        </w:tc>
        <w:tc>
          <w:tcPr>
            <w:tcW w:w="765" w:type="dxa"/>
            <w:noWrap w:val="0"/>
            <w:vAlign w:val="center"/>
          </w:tcPr>
          <w:p>
            <w:pPr>
              <w:pStyle w:val="16"/>
              <w:keepNext w:val="0"/>
              <w:keepLines w:val="0"/>
              <w:suppressLineNumbers w:val="0"/>
              <w:spacing w:before="0" w:beforeAutospacing="0" w:after="0" w:afterAutospacing="0"/>
              <w:ind w:left="0" w:right="0"/>
            </w:pPr>
            <w:r>
              <w:t>离休</w:t>
            </w:r>
          </w:p>
        </w:tc>
        <w:tc>
          <w:tcPr>
            <w:tcW w:w="765" w:type="dxa"/>
            <w:noWrap w:val="0"/>
            <w:vAlign w:val="center"/>
          </w:tcPr>
          <w:p>
            <w:pPr>
              <w:pStyle w:val="16"/>
              <w:keepNext w:val="0"/>
              <w:keepLines w:val="0"/>
              <w:suppressLineNumbers w:val="0"/>
              <w:spacing w:before="0" w:beforeAutospacing="0" w:after="0" w:afterAutospacing="0"/>
              <w:ind w:left="0" w:right="0"/>
            </w:pPr>
            <w:r>
              <w:t>退休</w:t>
            </w:r>
          </w:p>
        </w:tc>
        <w:tc>
          <w:tcPr>
            <w:tcW w:w="765" w:type="dxa"/>
            <w:noWrap w:val="0"/>
            <w:vAlign w:val="center"/>
          </w:tcPr>
          <w:p>
            <w:pPr>
              <w:pStyle w:val="16"/>
              <w:keepNext w:val="0"/>
              <w:keepLines w:val="0"/>
              <w:suppressLineNumbers w:val="0"/>
              <w:spacing w:before="0" w:beforeAutospacing="0" w:after="0" w:afterAutospacing="0"/>
              <w:ind w:left="0" w:right="0"/>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noWrap w:val="0"/>
            <w:vAlign w:val="center"/>
          </w:tcPr>
          <w:p>
            <w:pPr>
              <w:pStyle w:val="21"/>
              <w:keepNext w:val="0"/>
              <w:keepLines w:val="0"/>
              <w:suppressLineNumbers w:val="0"/>
              <w:spacing w:before="0" w:beforeAutospacing="0" w:after="0" w:afterAutospacing="0"/>
              <w:ind w:left="0" w:right="0"/>
            </w:pPr>
            <w:r>
              <w:t>合    计</w:t>
            </w:r>
          </w:p>
        </w:tc>
        <w:tc>
          <w:tcPr>
            <w:tcW w:w="1134" w:type="dxa"/>
            <w:noWrap w:val="0"/>
            <w:vAlign w:val="center"/>
          </w:tcPr>
          <w:p>
            <w:pPr>
              <w:pStyle w:val="21"/>
              <w:keepNext w:val="0"/>
              <w:keepLines w:val="0"/>
              <w:suppressLineNumbers w:val="0"/>
              <w:spacing w:before="0" w:beforeAutospacing="0" w:after="0" w:afterAutospacing="0"/>
              <w:ind w:left="0" w:right="0"/>
            </w:pPr>
          </w:p>
        </w:tc>
        <w:tc>
          <w:tcPr>
            <w:tcW w:w="1559" w:type="dxa"/>
            <w:noWrap w:val="0"/>
            <w:vAlign w:val="center"/>
          </w:tcPr>
          <w:p>
            <w:pPr>
              <w:pStyle w:val="21"/>
              <w:keepNext w:val="0"/>
              <w:keepLines w:val="0"/>
              <w:suppressLineNumbers w:val="0"/>
              <w:spacing w:before="0" w:beforeAutospacing="0" w:after="0" w:afterAutospacing="0"/>
              <w:ind w:left="0" w:right="0"/>
            </w:pPr>
          </w:p>
        </w:tc>
        <w:tc>
          <w:tcPr>
            <w:tcW w:w="2353" w:type="dxa"/>
            <w:noWrap w:val="0"/>
            <w:vAlign w:val="center"/>
          </w:tcPr>
          <w:p>
            <w:pPr>
              <w:pStyle w:val="21"/>
              <w:keepNext w:val="0"/>
              <w:keepLines w:val="0"/>
              <w:suppressLineNumbers w:val="0"/>
              <w:spacing w:before="0" w:beforeAutospacing="0" w:after="0" w:afterAutospacing="0"/>
              <w:ind w:left="0" w:right="0"/>
            </w:pPr>
          </w:p>
        </w:tc>
        <w:tc>
          <w:tcPr>
            <w:tcW w:w="850" w:type="dxa"/>
            <w:noWrap w:val="0"/>
            <w:vAlign w:val="center"/>
          </w:tcPr>
          <w:p>
            <w:pPr>
              <w:pStyle w:val="21"/>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8</w:t>
            </w:r>
          </w:p>
        </w:tc>
        <w:tc>
          <w:tcPr>
            <w:tcW w:w="765" w:type="dxa"/>
            <w:noWrap w:val="0"/>
            <w:vAlign w:val="center"/>
          </w:tcPr>
          <w:p>
            <w:pPr>
              <w:pStyle w:val="21"/>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15</w:t>
            </w:r>
          </w:p>
        </w:tc>
        <w:tc>
          <w:tcPr>
            <w:tcW w:w="765" w:type="dxa"/>
            <w:noWrap w:val="0"/>
            <w:vAlign w:val="center"/>
          </w:tcPr>
          <w:p>
            <w:pPr>
              <w:pStyle w:val="21"/>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58</w:t>
            </w:r>
          </w:p>
        </w:tc>
        <w:tc>
          <w:tcPr>
            <w:tcW w:w="765" w:type="dxa"/>
            <w:noWrap w:val="0"/>
            <w:vAlign w:val="center"/>
          </w:tcPr>
          <w:p>
            <w:pPr>
              <w:pStyle w:val="21"/>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17</w:t>
            </w:r>
          </w:p>
        </w:tc>
        <w:tc>
          <w:tcPr>
            <w:tcW w:w="765" w:type="dxa"/>
            <w:noWrap w:val="0"/>
            <w:vAlign w:val="center"/>
          </w:tcPr>
          <w:p>
            <w:pPr>
              <w:pStyle w:val="21"/>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63</w:t>
            </w:r>
          </w:p>
        </w:tc>
        <w:tc>
          <w:tcPr>
            <w:tcW w:w="765" w:type="dxa"/>
            <w:noWrap w:val="0"/>
            <w:vAlign w:val="center"/>
          </w:tcPr>
          <w:p>
            <w:pPr>
              <w:pStyle w:val="21"/>
              <w:keepNext w:val="0"/>
              <w:keepLines w:val="0"/>
              <w:suppressLineNumbers w:val="0"/>
              <w:spacing w:before="0" w:beforeAutospacing="0" w:after="0" w:afterAutospacing="0"/>
              <w:ind w:left="0" w:right="0"/>
            </w:pPr>
          </w:p>
        </w:tc>
        <w:tc>
          <w:tcPr>
            <w:tcW w:w="765" w:type="dxa"/>
            <w:noWrap w:val="0"/>
            <w:vAlign w:val="center"/>
          </w:tcPr>
          <w:p>
            <w:pPr>
              <w:pStyle w:val="21"/>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39</w:t>
            </w:r>
          </w:p>
        </w:tc>
        <w:tc>
          <w:tcPr>
            <w:tcW w:w="765" w:type="dxa"/>
            <w:noWrap w:val="0"/>
            <w:vAlign w:val="center"/>
          </w:tcPr>
          <w:p>
            <w:pPr>
              <w:pStyle w:val="21"/>
              <w:keepNext w:val="0"/>
              <w:keepLines w:val="0"/>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noWrap w:val="0"/>
            <w:vAlign w:val="center"/>
          </w:tcPr>
          <w:p>
            <w:pPr>
              <w:pStyle w:val="17"/>
              <w:keepNext w:val="0"/>
              <w:keepLines w:val="0"/>
              <w:suppressLineNumbers w:val="0"/>
              <w:spacing w:before="0" w:beforeAutospacing="0" w:after="0" w:afterAutospacing="0"/>
              <w:ind w:left="0" w:right="0"/>
            </w:pPr>
            <w:r>
              <w:t>怀来县应急管理局</w:t>
            </w:r>
          </w:p>
        </w:tc>
        <w:tc>
          <w:tcPr>
            <w:tcW w:w="1134" w:type="dxa"/>
            <w:noWrap w:val="0"/>
            <w:vAlign w:val="center"/>
          </w:tcPr>
          <w:p>
            <w:pPr>
              <w:pStyle w:val="18"/>
              <w:keepNext w:val="0"/>
              <w:keepLines w:val="0"/>
              <w:suppressLineNumbers w:val="0"/>
              <w:spacing w:before="0" w:beforeAutospacing="0" w:after="0" w:afterAutospacing="0"/>
              <w:ind w:left="0" w:right="0"/>
            </w:pPr>
            <w:r>
              <w:t>行政</w:t>
            </w:r>
          </w:p>
        </w:tc>
        <w:tc>
          <w:tcPr>
            <w:tcW w:w="1559" w:type="dxa"/>
            <w:noWrap w:val="0"/>
            <w:vAlign w:val="center"/>
          </w:tcPr>
          <w:p>
            <w:pPr>
              <w:pStyle w:val="18"/>
              <w:keepNext w:val="0"/>
              <w:keepLines w:val="0"/>
              <w:suppressLineNumbers w:val="0"/>
              <w:spacing w:before="0" w:beforeAutospacing="0" w:after="0" w:afterAutospacing="0"/>
              <w:ind w:left="0" w:right="0"/>
            </w:pPr>
            <w:r>
              <w:t>正科级</w:t>
            </w:r>
          </w:p>
        </w:tc>
        <w:tc>
          <w:tcPr>
            <w:tcW w:w="2353" w:type="dxa"/>
            <w:noWrap w:val="0"/>
            <w:vAlign w:val="center"/>
          </w:tcPr>
          <w:p>
            <w:pPr>
              <w:pStyle w:val="18"/>
              <w:keepNext w:val="0"/>
              <w:keepLines w:val="0"/>
              <w:suppressLineNumbers w:val="0"/>
              <w:spacing w:before="0" w:beforeAutospacing="0" w:after="0" w:afterAutospacing="0"/>
              <w:ind w:left="0" w:right="0"/>
            </w:pPr>
            <w:r>
              <w:t>财政拨款</w:t>
            </w:r>
          </w:p>
        </w:tc>
        <w:tc>
          <w:tcPr>
            <w:tcW w:w="850"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8</w:t>
            </w:r>
          </w:p>
        </w:tc>
        <w:tc>
          <w:tcPr>
            <w:tcW w:w="765" w:type="dxa"/>
            <w:noWrap w:val="0"/>
            <w:vAlign w:val="center"/>
          </w:tcPr>
          <w:p>
            <w:pPr>
              <w:pStyle w:val="18"/>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15</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17</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8</w:t>
            </w:r>
          </w:p>
        </w:tc>
        <w:tc>
          <w:tcPr>
            <w:tcW w:w="765" w:type="dxa"/>
            <w:noWrap w:val="0"/>
            <w:vAlign w:val="center"/>
          </w:tcPr>
          <w:p>
            <w:pPr>
              <w:pStyle w:val="18"/>
              <w:keepNext w:val="0"/>
              <w:keepLines w:val="0"/>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noWrap w:val="0"/>
            <w:vAlign w:val="center"/>
          </w:tcPr>
          <w:p>
            <w:pPr>
              <w:pStyle w:val="17"/>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怀来县地震站</w:t>
            </w:r>
          </w:p>
        </w:tc>
        <w:tc>
          <w:tcPr>
            <w:tcW w:w="1134"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事业</w:t>
            </w:r>
          </w:p>
        </w:tc>
        <w:tc>
          <w:tcPr>
            <w:tcW w:w="1559" w:type="dxa"/>
            <w:noWrap w:val="0"/>
            <w:vAlign w:val="center"/>
          </w:tcPr>
          <w:p>
            <w:pPr>
              <w:pStyle w:val="18"/>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股级</w:t>
            </w:r>
          </w:p>
        </w:tc>
        <w:tc>
          <w:tcPr>
            <w:tcW w:w="2353"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lang w:val="en-US" w:eastAsia="zh-CN"/>
              </w:rPr>
            </w:pPr>
            <w:r>
              <w:rPr>
                <w:rFonts w:ascii="Calibri" w:hAnsi="Calibri"/>
              </w:rPr>
              <w:t>财政拨款</w:t>
            </w:r>
          </w:p>
        </w:tc>
        <w:tc>
          <w:tcPr>
            <w:tcW w:w="850" w:type="dxa"/>
            <w:noWrap w:val="0"/>
            <w:vAlign w:val="center"/>
          </w:tcPr>
          <w:p>
            <w:pPr>
              <w:pStyle w:val="18"/>
              <w:keepNext w:val="0"/>
              <w:keepLines w:val="0"/>
              <w:suppressLineNumbers w:val="0"/>
              <w:spacing w:before="0" w:beforeAutospacing="0" w:after="0" w:afterAutospacing="0"/>
              <w:ind w:left="0" w:right="0"/>
              <w:rPr>
                <w:rFonts w:hint="default"/>
                <w:lang w:val="en-US" w:eastAsia="zh-CN"/>
              </w:rPr>
            </w:pPr>
            <w:r>
              <w:rPr>
                <w:rFonts w:hint="eastAsia"/>
                <w:lang w:val="en-US" w:eastAsia="zh-CN"/>
              </w:rPr>
              <w:t>0</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8</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8</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8</w:t>
            </w:r>
          </w:p>
        </w:tc>
        <w:tc>
          <w:tcPr>
            <w:tcW w:w="765" w:type="dxa"/>
            <w:noWrap w:val="0"/>
            <w:vAlign w:val="center"/>
          </w:tcPr>
          <w:p>
            <w:pPr>
              <w:pStyle w:val="18"/>
              <w:keepNext w:val="0"/>
              <w:keepLines w:val="0"/>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noWrap w:val="0"/>
            <w:vAlign w:val="center"/>
          </w:tcPr>
          <w:p>
            <w:pPr>
              <w:pStyle w:val="17"/>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怀来县防灭火服务中心</w:t>
            </w:r>
          </w:p>
        </w:tc>
        <w:tc>
          <w:tcPr>
            <w:tcW w:w="1134" w:type="dxa"/>
            <w:noWrap w:val="0"/>
            <w:vAlign w:val="center"/>
          </w:tcPr>
          <w:p>
            <w:pPr>
              <w:pStyle w:val="18"/>
              <w:keepNext w:val="0"/>
              <w:keepLines w:val="0"/>
              <w:suppressLineNumbers w:val="0"/>
              <w:spacing w:before="0" w:beforeAutospacing="0" w:after="0" w:afterAutospacing="0"/>
              <w:ind w:left="0" w:right="0"/>
            </w:pPr>
            <w:r>
              <w:rPr>
                <w:rFonts w:hint="eastAsia"/>
                <w:lang w:val="en-US" w:eastAsia="zh-CN"/>
              </w:rPr>
              <w:t>事业</w:t>
            </w:r>
          </w:p>
        </w:tc>
        <w:tc>
          <w:tcPr>
            <w:tcW w:w="1559" w:type="dxa"/>
            <w:noWrap w:val="0"/>
            <w:vAlign w:val="center"/>
          </w:tcPr>
          <w:p>
            <w:pPr>
              <w:pStyle w:val="18"/>
              <w:keepNext w:val="0"/>
              <w:keepLines w:val="0"/>
              <w:suppressLineNumbers w:val="0"/>
              <w:spacing w:before="0" w:beforeAutospacing="0" w:after="0" w:afterAutospacing="0"/>
              <w:ind w:left="0" w:right="0"/>
            </w:pPr>
            <w:r>
              <w:rPr>
                <w:rFonts w:hint="eastAsia"/>
                <w:lang w:val="en-US" w:eastAsia="zh-CN"/>
              </w:rPr>
              <w:t>股级</w:t>
            </w:r>
          </w:p>
        </w:tc>
        <w:tc>
          <w:tcPr>
            <w:tcW w:w="2353" w:type="dxa"/>
            <w:noWrap w:val="0"/>
            <w:vAlign w:val="center"/>
          </w:tcPr>
          <w:p>
            <w:pPr>
              <w:pStyle w:val="18"/>
              <w:keepNext w:val="0"/>
              <w:keepLines w:val="0"/>
              <w:suppressLineNumbers w:val="0"/>
              <w:spacing w:before="0" w:beforeAutospacing="0" w:after="0" w:afterAutospacing="0"/>
              <w:ind w:left="0" w:right="0"/>
              <w:rPr>
                <w:rFonts w:hint="default" w:eastAsia="方正书宋_GBK"/>
                <w:lang w:val="en-US" w:eastAsia="zh-CN"/>
              </w:rPr>
            </w:pPr>
            <w:r>
              <w:t>财政拨款</w:t>
            </w:r>
            <w:r>
              <w:rPr>
                <w:rFonts w:hint="eastAsia"/>
                <w:lang w:val="en-US" w:eastAsia="zh-CN"/>
              </w:rPr>
              <w:t>/自收自支</w:t>
            </w:r>
          </w:p>
        </w:tc>
        <w:tc>
          <w:tcPr>
            <w:tcW w:w="850" w:type="dxa"/>
            <w:noWrap w:val="0"/>
            <w:vAlign w:val="center"/>
          </w:tcPr>
          <w:p>
            <w:pPr>
              <w:pStyle w:val="18"/>
              <w:keepNext w:val="0"/>
              <w:keepLines w:val="0"/>
              <w:suppressLineNumbers w:val="0"/>
              <w:spacing w:before="0" w:beforeAutospacing="0" w:after="0" w:afterAutospacing="0"/>
              <w:ind w:left="0" w:right="0"/>
              <w:rPr>
                <w:rFonts w:hint="default"/>
                <w:lang w:val="en-US" w:eastAsia="zh-CN"/>
              </w:rPr>
            </w:pPr>
            <w:r>
              <w:rPr>
                <w:rFonts w:hint="eastAsia"/>
                <w:lang w:val="en-US" w:eastAsia="zh-CN"/>
              </w:rPr>
              <w:t>0</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8</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8</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1</w:t>
            </w:r>
          </w:p>
        </w:tc>
        <w:tc>
          <w:tcPr>
            <w:tcW w:w="765" w:type="dxa"/>
            <w:noWrap w:val="0"/>
            <w:vAlign w:val="center"/>
          </w:tcPr>
          <w:p>
            <w:pPr>
              <w:pStyle w:val="18"/>
              <w:keepNext w:val="0"/>
              <w:keepLines w:val="0"/>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noWrap w:val="0"/>
            <w:vAlign w:val="center"/>
          </w:tcPr>
          <w:p>
            <w:pPr>
              <w:pStyle w:val="17"/>
              <w:keepNext w:val="0"/>
              <w:keepLines w:val="0"/>
              <w:suppressLineNumbers w:val="0"/>
              <w:spacing w:before="0" w:beforeAutospacing="0" w:after="0" w:afterAutospacing="0"/>
              <w:ind w:left="0" w:right="0"/>
              <w:rPr>
                <w:rFonts w:hint="default"/>
                <w:lang w:val="en-US" w:eastAsia="zh-CN"/>
              </w:rPr>
            </w:pPr>
            <w:r>
              <w:rPr>
                <w:rFonts w:hint="eastAsia"/>
                <w:lang w:val="en-US" w:eastAsia="zh-CN"/>
              </w:rPr>
              <w:t>怀来县防汛抗旱指挥中心</w:t>
            </w:r>
          </w:p>
        </w:tc>
        <w:tc>
          <w:tcPr>
            <w:tcW w:w="1134" w:type="dxa"/>
            <w:noWrap w:val="0"/>
            <w:vAlign w:val="center"/>
          </w:tcPr>
          <w:p>
            <w:pPr>
              <w:pStyle w:val="18"/>
              <w:keepNext w:val="0"/>
              <w:keepLines w:val="0"/>
              <w:suppressLineNumbers w:val="0"/>
              <w:spacing w:before="0" w:beforeAutospacing="0" w:after="0" w:afterAutospacing="0"/>
              <w:ind w:left="0" w:right="0"/>
              <w:rPr>
                <w:rFonts w:hint="default"/>
                <w:lang w:val="en-US" w:eastAsia="zh-CN"/>
              </w:rPr>
            </w:pPr>
            <w:r>
              <w:rPr>
                <w:rFonts w:hint="eastAsia"/>
                <w:lang w:val="en-US" w:eastAsia="zh-CN"/>
              </w:rPr>
              <w:t>事业</w:t>
            </w:r>
          </w:p>
        </w:tc>
        <w:tc>
          <w:tcPr>
            <w:tcW w:w="1559" w:type="dxa"/>
            <w:noWrap w:val="0"/>
            <w:vAlign w:val="center"/>
          </w:tcPr>
          <w:p>
            <w:pPr>
              <w:pStyle w:val="18"/>
              <w:keepNext w:val="0"/>
              <w:keepLines w:val="0"/>
              <w:suppressLineNumbers w:val="0"/>
              <w:spacing w:before="0" w:beforeAutospacing="0" w:after="0" w:afterAutospacing="0"/>
              <w:ind w:left="0" w:right="0"/>
              <w:rPr>
                <w:rFonts w:hint="default"/>
                <w:lang w:val="en-US" w:eastAsia="zh-CN"/>
              </w:rPr>
            </w:pPr>
            <w:r>
              <w:rPr>
                <w:rFonts w:hint="eastAsia"/>
                <w:lang w:val="en-US" w:eastAsia="zh-CN"/>
              </w:rPr>
              <w:t>股级</w:t>
            </w:r>
          </w:p>
        </w:tc>
        <w:tc>
          <w:tcPr>
            <w:tcW w:w="2353" w:type="dxa"/>
            <w:noWrap w:val="0"/>
            <w:vAlign w:val="center"/>
          </w:tcPr>
          <w:p>
            <w:pPr>
              <w:pStyle w:val="18"/>
              <w:keepNext w:val="0"/>
              <w:keepLines w:val="0"/>
              <w:suppressLineNumbers w:val="0"/>
              <w:spacing w:before="0" w:beforeAutospacing="0" w:after="0" w:afterAutospacing="0"/>
              <w:ind w:left="0" w:right="0"/>
              <w:rPr>
                <w:rFonts w:hint="default" w:eastAsia="方正书宋_GBK"/>
                <w:lang w:val="en-US" w:eastAsia="zh-CN"/>
              </w:rPr>
            </w:pPr>
            <w:r>
              <w:t>财政拨款</w:t>
            </w:r>
          </w:p>
        </w:tc>
        <w:tc>
          <w:tcPr>
            <w:tcW w:w="850" w:type="dxa"/>
            <w:noWrap w:val="0"/>
            <w:vAlign w:val="center"/>
          </w:tcPr>
          <w:p>
            <w:pPr>
              <w:pStyle w:val="18"/>
              <w:keepNext w:val="0"/>
              <w:keepLines w:val="0"/>
              <w:suppressLineNumbers w:val="0"/>
              <w:spacing w:before="0" w:beforeAutospacing="0" w:after="0" w:afterAutospacing="0"/>
              <w:ind w:left="0" w:right="0"/>
              <w:rPr>
                <w:rFonts w:hint="default"/>
                <w:lang w:val="en-US" w:eastAsia="zh-CN"/>
              </w:rPr>
            </w:pPr>
            <w:r>
              <w:rPr>
                <w:rFonts w:hint="eastAsia"/>
                <w:lang w:val="en-US" w:eastAsia="zh-CN"/>
              </w:rPr>
              <w:t>0</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2</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2</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noWrap w:val="0"/>
            <w:vAlign w:val="center"/>
          </w:tcPr>
          <w:p>
            <w:pPr>
              <w:pStyle w:val="17"/>
              <w:keepNext w:val="0"/>
              <w:keepLines w:val="0"/>
              <w:suppressLineNumbers w:val="0"/>
              <w:spacing w:before="0" w:beforeAutospacing="0" w:after="0" w:afterAutospacing="0"/>
              <w:ind w:left="0" w:right="0"/>
              <w:rPr>
                <w:rFonts w:hint="default"/>
                <w:lang w:val="en-US" w:eastAsia="zh-CN"/>
              </w:rPr>
            </w:pPr>
            <w:r>
              <w:rPr>
                <w:rFonts w:hint="eastAsia"/>
                <w:lang w:val="en-US" w:eastAsia="zh-CN"/>
              </w:rPr>
              <w:t>怀来县煤矿安全管理服务站</w:t>
            </w:r>
          </w:p>
        </w:tc>
        <w:tc>
          <w:tcPr>
            <w:tcW w:w="1134" w:type="dxa"/>
            <w:noWrap w:val="0"/>
            <w:vAlign w:val="center"/>
          </w:tcPr>
          <w:p>
            <w:pPr>
              <w:pStyle w:val="18"/>
              <w:keepNext w:val="0"/>
              <w:keepLines w:val="0"/>
              <w:suppressLineNumbers w:val="0"/>
              <w:spacing w:before="0" w:beforeAutospacing="0" w:after="0" w:afterAutospacing="0"/>
              <w:ind w:left="0" w:right="0"/>
              <w:rPr>
                <w:rFonts w:hint="default"/>
                <w:lang w:val="en-US" w:eastAsia="zh-CN"/>
              </w:rPr>
            </w:pPr>
            <w:r>
              <w:rPr>
                <w:rFonts w:hint="eastAsia"/>
                <w:lang w:val="en-US" w:eastAsia="zh-CN"/>
              </w:rPr>
              <w:t>事业</w:t>
            </w:r>
          </w:p>
        </w:tc>
        <w:tc>
          <w:tcPr>
            <w:tcW w:w="1559" w:type="dxa"/>
            <w:noWrap w:val="0"/>
            <w:vAlign w:val="center"/>
          </w:tcPr>
          <w:p>
            <w:pPr>
              <w:pStyle w:val="18"/>
              <w:keepNext w:val="0"/>
              <w:keepLines w:val="0"/>
              <w:suppressLineNumbers w:val="0"/>
              <w:spacing w:before="0" w:beforeAutospacing="0" w:after="0" w:afterAutospacing="0"/>
              <w:ind w:left="0" w:right="0"/>
              <w:rPr>
                <w:rFonts w:hint="default"/>
                <w:lang w:val="en-US" w:eastAsia="zh-CN"/>
              </w:rPr>
            </w:pPr>
            <w:r>
              <w:rPr>
                <w:rFonts w:hint="eastAsia"/>
                <w:lang w:val="en-US" w:eastAsia="zh-CN"/>
              </w:rPr>
              <w:t>股级</w:t>
            </w:r>
          </w:p>
        </w:tc>
        <w:tc>
          <w:tcPr>
            <w:tcW w:w="2353"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自收自支</w:t>
            </w:r>
          </w:p>
        </w:tc>
        <w:tc>
          <w:tcPr>
            <w:tcW w:w="850" w:type="dxa"/>
            <w:noWrap w:val="0"/>
            <w:vAlign w:val="center"/>
          </w:tcPr>
          <w:p>
            <w:pPr>
              <w:pStyle w:val="18"/>
              <w:keepNext w:val="0"/>
              <w:keepLines w:val="0"/>
              <w:suppressLineNumbers w:val="0"/>
              <w:spacing w:before="0" w:beforeAutospacing="0" w:after="0" w:afterAutospacing="0"/>
              <w:ind w:left="0" w:right="0"/>
              <w:rPr>
                <w:rFonts w:hint="default"/>
                <w:lang w:val="en-US" w:eastAsia="zh-CN"/>
              </w:rPr>
            </w:pPr>
            <w:r>
              <w:rPr>
                <w:rFonts w:hint="eastAsia"/>
                <w:lang w:val="en-US" w:eastAsia="zh-CN"/>
              </w:rPr>
              <w:t>0</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26</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29</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13</w:t>
            </w:r>
          </w:p>
        </w:tc>
        <w:tc>
          <w:tcPr>
            <w:tcW w:w="765" w:type="dxa"/>
            <w:noWrap w:val="0"/>
            <w:vAlign w:val="center"/>
          </w:tcPr>
          <w:p>
            <w:pPr>
              <w:pStyle w:val="18"/>
              <w:keepNext w:val="0"/>
              <w:keepLines w:val="0"/>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noWrap w:val="0"/>
            <w:vAlign w:val="center"/>
          </w:tcPr>
          <w:p>
            <w:pPr>
              <w:pStyle w:val="17"/>
              <w:keepNext w:val="0"/>
              <w:keepLines w:val="0"/>
              <w:suppressLineNumbers w:val="0"/>
              <w:spacing w:before="0" w:beforeAutospacing="0" w:after="0" w:afterAutospacing="0"/>
              <w:ind w:left="0" w:right="0"/>
              <w:rPr>
                <w:rFonts w:hint="default"/>
                <w:lang w:val="en-US" w:eastAsia="zh-CN"/>
              </w:rPr>
            </w:pPr>
            <w:r>
              <w:rPr>
                <w:rFonts w:hint="eastAsia"/>
                <w:lang w:val="en-US" w:eastAsia="zh-CN"/>
              </w:rPr>
              <w:t>怀来县非煤矿山安全管理服务站</w:t>
            </w:r>
          </w:p>
        </w:tc>
        <w:tc>
          <w:tcPr>
            <w:tcW w:w="1134" w:type="dxa"/>
            <w:noWrap w:val="0"/>
            <w:vAlign w:val="center"/>
          </w:tcPr>
          <w:p>
            <w:pPr>
              <w:pStyle w:val="18"/>
              <w:keepNext w:val="0"/>
              <w:keepLines w:val="0"/>
              <w:suppressLineNumbers w:val="0"/>
              <w:spacing w:before="0" w:beforeAutospacing="0" w:after="0" w:afterAutospacing="0"/>
              <w:ind w:left="0" w:right="0"/>
              <w:rPr>
                <w:rFonts w:hint="default"/>
                <w:lang w:val="en-US" w:eastAsia="zh-CN"/>
              </w:rPr>
            </w:pPr>
            <w:r>
              <w:rPr>
                <w:rFonts w:hint="eastAsia"/>
                <w:lang w:val="en-US" w:eastAsia="zh-CN"/>
              </w:rPr>
              <w:t>事业</w:t>
            </w:r>
          </w:p>
        </w:tc>
        <w:tc>
          <w:tcPr>
            <w:tcW w:w="1559" w:type="dxa"/>
            <w:noWrap w:val="0"/>
            <w:vAlign w:val="center"/>
          </w:tcPr>
          <w:p>
            <w:pPr>
              <w:pStyle w:val="18"/>
              <w:keepNext w:val="0"/>
              <w:keepLines w:val="0"/>
              <w:suppressLineNumbers w:val="0"/>
              <w:spacing w:before="0" w:beforeAutospacing="0" w:after="0" w:afterAutospacing="0"/>
              <w:ind w:left="0" w:right="0"/>
              <w:rPr>
                <w:rFonts w:hint="default"/>
                <w:lang w:val="en-US" w:eastAsia="zh-CN"/>
              </w:rPr>
            </w:pPr>
            <w:r>
              <w:rPr>
                <w:rFonts w:hint="eastAsia"/>
                <w:lang w:val="en-US" w:eastAsia="zh-CN"/>
              </w:rPr>
              <w:t>股级</w:t>
            </w:r>
          </w:p>
        </w:tc>
        <w:tc>
          <w:tcPr>
            <w:tcW w:w="2353" w:type="dxa"/>
            <w:noWrap w:val="0"/>
            <w:vAlign w:val="center"/>
          </w:tcPr>
          <w:p>
            <w:pPr>
              <w:pStyle w:val="18"/>
              <w:keepNext w:val="0"/>
              <w:keepLines w:val="0"/>
              <w:suppressLineNumbers w:val="0"/>
              <w:spacing w:before="0" w:beforeAutospacing="0" w:after="0" w:afterAutospacing="0"/>
              <w:ind w:left="0" w:right="0"/>
            </w:pPr>
            <w:r>
              <w:rPr>
                <w:rFonts w:hint="eastAsia"/>
                <w:lang w:val="en-US" w:eastAsia="zh-CN"/>
              </w:rPr>
              <w:t>自收自支</w:t>
            </w:r>
          </w:p>
        </w:tc>
        <w:tc>
          <w:tcPr>
            <w:tcW w:w="850" w:type="dxa"/>
            <w:noWrap w:val="0"/>
            <w:vAlign w:val="center"/>
          </w:tcPr>
          <w:p>
            <w:pPr>
              <w:pStyle w:val="18"/>
              <w:keepNext w:val="0"/>
              <w:keepLines w:val="0"/>
              <w:suppressLineNumbers w:val="0"/>
              <w:spacing w:before="0" w:beforeAutospacing="0" w:after="0" w:afterAutospacing="0"/>
              <w:ind w:left="0" w:right="0"/>
              <w:rPr>
                <w:rFonts w:hint="default"/>
                <w:lang w:val="en-US" w:eastAsia="zh-CN"/>
              </w:rPr>
            </w:pPr>
            <w:r>
              <w:rPr>
                <w:rFonts w:hint="eastAsia"/>
                <w:lang w:val="en-US" w:eastAsia="zh-CN"/>
              </w:rPr>
              <w:t>0</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14</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default" w:eastAsia="方正书宋_GBK"/>
                <w:lang w:val="en-US" w:eastAsia="zh-CN"/>
              </w:rPr>
            </w:pPr>
            <w:r>
              <w:rPr>
                <w:rFonts w:hint="eastAsia"/>
                <w:lang w:val="en-US" w:eastAsia="zh-CN"/>
              </w:rPr>
              <w:t>16</w:t>
            </w:r>
          </w:p>
        </w:tc>
        <w:tc>
          <w:tcPr>
            <w:tcW w:w="765" w:type="dxa"/>
            <w:noWrap w:val="0"/>
            <w:vAlign w:val="center"/>
          </w:tcPr>
          <w:p>
            <w:pPr>
              <w:pStyle w:val="18"/>
              <w:keepNext w:val="0"/>
              <w:keepLines w:val="0"/>
              <w:suppressLineNumbers w:val="0"/>
              <w:spacing w:before="0" w:beforeAutospacing="0" w:after="0" w:afterAutospacing="0"/>
              <w:ind w:left="0" w:right="0"/>
            </w:pPr>
          </w:p>
        </w:tc>
        <w:tc>
          <w:tcPr>
            <w:tcW w:w="765" w:type="dxa"/>
            <w:noWrap w:val="0"/>
            <w:vAlign w:val="center"/>
          </w:tcPr>
          <w:p>
            <w:pPr>
              <w:pStyle w:val="18"/>
              <w:keepNext w:val="0"/>
              <w:keepLines w:val="0"/>
              <w:suppressLineNumbers w:val="0"/>
              <w:spacing w:before="0" w:beforeAutospacing="0" w:after="0" w:afterAutospacing="0"/>
              <w:ind w:left="0" w:right="0"/>
              <w:rPr>
                <w:rFonts w:hint="eastAsia" w:eastAsia="方正书宋_GBK"/>
                <w:lang w:val="en-US" w:eastAsia="zh-CN"/>
              </w:rPr>
            </w:pPr>
            <w:r>
              <w:rPr>
                <w:rFonts w:hint="eastAsia"/>
                <w:lang w:val="en-US" w:eastAsia="zh-CN"/>
              </w:rPr>
              <w:t>9</w:t>
            </w:r>
          </w:p>
        </w:tc>
        <w:tc>
          <w:tcPr>
            <w:tcW w:w="765" w:type="dxa"/>
            <w:noWrap w:val="0"/>
            <w:vAlign w:val="center"/>
          </w:tcPr>
          <w:p>
            <w:pPr>
              <w:pStyle w:val="18"/>
              <w:keepNext w:val="0"/>
              <w:keepLines w:val="0"/>
              <w:suppressLineNumbers w:val="0"/>
              <w:spacing w:before="0" w:beforeAutospacing="0" w:after="0" w:afterAutospacing="0"/>
              <w:ind w:left="0" w:right="0"/>
            </w:pPr>
          </w:p>
        </w:tc>
      </w:tr>
    </w:tbl>
    <w:p>
      <w:pPr>
        <w:sectPr>
          <w:pgSz w:w="11900" w:h="16840"/>
          <w:pgMar w:top="1361" w:right="1020" w:bottom="1361" w:left="1020" w:header="720" w:footer="720" w:gutter="0"/>
          <w:cols w:space="720" w:num="1"/>
        </w:sectPr>
      </w:pPr>
    </w:p>
    <w:p>
      <w:pPr>
        <w:autoSpaceDE w:val="0"/>
        <w:autoSpaceDN w:val="0"/>
        <w:adjustRightInd w:val="0"/>
        <w:jc w:val="left"/>
        <w:rPr>
          <w:rFonts w:hint="eastAsia"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eastAsia="仿宋" w:cs="Times New Roman"/>
          <w:color w:val="0D0D0D"/>
          <w:sz w:val="32"/>
          <w:szCs w:val="32"/>
        </w:rPr>
      </w:pPr>
      <w:r>
        <w:rPr>
          <w:rFonts w:hint="eastAsia" w:eastAsia="仿宋" w:cs="Times New Roman"/>
          <w:color w:val="0D0D0D"/>
          <w:sz w:val="32"/>
          <w:szCs w:val="32"/>
        </w:rPr>
        <w:t>我</w:t>
      </w:r>
      <w:r>
        <w:rPr>
          <w:rFonts w:hint="eastAsia" w:eastAsia="仿宋" w:cs="Times New Roman"/>
          <w:color w:val="0D0D0D"/>
          <w:sz w:val="32"/>
          <w:szCs w:val="32"/>
          <w:lang w:val="en-US" w:eastAsia="zh-CN"/>
        </w:rPr>
        <w:t>单位</w:t>
      </w:r>
      <w:r>
        <w:rPr>
          <w:rFonts w:eastAsia="仿宋" w:cs="Times New Roman"/>
          <w:color w:val="0D0D0D"/>
          <w:sz w:val="32"/>
          <w:szCs w:val="32"/>
        </w:rPr>
        <w:t>上年末固定资产金额为</w:t>
      </w:r>
      <w:r>
        <w:rPr>
          <w:rFonts w:hint="eastAsia" w:eastAsia="仿宋" w:cs="Times New Roman"/>
          <w:color w:val="0D0D0D"/>
          <w:sz w:val="32"/>
          <w:szCs w:val="32"/>
          <w:lang w:val="en-US" w:eastAsia="zh-CN"/>
        </w:rPr>
        <w:t>502.20</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0</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、空调、</w:t>
      </w:r>
      <w:r>
        <w:rPr>
          <w:rFonts w:hint="eastAsia" w:eastAsia="仿宋" w:cs="Times New Roman"/>
          <w:color w:val="0D0D0D"/>
          <w:sz w:val="32"/>
          <w:szCs w:val="32"/>
        </w:rPr>
        <w:t>家具用具</w:t>
      </w:r>
      <w:r>
        <w:rPr>
          <w:rFonts w:eastAsia="仿宋" w:cs="Times New Roman"/>
          <w:color w:val="0D0D0D"/>
          <w:sz w:val="32"/>
          <w:szCs w:val="32"/>
        </w:rPr>
        <w:t>等，已列入政府采购预算</w:t>
      </w:r>
      <w:r>
        <w:rPr>
          <w:rFonts w:hint="eastAsia" w:eastAsia="仿宋" w:cs="Times New Roman"/>
          <w:color w:val="0D0D0D"/>
          <w:sz w:val="32"/>
          <w:szCs w:val="32"/>
        </w:rPr>
        <w:t>，详见政府采购预算表。</w:t>
      </w:r>
    </w:p>
    <w:tbl>
      <w:tblPr>
        <w:tblStyle w:val="5"/>
        <w:tblW w:w="0" w:type="auto"/>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bCs/>
                <w:kern w:val="0"/>
                <w:sz w:val="32"/>
                <w:szCs w:val="32"/>
              </w:rPr>
            </w:pPr>
            <w:r>
              <w:rPr>
                <w:rFonts w:hint="eastAsia" w:ascii="Calibri" w:hAnsi="Calibri"/>
                <w:b/>
                <w:sz w:val="32"/>
                <w:szCs w:val="32"/>
              </w:rPr>
              <w:t>怀来县</w:t>
            </w:r>
            <w:r>
              <w:rPr>
                <w:rFonts w:hint="eastAsia" w:ascii="Calibri" w:hAnsi="Calibri"/>
                <w:b/>
                <w:sz w:val="32"/>
                <w:szCs w:val="32"/>
                <w:lang w:val="en-US" w:eastAsia="zh-CN"/>
              </w:rPr>
              <w:t>应急管理局</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ascii="Calibri" w:hAnsi="Calibri" w:eastAsia="仿宋" w:cs="Times New Roman"/>
                <w:kern w:val="0"/>
                <w:sz w:val="22"/>
              </w:rPr>
            </w:pPr>
          </w:p>
        </w:tc>
        <w:tc>
          <w:tcPr>
            <w:tcW w:w="5103"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firstLine="1320" w:firstLineChars="600"/>
              <w:jc w:val="left"/>
              <w:rPr>
                <w:rFonts w:ascii="Calibri" w:hAnsi="Calibri" w:eastAsia="仿宋" w:cs="Times New Roman"/>
                <w:kern w:val="0"/>
                <w:sz w:val="22"/>
              </w:rPr>
            </w:pPr>
            <w:r>
              <w:rPr>
                <w:rFonts w:ascii="Calibri" w:hAnsi="Calibri" w:eastAsia="仿宋" w:cs="Times New Roman"/>
                <w:kern w:val="0"/>
                <w:sz w:val="22"/>
              </w:rPr>
              <w:t>截止时间：</w:t>
            </w:r>
            <w:r>
              <w:rPr>
                <w:rFonts w:hint="eastAsia" w:ascii="Calibri" w:hAnsi="Calibri" w:eastAsia="仿宋" w:cs="Times New Roman"/>
                <w:kern w:val="0"/>
                <w:sz w:val="22"/>
                <w:lang w:eastAsia="zh-CN"/>
              </w:rPr>
              <w:t>202</w:t>
            </w:r>
            <w:r>
              <w:rPr>
                <w:rFonts w:hint="eastAsia" w:ascii="Calibri" w:hAnsi="Calibri" w:eastAsia="仿宋" w:cs="Times New Roman"/>
                <w:kern w:val="0"/>
                <w:sz w:val="22"/>
                <w:lang w:val="en-US" w:eastAsia="zh-CN"/>
              </w:rPr>
              <w:t>4</w:t>
            </w:r>
            <w:r>
              <w:rPr>
                <w:rFonts w:ascii="Calibri" w:hAnsi="Calibri" w:eastAsia="仿宋" w:cs="Times New Roman"/>
                <w:kern w:val="0"/>
                <w:sz w:val="22"/>
              </w:rPr>
              <w:t>年12月31日</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Calibri" w:hAnsi="Calibri" w:eastAsia="仿宋" w:cs="Times New Roman"/>
                <w:kern w:val="0"/>
                <w:sz w:val="22"/>
              </w:rPr>
            </w:pPr>
            <w:r>
              <w:rPr>
                <w:rFonts w:ascii="Calibri" w:hAnsi="Calibri" w:eastAsia="仿宋" w:cs="Times New Roman"/>
                <w:kern w:val="0"/>
                <w:sz w:val="22"/>
              </w:rPr>
              <w:t>资产总额</w:t>
            </w:r>
          </w:p>
        </w:tc>
        <w:tc>
          <w:tcPr>
            <w:tcW w:w="315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Calibri" w:hAnsi="Calibri" w:eastAsia="仿宋" w:cs="Times New Roman"/>
                <w:kern w:val="0"/>
                <w:sz w:val="22"/>
              </w:rPr>
            </w:pPr>
          </w:p>
        </w:tc>
        <w:tc>
          <w:tcPr>
            <w:tcW w:w="510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Calibri" w:hAnsi="Calibri" w:eastAsia="仿宋" w:cs="Times New Roman"/>
                <w:color w:val="FF0000"/>
                <w:kern w:val="0"/>
                <w:sz w:val="22"/>
                <w:lang w:val="en-US" w:eastAsia="zh-CN"/>
              </w:rPr>
            </w:pPr>
            <w:r>
              <w:rPr>
                <w:rFonts w:hint="eastAsia" w:ascii="Calibri" w:hAnsi="Calibri" w:eastAsia="仿宋" w:cs="Times New Roman"/>
                <w:kern w:val="0"/>
                <w:sz w:val="22"/>
                <w:lang w:val="en-US" w:eastAsia="zh-CN"/>
              </w:rPr>
              <w:t>502.20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ascii="Calibri" w:hAnsi="Calibri" w:eastAsia="仿宋" w:cs="Times New Roman"/>
                <w:kern w:val="0"/>
                <w:sz w:val="22"/>
              </w:rPr>
            </w:pPr>
            <w:r>
              <w:rPr>
                <w:rFonts w:ascii="Calibri" w:hAnsi="Calibri" w:eastAsia="仿宋" w:cs="Times New Roman"/>
                <w:kern w:val="0"/>
                <w:sz w:val="22"/>
              </w:rPr>
              <w:t>1、房屋（平方米）</w:t>
            </w:r>
          </w:p>
        </w:tc>
        <w:tc>
          <w:tcPr>
            <w:tcW w:w="315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Calibri" w:hAnsi="Calibri" w:eastAsia="仿宋" w:cs="Times New Roman"/>
                <w:kern w:val="0"/>
                <w:sz w:val="22"/>
                <w:lang w:val="en-US" w:eastAsia="zh-CN"/>
              </w:rPr>
            </w:pPr>
            <w:r>
              <w:rPr>
                <w:rFonts w:hint="eastAsia" w:ascii="Calibri" w:hAnsi="Calibri" w:eastAsia="仿宋" w:cs="Times New Roman"/>
                <w:kern w:val="0"/>
                <w:sz w:val="22"/>
                <w:lang w:val="en-US" w:eastAsia="zh-CN"/>
              </w:rPr>
              <w:t>1147</w:t>
            </w:r>
          </w:p>
        </w:tc>
        <w:tc>
          <w:tcPr>
            <w:tcW w:w="510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Calibri" w:hAnsi="Calibri" w:eastAsia="仿宋" w:cs="Times New Roman"/>
                <w:kern w:val="0"/>
                <w:sz w:val="22"/>
                <w:lang w:val="en-US" w:eastAsia="zh-CN"/>
              </w:rPr>
            </w:pPr>
            <w:r>
              <w:rPr>
                <w:rFonts w:hint="eastAsia" w:ascii="Calibri" w:hAnsi="Calibri" w:eastAsia="仿宋" w:cs="Times New Roman"/>
                <w:kern w:val="0"/>
                <w:sz w:val="22"/>
                <w:lang w:val="en-US" w:eastAsia="zh-CN"/>
              </w:rPr>
              <w:t>197.87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ascii="Calibri" w:hAnsi="Calibri" w:eastAsia="仿宋" w:cs="Times New Roman"/>
                <w:kern w:val="0"/>
                <w:sz w:val="22"/>
              </w:rPr>
            </w:pPr>
            <w:r>
              <w:rPr>
                <w:rFonts w:ascii="Calibri" w:hAnsi="Calibri" w:eastAsia="仿宋" w:cs="Times New Roman"/>
                <w:kern w:val="0"/>
                <w:sz w:val="22"/>
              </w:rPr>
              <w:t>其中：办公用房（平方米）</w:t>
            </w:r>
          </w:p>
        </w:tc>
        <w:tc>
          <w:tcPr>
            <w:tcW w:w="315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Calibri" w:hAnsi="Calibri" w:eastAsia="仿宋" w:cs="Times New Roman"/>
                <w:kern w:val="0"/>
                <w:sz w:val="22"/>
                <w:lang w:val="en-US" w:eastAsia="zh-CN"/>
              </w:rPr>
            </w:pPr>
            <w:r>
              <w:rPr>
                <w:rFonts w:hint="eastAsia" w:ascii="Calibri" w:hAnsi="Calibri" w:eastAsia="仿宋" w:cs="Times New Roman"/>
                <w:kern w:val="0"/>
                <w:sz w:val="22"/>
                <w:lang w:val="en-US" w:eastAsia="zh-CN"/>
              </w:rPr>
              <w:t>1147</w:t>
            </w:r>
          </w:p>
        </w:tc>
        <w:tc>
          <w:tcPr>
            <w:tcW w:w="510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Calibri" w:hAnsi="Calibri" w:eastAsia="仿宋" w:cs="Times New Roman"/>
                <w:kern w:val="0"/>
                <w:sz w:val="22"/>
                <w:lang w:val="en-US" w:eastAsia="zh-CN"/>
              </w:rPr>
            </w:pPr>
            <w:r>
              <w:rPr>
                <w:rFonts w:hint="eastAsia" w:ascii="Calibri" w:hAnsi="Calibri" w:eastAsia="仿宋" w:cs="Times New Roman"/>
                <w:kern w:val="0"/>
                <w:sz w:val="22"/>
                <w:lang w:val="en-US" w:eastAsia="zh-CN"/>
              </w:rPr>
              <w:t>197.87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ascii="Calibri" w:hAnsi="Calibri" w:eastAsia="仿宋" w:cs="Times New Roman"/>
                <w:kern w:val="0"/>
                <w:sz w:val="22"/>
              </w:rPr>
            </w:pPr>
            <w:r>
              <w:rPr>
                <w:rFonts w:ascii="Calibri" w:hAnsi="Calibri" w:eastAsia="仿宋" w:cs="Times New Roman"/>
                <w:kern w:val="0"/>
                <w:sz w:val="22"/>
              </w:rPr>
              <w:t>2、车辆（台、辆）</w:t>
            </w:r>
          </w:p>
        </w:tc>
        <w:tc>
          <w:tcPr>
            <w:tcW w:w="315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Calibri" w:hAnsi="Calibri" w:eastAsia="仿宋" w:cs="Times New Roman"/>
                <w:kern w:val="0"/>
                <w:sz w:val="22"/>
                <w:lang w:eastAsia="zh-CN"/>
              </w:rPr>
            </w:pPr>
            <w:r>
              <w:rPr>
                <w:rFonts w:hint="eastAsia" w:ascii="Calibri" w:hAnsi="Calibri" w:eastAsia="仿宋" w:cs="Times New Roman"/>
                <w:kern w:val="0"/>
                <w:sz w:val="22"/>
                <w:lang w:val="en-US" w:eastAsia="zh-CN"/>
              </w:rPr>
              <w:t>8</w:t>
            </w:r>
          </w:p>
        </w:tc>
        <w:tc>
          <w:tcPr>
            <w:tcW w:w="510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Calibri" w:hAnsi="Calibri" w:eastAsia="仿宋" w:cs="Times New Roman"/>
                <w:kern w:val="0"/>
                <w:sz w:val="22"/>
                <w:lang w:val="en-US" w:eastAsia="zh-CN"/>
              </w:rPr>
            </w:pPr>
            <w:r>
              <w:rPr>
                <w:rFonts w:hint="eastAsia" w:ascii="Calibri" w:hAnsi="Calibri" w:eastAsia="仿宋" w:cs="Times New Roman"/>
                <w:kern w:val="0"/>
                <w:sz w:val="22"/>
                <w:lang w:val="en-US" w:eastAsia="zh-CN"/>
              </w:rPr>
              <w:t>46.73</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ascii="Calibri" w:hAnsi="Calibri" w:eastAsia="仿宋" w:cs="Times New Roman"/>
                <w:kern w:val="0"/>
                <w:sz w:val="22"/>
              </w:rPr>
            </w:pPr>
            <w:r>
              <w:rPr>
                <w:rFonts w:ascii="Calibri" w:hAnsi="Calibri" w:eastAsia="仿宋" w:cs="Times New Roman"/>
                <w:kern w:val="0"/>
                <w:sz w:val="22"/>
              </w:rPr>
              <w:t>3、单价在20万元以上设备</w:t>
            </w:r>
          </w:p>
        </w:tc>
        <w:tc>
          <w:tcPr>
            <w:tcW w:w="315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Calibri" w:hAnsi="Calibri" w:eastAsia="仿宋" w:cs="Times New Roman"/>
                <w:kern w:val="0"/>
                <w:sz w:val="22"/>
                <w:lang w:eastAsia="zh-CN"/>
              </w:rPr>
            </w:pPr>
            <w:r>
              <w:rPr>
                <w:rFonts w:hint="eastAsia" w:ascii="Calibri" w:hAnsi="Calibri"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Calibri" w:hAnsi="Calibri" w:eastAsia="仿宋" w:cs="Times New Roman"/>
                <w:kern w:val="0"/>
                <w:sz w:val="22"/>
                <w:lang w:eastAsia="zh-CN"/>
              </w:rPr>
            </w:pPr>
            <w:r>
              <w:rPr>
                <w:rFonts w:hint="eastAsia" w:ascii="Calibri" w:hAnsi="Calibri"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ascii="Calibri" w:hAnsi="Calibri" w:eastAsia="仿宋" w:cs="Times New Roman"/>
                <w:kern w:val="0"/>
                <w:sz w:val="22"/>
              </w:rPr>
            </w:pPr>
            <w:r>
              <w:rPr>
                <w:rFonts w:ascii="Calibri" w:hAnsi="Calibri" w:eastAsia="仿宋" w:cs="Times New Roman"/>
                <w:kern w:val="0"/>
                <w:sz w:val="22"/>
              </w:rPr>
              <w:t>4、其他固定资产</w:t>
            </w:r>
          </w:p>
        </w:tc>
        <w:tc>
          <w:tcPr>
            <w:tcW w:w="315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Calibri" w:hAnsi="Calibri" w:eastAsia="仿宋" w:cs="Times New Roman"/>
                <w:kern w:val="0"/>
                <w:sz w:val="22"/>
                <w:lang w:val="en-US" w:eastAsia="zh-CN"/>
              </w:rPr>
            </w:pPr>
            <w:r>
              <w:rPr>
                <w:rFonts w:hint="eastAsia" w:ascii="Calibri" w:hAnsi="Calibri" w:eastAsia="仿宋" w:cs="Times New Roman"/>
                <w:kern w:val="0"/>
                <w:sz w:val="22"/>
                <w:lang w:val="en-US" w:eastAsia="zh-CN"/>
              </w:rPr>
              <w:t xml:space="preserve"> 1221</w:t>
            </w:r>
          </w:p>
        </w:tc>
        <w:tc>
          <w:tcPr>
            <w:tcW w:w="510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Calibri" w:hAnsi="Calibri" w:eastAsia="仿宋" w:cs="Times New Roman"/>
                <w:kern w:val="0"/>
                <w:sz w:val="22"/>
                <w:lang w:val="en-US" w:eastAsia="zh-CN"/>
              </w:rPr>
            </w:pPr>
            <w:r>
              <w:rPr>
                <w:rFonts w:hint="eastAsia" w:ascii="Calibri" w:hAnsi="Calibri" w:eastAsia="仿宋" w:cs="Times New Roman"/>
                <w:kern w:val="0"/>
                <w:sz w:val="22"/>
                <w:lang w:val="en-US" w:eastAsia="zh-CN"/>
              </w:rPr>
              <w:t>257.6</w:t>
            </w:r>
          </w:p>
        </w:tc>
      </w:tr>
    </w:tbl>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八、名词解释</w:t>
      </w:r>
    </w:p>
    <w:p>
      <w:pPr>
        <w:ind w:firstLine="640" w:firstLineChars="200"/>
        <w:rPr>
          <w:rFonts w:hint="eastAsia" w:eastAsia="仿宋" w:cs="Times New Roman"/>
          <w:sz w:val="32"/>
          <w:szCs w:val="32"/>
        </w:rPr>
      </w:pPr>
      <w:r>
        <w:rPr>
          <w:rFonts w:hint="eastAsia" w:eastAsia="仿宋" w:cs="Times New Roman"/>
          <w:sz w:val="32"/>
          <w:szCs w:val="32"/>
        </w:rPr>
        <w:t>1、一般公共预算拨款收入：指省级财政当年拨付的资金。</w:t>
      </w:r>
    </w:p>
    <w:p>
      <w:pPr>
        <w:ind w:firstLine="640" w:firstLineChars="200"/>
        <w:rPr>
          <w:rFonts w:hint="eastAsia" w:eastAsia="仿宋" w:cs="Times New Roman"/>
          <w:sz w:val="32"/>
          <w:szCs w:val="32"/>
        </w:rPr>
      </w:pPr>
      <w:r>
        <w:rPr>
          <w:rFonts w:hint="eastAsia" w:eastAsia="仿宋" w:cs="Times New Roman"/>
          <w:sz w:val="32"/>
          <w:szCs w:val="32"/>
        </w:rPr>
        <w:t>2、事业收入：指事业单位开展专业业务活动及辅助活动所取得的收入。</w:t>
      </w:r>
    </w:p>
    <w:p>
      <w:pPr>
        <w:ind w:firstLine="640" w:firstLineChars="200"/>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ind w:firstLine="640" w:firstLineChars="200"/>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ind w:firstLine="640" w:firstLineChars="200"/>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ind w:firstLine="640" w:firstLineChars="200"/>
        <w:rPr>
          <w:rFonts w:hint="eastAsia" w:eastAsia="仿宋" w:cs="Times New Roman"/>
          <w:sz w:val="32"/>
          <w:szCs w:val="32"/>
        </w:rPr>
      </w:pPr>
      <w:r>
        <w:rPr>
          <w:rFonts w:hint="eastAsia" w:eastAsia="仿宋" w:cs="Times New Roman"/>
          <w:sz w:val="32"/>
          <w:szCs w:val="32"/>
        </w:rPr>
        <w:t>6、上缴上级支出：指下级单位上缴上级的支出。</w:t>
      </w:r>
    </w:p>
    <w:p>
      <w:pPr>
        <w:ind w:firstLine="640" w:firstLineChars="200"/>
        <w:rPr>
          <w:rFonts w:hint="eastAsia" w:eastAsia="仿宋" w:cs="Times New Roman"/>
          <w:sz w:val="32"/>
          <w:szCs w:val="32"/>
        </w:rPr>
      </w:pPr>
      <w:r>
        <w:rPr>
          <w:rFonts w:hint="eastAsia" w:eastAsia="仿宋" w:cs="Times New Roman"/>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hint="eastAsia"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ind w:firstLine="640" w:firstLineChars="200"/>
        <w:rPr>
          <w:rFonts w:hint="eastAsia"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eastAsia="仿宋" w:cs="Times New Roman"/>
          <w:sz w:val="32"/>
          <w:szCs w:val="32"/>
        </w:rPr>
      </w:pPr>
      <w:r>
        <w:rPr>
          <w:rFonts w:hint="eastAsia" w:eastAsia="仿宋" w:cs="Times New Roman"/>
          <w:sz w:val="32"/>
          <w:szCs w:val="32"/>
        </w:rPr>
        <w:t>我</w:t>
      </w:r>
      <w:r>
        <w:rPr>
          <w:rFonts w:hint="eastAsia" w:eastAsia="仿宋" w:cs="Times New Roman"/>
          <w:sz w:val="32"/>
          <w:szCs w:val="32"/>
          <w:lang w:val="en-US" w:eastAsia="zh-CN"/>
        </w:rPr>
        <w:t>单位</w:t>
      </w:r>
      <w:r>
        <w:rPr>
          <w:rFonts w:hint="eastAsia" w:eastAsia="仿宋" w:cs="Times New Roman"/>
          <w:sz w:val="32"/>
          <w:szCs w:val="32"/>
        </w:rPr>
        <w:t>无其他需要说明的事项。</w:t>
      </w:r>
    </w:p>
    <w:p>
      <w:pPr>
        <w:rPr>
          <w:sz w:val="32"/>
          <w:szCs w:val="32"/>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MTE1MWJiNmY4MDcxZWRiZjNkMmJhNDE3YmMxZDYifQ=="/>
  </w:docVars>
  <w:rsids>
    <w:rsidRoot w:val="00172A27"/>
    <w:rsid w:val="000501B3"/>
    <w:rsid w:val="000513C2"/>
    <w:rsid w:val="0005300B"/>
    <w:rsid w:val="00062B1C"/>
    <w:rsid w:val="000870AB"/>
    <w:rsid w:val="000D4802"/>
    <w:rsid w:val="00107AEA"/>
    <w:rsid w:val="00116D82"/>
    <w:rsid w:val="00131674"/>
    <w:rsid w:val="001C05B9"/>
    <w:rsid w:val="00211385"/>
    <w:rsid w:val="002C2C8D"/>
    <w:rsid w:val="002E68BD"/>
    <w:rsid w:val="00322979"/>
    <w:rsid w:val="00330B3E"/>
    <w:rsid w:val="00360031"/>
    <w:rsid w:val="003634E4"/>
    <w:rsid w:val="004512E1"/>
    <w:rsid w:val="00491413"/>
    <w:rsid w:val="004E2EDC"/>
    <w:rsid w:val="00513380"/>
    <w:rsid w:val="005303A7"/>
    <w:rsid w:val="00534D73"/>
    <w:rsid w:val="005365C8"/>
    <w:rsid w:val="005610AC"/>
    <w:rsid w:val="00575C22"/>
    <w:rsid w:val="005B4618"/>
    <w:rsid w:val="005F0A28"/>
    <w:rsid w:val="005F34A4"/>
    <w:rsid w:val="006606D4"/>
    <w:rsid w:val="00660DFD"/>
    <w:rsid w:val="006A17AF"/>
    <w:rsid w:val="007052EE"/>
    <w:rsid w:val="00736C62"/>
    <w:rsid w:val="007779F9"/>
    <w:rsid w:val="00862E8A"/>
    <w:rsid w:val="008A00B5"/>
    <w:rsid w:val="008A6B8D"/>
    <w:rsid w:val="00904622"/>
    <w:rsid w:val="009E3A49"/>
    <w:rsid w:val="00A42591"/>
    <w:rsid w:val="00A603AB"/>
    <w:rsid w:val="00AF6DC6"/>
    <w:rsid w:val="00B038D7"/>
    <w:rsid w:val="00B86AC0"/>
    <w:rsid w:val="00C17F29"/>
    <w:rsid w:val="00C60CD9"/>
    <w:rsid w:val="00C95F79"/>
    <w:rsid w:val="00CB5F7C"/>
    <w:rsid w:val="00CE54BF"/>
    <w:rsid w:val="00D74089"/>
    <w:rsid w:val="00DD5C6C"/>
    <w:rsid w:val="00DF3C80"/>
    <w:rsid w:val="00E028DC"/>
    <w:rsid w:val="00EB12FF"/>
    <w:rsid w:val="00EC65B7"/>
    <w:rsid w:val="00ED1EA4"/>
    <w:rsid w:val="00F16614"/>
    <w:rsid w:val="00F43127"/>
    <w:rsid w:val="00F82B19"/>
    <w:rsid w:val="00F9439A"/>
    <w:rsid w:val="00FB7B81"/>
    <w:rsid w:val="01801AF5"/>
    <w:rsid w:val="05A55D9A"/>
    <w:rsid w:val="06FF4902"/>
    <w:rsid w:val="09766F52"/>
    <w:rsid w:val="09E00A89"/>
    <w:rsid w:val="0A4C4782"/>
    <w:rsid w:val="0B0E578F"/>
    <w:rsid w:val="0D354787"/>
    <w:rsid w:val="0D366A38"/>
    <w:rsid w:val="0D90656C"/>
    <w:rsid w:val="138B6F16"/>
    <w:rsid w:val="138F3FC3"/>
    <w:rsid w:val="13C429F8"/>
    <w:rsid w:val="14CB129E"/>
    <w:rsid w:val="14E63396"/>
    <w:rsid w:val="150251FF"/>
    <w:rsid w:val="156B03C4"/>
    <w:rsid w:val="19716753"/>
    <w:rsid w:val="1B307B06"/>
    <w:rsid w:val="1BD64BD0"/>
    <w:rsid w:val="1EBE11D9"/>
    <w:rsid w:val="22A864BD"/>
    <w:rsid w:val="22BF53A9"/>
    <w:rsid w:val="25072C0B"/>
    <w:rsid w:val="261756D1"/>
    <w:rsid w:val="262D4DD4"/>
    <w:rsid w:val="27AB7281"/>
    <w:rsid w:val="297A6738"/>
    <w:rsid w:val="2B396377"/>
    <w:rsid w:val="2FE91BAF"/>
    <w:rsid w:val="30F44A23"/>
    <w:rsid w:val="321C14FF"/>
    <w:rsid w:val="33553ED4"/>
    <w:rsid w:val="341A3A63"/>
    <w:rsid w:val="34BA744A"/>
    <w:rsid w:val="376C0917"/>
    <w:rsid w:val="3C4C6402"/>
    <w:rsid w:val="3FAA5C4C"/>
    <w:rsid w:val="418F5B47"/>
    <w:rsid w:val="4775162F"/>
    <w:rsid w:val="4982558B"/>
    <w:rsid w:val="4B9914FE"/>
    <w:rsid w:val="4DCC06AB"/>
    <w:rsid w:val="500D093D"/>
    <w:rsid w:val="514B7D5B"/>
    <w:rsid w:val="53263D67"/>
    <w:rsid w:val="5A922DEC"/>
    <w:rsid w:val="5B1C44AD"/>
    <w:rsid w:val="5B7D3321"/>
    <w:rsid w:val="5F8051CB"/>
    <w:rsid w:val="602C2824"/>
    <w:rsid w:val="61437B15"/>
    <w:rsid w:val="63821EE7"/>
    <w:rsid w:val="65D54A20"/>
    <w:rsid w:val="6C424075"/>
    <w:rsid w:val="6F9327CE"/>
    <w:rsid w:val="71EB09EA"/>
    <w:rsid w:val="74E273A3"/>
    <w:rsid w:val="77F11101"/>
    <w:rsid w:val="7C0F16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4">
    <w:name w:val="Normal (Web)"/>
    <w:basedOn w:val="1"/>
    <w:unhideWhenUsed/>
    <w:qFormat/>
    <w:uiPriority w:val="99"/>
    <w:rPr>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basedOn w:val="7"/>
    <w:link w:val="2"/>
    <w:semiHidden/>
    <w:qFormat/>
    <w:uiPriority w:val="99"/>
    <w:rPr>
      <w:sz w:val="18"/>
      <w:szCs w:val="18"/>
    </w:rPr>
  </w:style>
  <w:style w:type="character" w:customStyle="1" w:styleId="9">
    <w:name w:val="页眉 Char"/>
    <w:basedOn w:val="7"/>
    <w:link w:val="3"/>
    <w:semiHidden/>
    <w:qFormat/>
    <w:uiPriority w:val="99"/>
    <w:rPr>
      <w:sz w:val="18"/>
      <w:szCs w:val="18"/>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
    <w:name w:val="插入文本样式-插入总体目标文件"/>
    <w:basedOn w:val="1"/>
    <w:qFormat/>
    <w:uiPriority w:val="0"/>
    <w:pPr>
      <w:spacing w:line="500" w:lineRule="exact"/>
      <w:ind w:firstLine="560"/>
    </w:pPr>
    <w:rPr>
      <w:rFonts w:eastAsia="方正仿宋_GBK"/>
      <w:sz w:val="28"/>
    </w:rPr>
  </w:style>
  <w:style w:type="paragraph" w:customStyle="1" w:styleId="12">
    <w:name w:val="插入文本样式-插入职责分类绩效目标文件"/>
    <w:basedOn w:val="1"/>
    <w:qFormat/>
    <w:uiPriority w:val="0"/>
    <w:pPr>
      <w:spacing w:line="500" w:lineRule="exact"/>
      <w:ind w:firstLine="560"/>
    </w:pPr>
    <w:rPr>
      <w:rFonts w:eastAsia="方正仿宋_GBK"/>
      <w:sz w:val="28"/>
    </w:rPr>
  </w:style>
  <w:style w:type="paragraph" w:customStyle="1" w:styleId="1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20"/>
    <w:basedOn w:val="1"/>
    <w:qFormat/>
    <w:uiPriority w:val="0"/>
    <w:rPr>
      <w:rFonts w:ascii="方正小标宋_GBK" w:hAnsi="方正小标宋_GBK" w:eastAsia="方正小标宋_GBK" w:cs="方正小标宋_GBK"/>
    </w:rPr>
  </w:style>
  <w:style w:type="paragraph" w:customStyle="1" w:styleId="20">
    <w:name w:val="单元格样式23"/>
    <w:basedOn w:val="1"/>
    <w:qFormat/>
    <w:uiPriority w:val="0"/>
    <w:pPr>
      <w:jc w:val="right"/>
    </w:pPr>
    <w:rPr>
      <w:rFonts w:ascii="方正书宋_GBK" w:hAnsi="方正书宋_GBK" w:eastAsia="方正书宋_GBK" w:cs="方正书宋_GBK"/>
    </w:rPr>
  </w:style>
  <w:style w:type="paragraph" w:customStyle="1" w:styleId="21">
    <w:name w:val="单元格样式6"/>
    <w:basedOn w:val="1"/>
    <w:qFormat/>
    <w:uiPriority w:val="0"/>
    <w:pPr>
      <w:jc w:val="center"/>
    </w:pPr>
    <w:rPr>
      <w:rFonts w:ascii="方正书宋_GBK" w:hAnsi="方正书宋_GBK" w:eastAsia="方正书宋_GBK" w:cs="方正书宋_GBK"/>
      <w:b/>
      <w:sz w:val="21"/>
    </w:rPr>
  </w:style>
  <w:style w:type="paragraph" w:customStyle="1" w:styleId="22">
    <w:name w:val="单元格样式7"/>
    <w:basedOn w:val="1"/>
    <w:qFormat/>
    <w:uiPriority w:val="0"/>
    <w:pPr>
      <w:jc w:val="right"/>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29</Pages>
  <Words>12428</Words>
  <Characters>14353</Characters>
  <Lines>15</Lines>
  <Paragraphs>4</Paragraphs>
  <TotalTime>7</TotalTime>
  <ScaleCrop>false</ScaleCrop>
  <LinksUpToDate>false</LinksUpToDate>
  <CharactersWithSpaces>14544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2018-08-20T08:43:00Z</dcterms:created>
  <dc:creator>xt256.com</dc:creator>
  <cp:lastModifiedBy>Administrator</cp:lastModifiedBy>
  <dcterms:modified xsi:type="dcterms:W3CDTF">2025-04-02T01:17:00Z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66AB9300639541EAAB616456C4433C4E_13</vt:lpwstr>
  </property>
  <property fmtid="{D5CDD505-2E9C-101B-9397-08002B2CF9AE}" pid="4" name="KSOTemplateDocerSaveRecord">
    <vt:lpwstr>eyJoZGlkIjoiMGFhZDU3YmVhMDM5NTY4MjFmN2VmYTk5NjI4M2NmOGIiLCJ1c2VySWQiOiI0MDAyNjkyMTAifQ==</vt:lpwstr>
  </property>
</Properties>
</file>