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怀来县水务局</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怀来县水务局编制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1.]冀财农[2023]199号  灾后恢复重建和提升防灾减灾能力[增发2023年国债省级补助资金（庙港沟河道灾后重建工程）]绩效目标表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t xml:space="preserve">2.怀财字[2025]7号   "一河一策"方案编制经费绩效目标表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t xml:space="preserve">3.怀财字[2025]7号  2023年度保障小型水库安全运行项目（一般债券）绩效目标表</w:t>
        </w:r>
        <w:r>
          <w:tab/>
        </w:r>
        <w:r>
          <w:fldChar w:fldCharType="begin"/>
        </w:r>
        <w:r>
          <w:instrText xml:space="preserve">PAGEREF _Toc_4_4_0000000006 \h</w:instrText>
        </w:r>
        <w:r>
          <w:fldChar w:fldCharType="separate"/>
        </w:r>
        <w:r>
          <w:t xml:space="preserve">6</w:t>
        </w:r>
        <w:r>
          <w:fldChar w:fldCharType="end"/>
        </w:r>
      </w:hyperlink>
    </w:p>
    <w:p>
      <w:pPr>
        <w:pStyle w:val="TOC1"/>
        <w:tabs>
          <w:tab w:val="right" w:leader="dot" w:pos="9282"/>
        </w:tabs>
      </w:pPr>
      <w:hyperlink w:anchor="_Toc_4_4_0000000007" w:history="1">
        <w:r>
          <w:t xml:space="preserve">4.怀财字[2025]7号  果园水库防汛运行经费绩效目标表</w:t>
        </w:r>
        <w:r>
          <w:tab/>
        </w:r>
        <w:r>
          <w:fldChar w:fldCharType="begin"/>
        </w:r>
        <w:r>
          <w:instrText xml:space="preserve">PAGEREF _Toc_4_4_0000000007 \h</w:instrText>
        </w:r>
        <w:r>
          <w:fldChar w:fldCharType="separate"/>
        </w:r>
        <w:r>
          <w:t xml:space="preserve">7</w:t>
        </w:r>
        <w:r>
          <w:fldChar w:fldCharType="end"/>
        </w:r>
      </w:hyperlink>
    </w:p>
    <w:p>
      <w:pPr>
        <w:pStyle w:val="TOC1"/>
        <w:tabs>
          <w:tab w:val="right" w:leader="dot" w:pos="9282"/>
        </w:tabs>
      </w:pPr>
      <w:hyperlink w:anchor="_Toc_4_4_0000000008" w:history="1">
        <w:r>
          <w:t xml:space="preserve">5.怀财字[2025]7号  河长制工作经费绩效目标表</w:t>
        </w:r>
        <w:r>
          <w:tab/>
        </w:r>
        <w:r>
          <w:fldChar w:fldCharType="begin"/>
        </w:r>
        <w:r>
          <w:instrText xml:space="preserve">PAGEREF _Toc_4_4_0000000008 \h</w:instrText>
        </w:r>
        <w:r>
          <w:fldChar w:fldCharType="separate"/>
        </w:r>
        <w:r>
          <w:t xml:space="preserve">8</w:t>
        </w:r>
        <w:r>
          <w:fldChar w:fldCharType="end"/>
        </w:r>
      </w:hyperlink>
    </w:p>
    <w:p>
      <w:pPr>
        <w:pStyle w:val="TOC1"/>
        <w:tabs>
          <w:tab w:val="right" w:leader="dot" w:pos="9282"/>
        </w:tabs>
      </w:pPr>
      <w:hyperlink w:anchor="_Toc_4_4_0000000009" w:history="1">
        <w:r>
          <w:t xml:space="preserve">6.怀财字[2025]7号  河湖智能视频系统服务费绩效目标表</w:t>
        </w:r>
        <w:r>
          <w:tab/>
        </w:r>
        <w:r>
          <w:fldChar w:fldCharType="begin"/>
        </w:r>
        <w:r>
          <w:instrText xml:space="preserve">PAGEREF _Toc_4_4_0000000009 \h</w:instrText>
        </w:r>
        <w:r>
          <w:fldChar w:fldCharType="separate"/>
        </w:r>
        <w:r>
          <w:t xml:space="preserve">9</w:t>
        </w:r>
        <w:r>
          <w:fldChar w:fldCharType="end"/>
        </w:r>
      </w:hyperlink>
    </w:p>
    <w:p>
      <w:pPr>
        <w:pStyle w:val="TOC1"/>
        <w:tabs>
          <w:tab w:val="right" w:leader="dot" w:pos="9282"/>
        </w:tabs>
      </w:pPr>
      <w:hyperlink w:anchor="_Toc_4_4_0000000010" w:history="1">
        <w:r>
          <w:t xml:space="preserve">7.怀财字[2025]7号  名校英才入冀-房租补助绩效目标表</w:t>
        </w:r>
        <w:r>
          <w:tab/>
        </w:r>
        <w:r>
          <w:fldChar w:fldCharType="begin"/>
        </w:r>
        <w:r>
          <w:instrText xml:space="preserve">PAGEREF _Toc_4_4_0000000010 \h</w:instrText>
        </w:r>
        <w:r>
          <w:fldChar w:fldCharType="separate"/>
        </w:r>
        <w:r>
          <w:t xml:space="preserve">10</w:t>
        </w:r>
        <w:r>
          <w:fldChar w:fldCharType="end"/>
        </w:r>
      </w:hyperlink>
    </w:p>
    <w:p>
      <w:pPr>
        <w:pStyle w:val="TOC1"/>
        <w:tabs>
          <w:tab w:val="right" w:leader="dot" w:pos="9282"/>
        </w:tabs>
      </w:pPr>
      <w:hyperlink w:anchor="_Toc_4_4_0000000011" w:history="1">
        <w:r>
          <w:t xml:space="preserve">8.怀财字[2025]7号  农村饮水安全水质监测中心运行经费绩效目标表</w:t>
        </w:r>
        <w:r>
          <w:tab/>
        </w:r>
        <w:r>
          <w:fldChar w:fldCharType="begin"/>
        </w:r>
        <w:r>
          <w:instrText xml:space="preserve">PAGEREF _Toc_4_4_0000000011 \h</w:instrText>
        </w:r>
        <w:r>
          <w:fldChar w:fldCharType="separate"/>
        </w:r>
        <w:r>
          <w:t xml:space="preserve">11</w:t>
        </w:r>
        <w:r>
          <w:fldChar w:fldCharType="end"/>
        </w:r>
      </w:hyperlink>
    </w:p>
    <w:p>
      <w:pPr>
        <w:pStyle w:val="TOC1"/>
        <w:tabs>
          <w:tab w:val="right" w:leader="dot" w:pos="9282"/>
        </w:tabs>
      </w:pPr>
      <w:hyperlink w:anchor="_Toc_4_4_0000000012" w:history="1">
        <w:r>
          <w:t xml:space="preserve">9.怀财字[2025]7号  瑞云观乡镇边城村农田灌溉兼饮水项目资金绩效目标表</w:t>
        </w:r>
        <w:r>
          <w:tab/>
        </w:r>
        <w:r>
          <w:fldChar w:fldCharType="begin"/>
        </w:r>
        <w:r>
          <w:instrText xml:space="preserve">PAGEREF _Toc_4_4_0000000012 \h</w:instrText>
        </w:r>
        <w:r>
          <w:fldChar w:fldCharType="separate"/>
        </w:r>
        <w:r>
          <w:t xml:space="preserve">12</w:t>
        </w:r>
        <w:r>
          <w:fldChar w:fldCharType="end"/>
        </w:r>
      </w:hyperlink>
    </w:p>
    <w:p>
      <w:pPr>
        <w:pStyle w:val="TOC1"/>
        <w:tabs>
          <w:tab w:val="right" w:leader="dot" w:pos="9282"/>
        </w:tabs>
      </w:pPr>
      <w:hyperlink w:anchor="_Toc_4_4_0000000013" w:history="1">
        <w:r>
          <w:t xml:space="preserve">10.怀财字[2025]7号  山洪灾害防治运行经费绩效目标表</w:t>
        </w:r>
        <w:r>
          <w:tab/>
        </w:r>
        <w:r>
          <w:fldChar w:fldCharType="begin"/>
        </w:r>
        <w:r>
          <w:instrText xml:space="preserve">PAGEREF _Toc_4_4_0000000013 \h</w:instrText>
        </w:r>
        <w:r>
          <w:fldChar w:fldCharType="separate"/>
        </w:r>
        <w:r>
          <w:t xml:space="preserve">13</w:t>
        </w:r>
        <w:r>
          <w:fldChar w:fldCharType="end"/>
        </w:r>
      </w:hyperlink>
    </w:p>
    <w:p>
      <w:pPr>
        <w:pStyle w:val="TOC1"/>
        <w:tabs>
          <w:tab w:val="right" w:leader="dot" w:pos="9282"/>
        </w:tabs>
      </w:pPr>
      <w:hyperlink w:anchor="_Toc_4_4_0000000014" w:history="1">
        <w:r>
          <w:t xml:space="preserve">11.怀财字[2025]7号  上年结转（冀财农[2023]152号  关于提前下达2024年中央水利发展资金预算的通知-农村饮水工程维修养护）</w:t>
        </w:r>
        <w:r>
          <w:tab/>
        </w:r>
        <w:r>
          <w:fldChar w:fldCharType="begin"/>
        </w:r>
        <w:r>
          <w:instrText xml:space="preserve">PAGEREF _Toc_4_4_0000000014 \h</w:instrText>
        </w:r>
        <w:r>
          <w:fldChar w:fldCharType="separate"/>
        </w:r>
        <w:r>
          <w:t xml:space="preserve">14</w:t>
        </w:r>
        <w:r>
          <w:fldChar w:fldCharType="end"/>
        </w:r>
      </w:hyperlink>
    </w:p>
    <w:p>
      <w:pPr>
        <w:pStyle w:val="TOC1"/>
        <w:tabs>
          <w:tab w:val="right" w:leader="dot" w:pos="9282"/>
        </w:tabs>
      </w:pPr>
      <w:hyperlink w:anchor="_Toc_4_4_0000000015" w:history="1">
        <w:r>
          <w:t xml:space="preserve">绩效目标表</w:t>
        </w:r>
        <w:r>
          <w:tab/>
        </w:r>
        <w:r>
          <w:fldChar w:fldCharType="begin"/>
        </w:r>
        <w:r>
          <w:instrText xml:space="preserve">PAGEREF _Toc_4_4_0000000015 \h</w:instrText>
        </w:r>
        <w:r>
          <w:fldChar w:fldCharType="separate"/>
        </w:r>
        <w:r>
          <w:t xml:space="preserve">14</w:t>
        </w:r>
        <w:r>
          <w:fldChar w:fldCharType="end"/>
        </w:r>
      </w:hyperlink>
    </w:p>
    <w:p>
      <w:pPr>
        <w:pStyle w:val="TOC1"/>
        <w:tabs>
          <w:tab w:val="right" w:leader="dot" w:pos="9282"/>
        </w:tabs>
      </w:pPr>
      <w:hyperlink w:anchor="_Toc_4_4_0000000016" w:history="1">
        <w:r>
          <w:t xml:space="preserve">12.怀财字[2025]7号  上年结转（冀财农[2023]152号  关于提前下达2024年中央水利发展资金预算的通知-农业水价改革）</w:t>
        </w:r>
        <w:r>
          <w:t xml:space="preserve">绩效目标表</w:t>
        </w:r>
        <w:r>
          <w:tab/>
        </w:r>
        <w:r>
          <w:fldChar w:fldCharType="begin"/>
        </w:r>
        <w:r>
          <w:instrText xml:space="preserve">PAGEREF _Toc_4_4_0000000016 \h</w:instrText>
        </w:r>
        <w:r>
          <w:fldChar w:fldCharType="separate"/>
        </w:r>
        <w:r>
          <w:t xml:space="preserve">15</w:t>
        </w:r>
        <w:r>
          <w:fldChar w:fldCharType="end"/>
        </w:r>
      </w:hyperlink>
    </w:p>
    <w:p>
      <w:pPr>
        <w:pStyle w:val="TOC1"/>
        <w:tabs>
          <w:tab w:val="right" w:leader="dot" w:pos="9282"/>
        </w:tabs>
      </w:pPr>
      <w:hyperlink w:anchor="_Toc_4_4_0000000017" w:history="1">
        <w:r>
          <w:t xml:space="preserve">13.怀财字[2025]7号  上年结转（冀财农[2023]152号  关于提前下达2024年中央水利发展资金预算的通知-山洪灾害防治非工程措施设施维修养护）</w:t>
        </w:r>
        <w:r>
          <w:tab/>
        </w:r>
        <w:r>
          <w:fldChar w:fldCharType="begin"/>
        </w:r>
        <w:r>
          <w:instrText xml:space="preserve">PAGEREF _Toc_4_4_0000000017 \h</w:instrText>
        </w:r>
        <w:r>
          <w:fldChar w:fldCharType="separate"/>
        </w:r>
        <w:r>
          <w:t xml:space="preserve">16</w:t>
        </w:r>
        <w:r>
          <w:fldChar w:fldCharType="end"/>
        </w:r>
      </w:hyperlink>
    </w:p>
    <w:p>
      <w:pPr>
        <w:pStyle w:val="TOC1"/>
        <w:tabs>
          <w:tab w:val="right" w:leader="dot" w:pos="9282"/>
        </w:tabs>
      </w:pPr>
      <w:hyperlink w:anchor="_Toc_4_4_0000000018" w:history="1">
        <w:r>
          <w:t xml:space="preserve">绩效目标表</w:t>
        </w:r>
        <w:r>
          <w:tab/>
        </w:r>
        <w:r>
          <w:fldChar w:fldCharType="begin"/>
        </w:r>
        <w:r>
          <w:instrText xml:space="preserve">PAGEREF _Toc_4_4_0000000018 \h</w:instrText>
        </w:r>
        <w:r>
          <w:fldChar w:fldCharType="separate"/>
        </w:r>
        <w:r>
          <w:t xml:space="preserve">16</w:t>
        </w:r>
        <w:r>
          <w:fldChar w:fldCharType="end"/>
        </w:r>
      </w:hyperlink>
    </w:p>
    <w:p>
      <w:pPr>
        <w:pStyle w:val="TOC1"/>
        <w:tabs>
          <w:tab w:val="right" w:leader="dot" w:pos="9282"/>
        </w:tabs>
      </w:pPr>
      <w:hyperlink w:anchor="_Toc_4_4_0000000019" w:history="1">
        <w:r>
          <w:t xml:space="preserve">14.怀财字[2025]7号  上年结转（冀财农[2023]152号  关于提前下达2024年中央水利发展资金预算的通知-水土保持工程建设）</w:t>
        </w:r>
        <w:r>
          <w:t xml:space="preserve">绩效目标表</w:t>
        </w:r>
        <w:r>
          <w:tab/>
        </w:r>
        <w:r>
          <w:fldChar w:fldCharType="begin"/>
        </w:r>
        <w:r>
          <w:instrText xml:space="preserve">PAGEREF _Toc_4_4_0000000019 \h</w:instrText>
        </w:r>
        <w:r>
          <w:fldChar w:fldCharType="separate"/>
        </w:r>
        <w:r>
          <w:t xml:space="preserve">17</w:t>
        </w:r>
        <w:r>
          <w:fldChar w:fldCharType="end"/>
        </w:r>
      </w:hyperlink>
    </w:p>
    <w:p>
      <w:pPr>
        <w:pStyle w:val="TOC1"/>
        <w:tabs>
          <w:tab w:val="right" w:leader="dot" w:pos="9282"/>
        </w:tabs>
      </w:pPr>
      <w:hyperlink w:anchor="_Toc_4_4_0000000020" w:history="1">
        <w:r>
          <w:t xml:space="preserve">15.怀财字[2025]7号  上年结转（冀财农[2023]152号  关于提前下达2024年中央水利发展资金预算的通知-县域节水型社会建设）</w:t>
        </w:r>
        <w:r>
          <w:tab/>
        </w:r>
        <w:r>
          <w:fldChar w:fldCharType="begin"/>
        </w:r>
        <w:r>
          <w:instrText xml:space="preserve">PAGEREF _Toc_4_4_0000000020 \h</w:instrText>
        </w:r>
        <w:r>
          <w:fldChar w:fldCharType="separate"/>
        </w:r>
        <w:r>
          <w:t xml:space="preserve">18</w:t>
        </w:r>
        <w:r>
          <w:fldChar w:fldCharType="end"/>
        </w:r>
      </w:hyperlink>
    </w:p>
    <w:p>
      <w:pPr>
        <w:pStyle w:val="TOC1"/>
        <w:tabs>
          <w:tab w:val="right" w:leader="dot" w:pos="9282"/>
        </w:tabs>
      </w:pPr>
      <w:hyperlink w:anchor="_Toc_4_4_0000000021" w:history="1">
        <w:r>
          <w:t xml:space="preserve">绩效目标表</w:t>
        </w:r>
        <w:r>
          <w:tab/>
        </w:r>
        <w:r>
          <w:fldChar w:fldCharType="begin"/>
        </w:r>
        <w:r>
          <w:instrText xml:space="preserve">PAGEREF _Toc_4_4_0000000021 \h</w:instrText>
        </w:r>
        <w:r>
          <w:fldChar w:fldCharType="separate"/>
        </w:r>
        <w:r>
          <w:t xml:space="preserve">18</w:t>
        </w:r>
        <w:r>
          <w:fldChar w:fldCharType="end"/>
        </w:r>
      </w:hyperlink>
    </w:p>
    <w:p>
      <w:pPr>
        <w:pStyle w:val="TOC1"/>
        <w:tabs>
          <w:tab w:val="right" w:leader="dot" w:pos="9282"/>
        </w:tabs>
      </w:pPr>
      <w:hyperlink w:anchor="_Toc_4_4_0000000022" w:history="1">
        <w:r>
          <w:t xml:space="preserve">16.怀财字[2025]7号  上年结转（冀财农[2023]152号  关于提前下达2024年中央水利发展资金预算的通知-小型水库维修养护）</w:t>
        </w:r>
        <w:r>
          <w:tab/>
        </w:r>
        <w:r>
          <w:fldChar w:fldCharType="begin"/>
        </w:r>
        <w:r>
          <w:instrText xml:space="preserve">PAGEREF _Toc_4_4_0000000022 \h</w:instrText>
        </w:r>
        <w:r>
          <w:fldChar w:fldCharType="separate"/>
        </w:r>
        <w:r>
          <w:t xml:space="preserve">19</w:t>
        </w:r>
        <w:r>
          <w:fldChar w:fldCharType="end"/>
        </w:r>
      </w:hyperlink>
    </w:p>
    <w:p>
      <w:pPr>
        <w:pStyle w:val="TOC1"/>
        <w:tabs>
          <w:tab w:val="right" w:leader="dot" w:pos="9282"/>
        </w:tabs>
      </w:pPr>
      <w:hyperlink w:anchor="_Toc_4_4_0000000023" w:history="1">
        <w:r>
          <w:t xml:space="preserve">绩效目标表</w:t>
        </w:r>
        <w:r>
          <w:tab/>
        </w:r>
        <w:r>
          <w:fldChar w:fldCharType="begin"/>
        </w:r>
        <w:r>
          <w:instrText xml:space="preserve">PAGEREF _Toc_4_4_0000000023 \h</w:instrText>
        </w:r>
        <w:r>
          <w:fldChar w:fldCharType="separate"/>
        </w:r>
        <w:r>
          <w:t xml:space="preserve">19</w:t>
        </w:r>
        <w:r>
          <w:fldChar w:fldCharType="end"/>
        </w:r>
      </w:hyperlink>
    </w:p>
    <w:p>
      <w:pPr>
        <w:pStyle w:val="TOC1"/>
        <w:tabs>
          <w:tab w:val="right" w:leader="dot" w:pos="9282"/>
        </w:tabs>
      </w:pPr>
      <w:hyperlink w:anchor="_Toc_4_4_0000000024" w:history="1">
        <w:r>
          <w:t xml:space="preserve">17.怀财字[2025]7号  上年结转（冀财农[2023]152号  关于提前下达2024年中央水利发展资金预算的通知-在线计量监测）</w:t>
        </w:r>
        <w:r>
          <w:tab/>
        </w:r>
        <w:r>
          <w:fldChar w:fldCharType="begin"/>
        </w:r>
        <w:r>
          <w:instrText xml:space="preserve">PAGEREF _Toc_4_4_0000000024 \h</w:instrText>
        </w:r>
        <w:r>
          <w:fldChar w:fldCharType="separate"/>
        </w:r>
        <w:r>
          <w:t xml:space="preserve">20</w:t>
        </w:r>
        <w:r>
          <w:fldChar w:fldCharType="end"/>
        </w:r>
      </w:hyperlink>
    </w:p>
    <w:p>
      <w:pPr>
        <w:pStyle w:val="TOC1"/>
        <w:tabs>
          <w:tab w:val="right" w:leader="dot" w:pos="9282"/>
        </w:tabs>
      </w:pPr>
      <w:hyperlink w:anchor="_Toc_4_4_0000000025" w:history="1">
        <w:r>
          <w:t xml:space="preserve">绩效目标表</w:t>
        </w:r>
        <w:r>
          <w:tab/>
        </w:r>
        <w:r>
          <w:fldChar w:fldCharType="begin"/>
        </w:r>
        <w:r>
          <w:instrText xml:space="preserve">PAGEREF _Toc_4_4_0000000025 \h</w:instrText>
        </w:r>
        <w:r>
          <w:fldChar w:fldCharType="separate"/>
        </w:r>
        <w:r>
          <w:t xml:space="preserve">20</w:t>
        </w:r>
        <w:r>
          <w:fldChar w:fldCharType="end"/>
        </w:r>
      </w:hyperlink>
    </w:p>
    <w:p>
      <w:pPr>
        <w:pStyle w:val="TOC1"/>
        <w:tabs>
          <w:tab w:val="right" w:leader="dot" w:pos="9282"/>
        </w:tabs>
      </w:pPr>
      <w:hyperlink w:anchor="_Toc_4_4_0000000026" w:history="1">
        <w:r>
          <w:t xml:space="preserve">18.怀财字[2025]7号  上年结转（冀财农[2023]182号  关于提前下达2024年度省级水利发展资金预算的通知-山洪灾害防治）绩效目标表</w:t>
        </w:r>
        <w:r>
          <w:tab/>
        </w:r>
        <w:r>
          <w:fldChar w:fldCharType="begin"/>
        </w:r>
        <w:r>
          <w:instrText xml:space="preserve">PAGEREF _Toc_4_4_0000000026 \h</w:instrText>
        </w:r>
        <w:r>
          <w:fldChar w:fldCharType="separate"/>
        </w:r>
        <w:r>
          <w:t xml:space="preserve">21</w:t>
        </w:r>
        <w:r>
          <w:fldChar w:fldCharType="end"/>
        </w:r>
      </w:hyperlink>
    </w:p>
    <w:p>
      <w:pPr>
        <w:pStyle w:val="TOC1"/>
        <w:tabs>
          <w:tab w:val="right" w:leader="dot" w:pos="9282"/>
        </w:tabs>
      </w:pPr>
      <w:hyperlink w:anchor="_Toc_4_4_0000000027" w:history="1">
        <w:r>
          <w:t xml:space="preserve">19.怀财字[2025]7号  上年结转（冀财农[2023]182号  关于提前下达2024年度省级水利发展资金预算的通知-水土保持工程）绩效目标表</w:t>
        </w:r>
        <w:r>
          <w:tab/>
        </w:r>
        <w:r>
          <w:fldChar w:fldCharType="begin"/>
        </w:r>
        <w:r>
          <w:instrText xml:space="preserve">PAGEREF _Toc_4_4_0000000027 \h</w:instrText>
        </w:r>
        <w:r>
          <w:fldChar w:fldCharType="separate"/>
        </w:r>
        <w:r>
          <w:t xml:space="preserve">22</w:t>
        </w:r>
        <w:r>
          <w:fldChar w:fldCharType="end"/>
        </w:r>
      </w:hyperlink>
    </w:p>
    <w:p>
      <w:pPr>
        <w:pStyle w:val="TOC1"/>
        <w:tabs>
          <w:tab w:val="right" w:leader="dot" w:pos="9282"/>
        </w:tabs>
      </w:pPr>
      <w:hyperlink w:anchor="_Toc_4_4_0000000028" w:history="1">
        <w:r>
          <w:t xml:space="preserve">20.怀财字[2025]7号  上年结转（冀财农[2023]182号  关于提前下达2024年度省级水利发展资金预算的通知-小型水库除险加固和防洪工程维修养护）绩效目标表</w:t>
        </w:r>
        <w:r>
          <w:tab/>
        </w:r>
        <w:r>
          <w:fldChar w:fldCharType="begin"/>
        </w:r>
        <w:r>
          <w:instrText xml:space="preserve">PAGEREF _Toc_4_4_0000000028 \h</w:instrText>
        </w:r>
        <w:r>
          <w:fldChar w:fldCharType="separate"/>
        </w:r>
        <w:r>
          <w:t xml:space="preserve">23</w:t>
        </w:r>
        <w:r>
          <w:fldChar w:fldCharType="end"/>
        </w:r>
      </w:hyperlink>
    </w:p>
    <w:p>
      <w:pPr>
        <w:pStyle w:val="TOC1"/>
        <w:tabs>
          <w:tab w:val="right" w:leader="dot" w:pos="9282"/>
        </w:tabs>
      </w:pPr>
      <w:hyperlink w:anchor="_Toc_4_4_0000000029" w:history="1">
        <w:r>
          <w:t xml:space="preserve">21.怀财字[2025]7号  上年结转（冀财农[2023]182号  关于提前下达2024年度省级水利发展资金预算的通知-幸福河湖、河长制奖补）绩效目标表</w:t>
        </w:r>
        <w:r>
          <w:tab/>
        </w:r>
        <w:r>
          <w:fldChar w:fldCharType="begin"/>
        </w:r>
        <w:r>
          <w:instrText xml:space="preserve">PAGEREF _Toc_4_4_0000000029 \h</w:instrText>
        </w:r>
        <w:r>
          <w:fldChar w:fldCharType="separate"/>
        </w:r>
        <w:r>
          <w:t xml:space="preserve">24</w:t>
        </w:r>
        <w:r>
          <w:fldChar w:fldCharType="end"/>
        </w:r>
      </w:hyperlink>
    </w:p>
    <w:p>
      <w:pPr>
        <w:pStyle w:val="TOC1"/>
        <w:tabs>
          <w:tab w:val="right" w:leader="dot" w:pos="9282"/>
        </w:tabs>
      </w:pPr>
      <w:hyperlink w:anchor="_Toc_4_4_0000000030" w:history="1">
        <w:r>
          <w:t xml:space="preserve">22.怀财字[2025]7号  上年结转（冀财农[2024]37号  关于下达2024年中央水利发展资金预算的通知-农业水价改革）</w:t>
        </w:r>
        <w:r>
          <w:t xml:space="preserve">绩效目标表</w:t>
        </w:r>
        <w:r>
          <w:tab/>
        </w:r>
        <w:r>
          <w:fldChar w:fldCharType="begin"/>
        </w:r>
        <w:r>
          <w:instrText xml:space="preserve">PAGEREF _Toc_4_4_0000000030 \h</w:instrText>
        </w:r>
        <w:r>
          <w:fldChar w:fldCharType="separate"/>
        </w:r>
        <w:r>
          <w:t xml:space="preserve">25</w:t>
        </w:r>
        <w:r>
          <w:fldChar w:fldCharType="end"/>
        </w:r>
      </w:hyperlink>
    </w:p>
    <w:p>
      <w:pPr>
        <w:pStyle w:val="TOC1"/>
        <w:tabs>
          <w:tab w:val="right" w:leader="dot" w:pos="9282"/>
        </w:tabs>
      </w:pPr>
      <w:hyperlink w:anchor="_Toc_4_4_0000000031" w:history="1">
        <w:r>
          <w:t xml:space="preserve">23.怀财字[2025]7号  水口山水库管理处运行经费绩效目标表</w:t>
        </w:r>
        <w:r>
          <w:tab/>
        </w:r>
        <w:r>
          <w:fldChar w:fldCharType="begin"/>
        </w:r>
        <w:r>
          <w:instrText xml:space="preserve">PAGEREF _Toc_4_4_0000000031 \h</w:instrText>
        </w:r>
        <w:r>
          <w:fldChar w:fldCharType="separate"/>
        </w:r>
        <w:r>
          <w:t xml:space="preserve">27</w:t>
        </w:r>
        <w:r>
          <w:fldChar w:fldCharType="end"/>
        </w:r>
      </w:hyperlink>
    </w:p>
    <w:p>
      <w:pPr>
        <w:pStyle w:val="TOC1"/>
        <w:tabs>
          <w:tab w:val="right" w:leader="dot" w:pos="9282"/>
        </w:tabs>
      </w:pPr>
      <w:hyperlink w:anchor="_Toc_4_4_0000000032" w:history="1">
        <w:r>
          <w:t xml:space="preserve">24.怀财字[2025]7号  水资源论证报告编制费用绩效目标表</w:t>
        </w:r>
        <w:r>
          <w:tab/>
        </w:r>
        <w:r>
          <w:fldChar w:fldCharType="begin"/>
        </w:r>
        <w:r>
          <w:instrText xml:space="preserve">PAGEREF _Toc_4_4_0000000032 \h</w:instrText>
        </w:r>
        <w:r>
          <w:fldChar w:fldCharType="separate"/>
        </w:r>
        <w:r>
          <w:t xml:space="preserve">28</w:t>
        </w:r>
        <w:r>
          <w:fldChar w:fldCharType="end"/>
        </w:r>
      </w:hyperlink>
    </w:p>
    <w:p>
      <w:pPr>
        <w:pStyle w:val="TOC1"/>
        <w:tabs>
          <w:tab w:val="right" w:leader="dot" w:pos="9282"/>
        </w:tabs>
      </w:pPr>
      <w:hyperlink w:anchor="_Toc_4_4_0000000033" w:history="1">
        <w:r>
          <w:t xml:space="preserve">25.怀财字[2025]7号  洋河水库运行经费绩效目标表</w:t>
        </w:r>
        <w:r>
          <w:tab/>
        </w:r>
        <w:r>
          <w:fldChar w:fldCharType="begin"/>
        </w:r>
        <w:r>
          <w:instrText xml:space="preserve">PAGEREF _Toc_4_4_0000000033 \h</w:instrText>
        </w:r>
        <w:r>
          <w:fldChar w:fldCharType="separate"/>
        </w:r>
        <w:r>
          <w:t xml:space="preserve">29</w:t>
        </w:r>
        <w:r>
          <w:fldChar w:fldCharType="end"/>
        </w:r>
      </w:hyperlink>
    </w:p>
    <w:p>
      <w:pPr>
        <w:pStyle w:val="TOC1"/>
        <w:tabs>
          <w:tab w:val="right" w:leader="dot" w:pos="9282"/>
        </w:tabs>
      </w:pPr>
      <w:hyperlink w:anchor="_Toc_4_4_0000000034" w:history="1">
        <w:r>
          <w:t xml:space="preserve">26.怀财字[2025]7号  业务费绩效目标表</w:t>
        </w:r>
        <w:r>
          <w:tab/>
        </w:r>
        <w:r>
          <w:fldChar w:fldCharType="begin"/>
        </w:r>
        <w:r>
          <w:instrText xml:space="preserve">PAGEREF _Toc_4_4_0000000034 \h</w:instrText>
        </w:r>
        <w:r>
          <w:fldChar w:fldCharType="separate"/>
        </w:r>
        <w:r>
          <w:t xml:space="preserve">30</w:t>
        </w:r>
        <w:r>
          <w:fldChar w:fldCharType="end"/>
        </w:r>
      </w:hyperlink>
    </w:p>
    <w:p>
      <w:pPr>
        <w:pStyle w:val="TOC1"/>
        <w:tabs>
          <w:tab w:val="right" w:leader="dot" w:pos="9282"/>
        </w:tabs>
      </w:pPr>
      <w:hyperlink w:anchor="_Toc_4_4_0000000035" w:history="1">
        <w:r>
          <w:t xml:space="preserve">27.怀财字【2024】7号  增发2023年国债（水利领域)县级配套资金（辛庄沟化庄至辛庄段河道灾后重建工程）绩效目标表</w:t>
        </w:r>
        <w:r>
          <w:tab/>
        </w:r>
        <w:r>
          <w:fldChar w:fldCharType="begin"/>
        </w:r>
        <w:r>
          <w:instrText xml:space="preserve">PAGEREF _Toc_4_4_0000000035 \h</w:instrText>
        </w:r>
        <w:r>
          <w:fldChar w:fldCharType="separate"/>
        </w:r>
        <w:r>
          <w:t xml:space="preserve">31</w:t>
        </w:r>
        <w:r>
          <w:fldChar w:fldCharType="end"/>
        </w:r>
      </w:hyperlink>
    </w:p>
    <w:p>
      <w:pPr>
        <w:pStyle w:val="TOC1"/>
        <w:tabs>
          <w:tab w:val="right" w:leader="dot" w:pos="9282"/>
        </w:tabs>
      </w:pPr>
      <w:hyperlink w:anchor="_Toc_4_4_0000000036" w:history="1">
        <w:r>
          <w:t xml:space="preserve">28.怀财字【2024】7号  增发2023年国债（水利领域）县级配套资金（东湾西沙河治理工程）绩效目标表</w:t>
        </w:r>
        <w:r>
          <w:tab/>
        </w:r>
        <w:r>
          <w:fldChar w:fldCharType="begin"/>
        </w:r>
        <w:r>
          <w:instrText xml:space="preserve">PAGEREF _Toc_4_4_0000000036 \h</w:instrText>
        </w:r>
        <w:r>
          <w:fldChar w:fldCharType="separate"/>
        </w:r>
        <w:r>
          <w:t xml:space="preserve">32</w:t>
        </w:r>
        <w:r>
          <w:fldChar w:fldCharType="end"/>
        </w:r>
      </w:hyperlink>
    </w:p>
    <w:p>
      <w:pPr>
        <w:pStyle w:val="TOC1"/>
        <w:tabs>
          <w:tab w:val="right" w:leader="dot" w:pos="9282"/>
        </w:tabs>
      </w:pPr>
      <w:hyperlink w:anchor="_Toc_4_4_0000000037" w:history="1">
        <w:r>
          <w:t xml:space="preserve">29.怀财字【2024】7号 增发2023年国债（水利领域）县级配套资金（庙港河道灾后重建工程）绩效目标表</w:t>
        </w:r>
        <w:r>
          <w:tab/>
        </w:r>
        <w:r>
          <w:fldChar w:fldCharType="begin"/>
        </w:r>
        <w:r>
          <w:instrText xml:space="preserve">PAGEREF _Toc_4_4_0000000037 \h</w:instrText>
        </w:r>
        <w:r>
          <w:fldChar w:fldCharType="separate"/>
        </w:r>
        <w:r>
          <w:t xml:space="preserve">33</w:t>
        </w:r>
        <w:r>
          <w:fldChar w:fldCharType="end"/>
        </w:r>
      </w:hyperlink>
    </w:p>
    <w:p>
      <w:pPr>
        <w:pStyle w:val="TOC1"/>
        <w:tabs>
          <w:tab w:val="right" w:leader="dot" w:pos="9282"/>
        </w:tabs>
      </w:pPr>
      <w:hyperlink w:anchor="_Toc_4_4_0000000038" w:history="1">
        <w:r>
          <w:t xml:space="preserve">30.怀财字【2024】7号 增发2023年国债（水利领域）县级配套资金（石片沙河治理修复工程）绩效目标表</w:t>
        </w:r>
        <w:r>
          <w:tab/>
        </w:r>
        <w:r>
          <w:fldChar w:fldCharType="begin"/>
        </w:r>
        <w:r>
          <w:instrText xml:space="preserve">PAGEREF _Toc_4_4_0000000038 \h</w:instrText>
        </w:r>
        <w:r>
          <w:fldChar w:fldCharType="separate"/>
        </w:r>
        <w:r>
          <w:t xml:space="preserve">34</w:t>
        </w:r>
        <w:r>
          <w:fldChar w:fldCharType="end"/>
        </w:r>
      </w:hyperlink>
    </w:p>
    <w:p>
      <w:pPr>
        <w:pStyle w:val="TOC1"/>
        <w:tabs>
          <w:tab w:val="right" w:leader="dot" w:pos="9282"/>
        </w:tabs>
      </w:pPr>
      <w:hyperlink w:anchor="_Toc_4_4_0000000039" w:history="1">
        <w:r>
          <w:t xml:space="preserve">31.怀财字【2024】7号 增发2023年国债（水利领域）县级配套资金（外井沟沙河治理工程）绩效目标表</w:t>
        </w:r>
        <w:r>
          <w:tab/>
        </w:r>
        <w:r>
          <w:fldChar w:fldCharType="begin"/>
        </w:r>
        <w:r>
          <w:instrText xml:space="preserve">PAGEREF _Toc_4_4_0000000039 \h</w:instrText>
        </w:r>
        <w:r>
          <w:fldChar w:fldCharType="separate"/>
        </w:r>
        <w:r>
          <w:t xml:space="preserve">35</w:t>
        </w:r>
        <w:r>
          <w:fldChar w:fldCharType="end"/>
        </w:r>
      </w:hyperlink>
    </w:p>
    <w:p>
      <w:pPr>
        <w:pStyle w:val="TOC1"/>
        <w:tabs>
          <w:tab w:val="right" w:leader="dot" w:pos="9282"/>
        </w:tabs>
      </w:pPr>
      <w:hyperlink w:anchor="_Toc_4_4_0000000040" w:history="1">
        <w:r>
          <w:t xml:space="preserve">32.冀财农[2023]199号  灾后恢复重建和提升防灾减灾能力[增发2023年国债省级补助资金（东湾西沙河治理工程）]绩效目标表</w:t>
        </w:r>
        <w:r>
          <w:tab/>
        </w:r>
        <w:r>
          <w:fldChar w:fldCharType="begin"/>
        </w:r>
        <w:r>
          <w:instrText xml:space="preserve">PAGEREF _Toc_4_4_0000000040 \h</w:instrText>
        </w:r>
        <w:r>
          <w:fldChar w:fldCharType="separate"/>
        </w:r>
        <w:r>
          <w:t xml:space="preserve">36</w:t>
        </w:r>
        <w:r>
          <w:fldChar w:fldCharType="end"/>
        </w:r>
      </w:hyperlink>
    </w:p>
    <w:p>
      <w:pPr>
        <w:pStyle w:val="TOC1"/>
        <w:tabs>
          <w:tab w:val="right" w:leader="dot" w:pos="9282"/>
        </w:tabs>
      </w:pPr>
      <w:hyperlink w:anchor="_Toc_4_4_0000000041" w:history="1">
        <w:r>
          <w:t xml:space="preserve">33.冀财农[2023]199号  灾后恢复重建和提升防灾减灾能力[增发2023年国债省级补助资金（石片沙河治理修复工程）]绩效目标表</w:t>
        </w:r>
        <w:r>
          <w:tab/>
        </w:r>
        <w:r>
          <w:fldChar w:fldCharType="begin"/>
        </w:r>
        <w:r>
          <w:instrText xml:space="preserve">PAGEREF _Toc_4_4_0000000041 \h</w:instrText>
        </w:r>
        <w:r>
          <w:fldChar w:fldCharType="separate"/>
        </w:r>
        <w:r>
          <w:t xml:space="preserve">37</w:t>
        </w:r>
        <w:r>
          <w:fldChar w:fldCharType="end"/>
        </w:r>
      </w:hyperlink>
    </w:p>
    <w:p>
      <w:pPr>
        <w:pStyle w:val="TOC1"/>
        <w:tabs>
          <w:tab w:val="right" w:leader="dot" w:pos="9282"/>
        </w:tabs>
      </w:pPr>
      <w:hyperlink w:anchor="_Toc_4_4_0000000042" w:history="1">
        <w:r>
          <w:t xml:space="preserve">34.冀财农[2023]199号  灾后恢复重建和提升防灾减灾能力[增发2023年国债省级补助资金（外井沟沙河治理工程）]绩效目标表</w:t>
        </w:r>
        <w:r>
          <w:tab/>
        </w:r>
        <w:r>
          <w:fldChar w:fldCharType="begin"/>
        </w:r>
        <w:r>
          <w:instrText xml:space="preserve">PAGEREF _Toc_4_4_0000000042 \h</w:instrText>
        </w:r>
        <w:r>
          <w:fldChar w:fldCharType="separate"/>
        </w:r>
        <w:r>
          <w:t xml:space="preserve">38</w:t>
        </w:r>
        <w:r>
          <w:fldChar w:fldCharType="end"/>
        </w:r>
      </w:hyperlink>
    </w:p>
    <w:p>
      <w:pPr>
        <w:pStyle w:val="TOC1"/>
        <w:tabs>
          <w:tab w:val="right" w:leader="dot" w:pos="9282"/>
        </w:tabs>
      </w:pPr>
      <w:hyperlink w:anchor="_Toc_4_4_0000000043" w:history="1">
        <w:r>
          <w:t xml:space="preserve">35.冀财农[2023]199号  灾后恢复重建和提升防灾减灾能力[增发2023年国债省级补助资金（辛庄沟化庄至辛庄段河道灾后重建工程）]绩效目标表</w:t>
        </w:r>
        <w:r>
          <w:tab/>
        </w:r>
        <w:r>
          <w:fldChar w:fldCharType="begin"/>
        </w:r>
        <w:r>
          <w:instrText xml:space="preserve">PAGEREF _Toc_4_4_0000000043 \h</w:instrText>
        </w:r>
        <w:r>
          <w:fldChar w:fldCharType="separate"/>
        </w:r>
        <w:r>
          <w:t xml:space="preserve">39</w:t>
        </w:r>
        <w:r>
          <w:fldChar w:fldCharType="end"/>
        </w:r>
      </w:hyperlink>
    </w:p>
    <w:p>
      <w:pPr>
        <w:pStyle w:val="TOC1"/>
        <w:tabs>
          <w:tab w:val="right" w:leader="dot" w:pos="9282"/>
        </w:tabs>
      </w:pPr>
      <w:hyperlink w:anchor="_Toc_4_4_0000000044" w:history="1">
        <w:r>
          <w:t xml:space="preserve">36.冀财农[2024]100号 2025年中央水利发展资金（农村饮水工程维修养护）绩效目标表</w:t>
        </w:r>
        <w:r>
          <w:tab/>
        </w:r>
        <w:r>
          <w:fldChar w:fldCharType="begin"/>
        </w:r>
        <w:r>
          <w:instrText xml:space="preserve">PAGEREF _Toc_4_4_0000000044 \h</w:instrText>
        </w:r>
        <w:r>
          <w:fldChar w:fldCharType="separate"/>
        </w:r>
        <w:r>
          <w:t xml:space="preserve">40</w:t>
        </w:r>
        <w:r>
          <w:fldChar w:fldCharType="end"/>
        </w:r>
      </w:hyperlink>
    </w:p>
    <w:p>
      <w:pPr>
        <w:pStyle w:val="TOC1"/>
        <w:tabs>
          <w:tab w:val="right" w:leader="dot" w:pos="9282"/>
        </w:tabs>
      </w:pPr>
      <w:hyperlink w:anchor="_Toc_4_4_0000000045" w:history="1">
        <w:r>
          <w:t xml:space="preserve">37.冀财农[2024]100号 2025年中央水利发展资金（农业灌溉“以电折水”典型监测站点建设项目）绩效目标表</w:t>
        </w:r>
        <w:r>
          <w:tab/>
        </w:r>
        <w:r>
          <w:fldChar w:fldCharType="begin"/>
        </w:r>
        <w:r>
          <w:instrText xml:space="preserve">PAGEREF _Toc_4_4_0000000045 \h</w:instrText>
        </w:r>
        <w:r>
          <w:fldChar w:fldCharType="separate"/>
        </w:r>
        <w:r>
          <w:t xml:space="preserve">41</w:t>
        </w:r>
        <w:r>
          <w:fldChar w:fldCharType="end"/>
        </w:r>
      </w:hyperlink>
    </w:p>
    <w:p>
      <w:pPr>
        <w:pStyle w:val="TOC1"/>
        <w:tabs>
          <w:tab w:val="right" w:leader="dot" w:pos="9282"/>
        </w:tabs>
      </w:pPr>
      <w:hyperlink w:anchor="_Toc_4_4_0000000046" w:history="1">
        <w:r>
          <w:t xml:space="preserve">38.冀财农[2024]100号 2025年中央水利发展资金（山洪灾害防治非工程措施）绩效目标表</w:t>
        </w:r>
        <w:r>
          <w:tab/>
        </w:r>
        <w:r>
          <w:fldChar w:fldCharType="begin"/>
        </w:r>
        <w:r>
          <w:instrText xml:space="preserve">PAGEREF _Toc_4_4_0000000046 \h</w:instrText>
        </w:r>
        <w:r>
          <w:fldChar w:fldCharType="separate"/>
        </w:r>
        <w:r>
          <w:t xml:space="preserve">42</w:t>
        </w:r>
        <w:r>
          <w:fldChar w:fldCharType="end"/>
        </w:r>
      </w:hyperlink>
    </w:p>
    <w:p>
      <w:pPr>
        <w:pStyle w:val="TOC1"/>
        <w:tabs>
          <w:tab w:val="right" w:leader="dot" w:pos="9282"/>
        </w:tabs>
      </w:pPr>
      <w:hyperlink w:anchor="_Toc_4_4_0000000047" w:history="1">
        <w:r>
          <w:t xml:space="preserve">39.冀财农[2024]100号 2025年中央水利发展资金（山洪灾害防治非工程措施设施维修养护）绩效目标表</w:t>
        </w:r>
        <w:r>
          <w:tab/>
        </w:r>
        <w:r>
          <w:fldChar w:fldCharType="begin"/>
        </w:r>
        <w:r>
          <w:instrText xml:space="preserve">PAGEREF _Toc_4_4_0000000047 \h</w:instrText>
        </w:r>
        <w:r>
          <w:fldChar w:fldCharType="separate"/>
        </w:r>
        <w:r>
          <w:t xml:space="preserve">43</w:t>
        </w:r>
        <w:r>
          <w:fldChar w:fldCharType="end"/>
        </w:r>
      </w:hyperlink>
    </w:p>
    <w:p>
      <w:pPr>
        <w:pStyle w:val="TOC1"/>
        <w:tabs>
          <w:tab w:val="right" w:leader="dot" w:pos="9282"/>
        </w:tabs>
      </w:pPr>
      <w:hyperlink w:anchor="_Toc_4_4_0000000048" w:history="1">
        <w:r>
          <w:t xml:space="preserve">40.冀财农[2024]100号 2025年中央水利发展资金（小型水库维修养护）绩效目标表</w:t>
        </w:r>
        <w:r>
          <w:tab/>
        </w:r>
        <w:r>
          <w:fldChar w:fldCharType="begin"/>
        </w:r>
        <w:r>
          <w:instrText xml:space="preserve">PAGEREF _Toc_4_4_0000000048 \h</w:instrText>
        </w:r>
        <w:r>
          <w:fldChar w:fldCharType="separate"/>
        </w:r>
        <w:r>
          <w:t xml:space="preserve">44</w:t>
        </w:r>
        <w:r>
          <w:fldChar w:fldCharType="end"/>
        </w:r>
      </w:hyperlink>
    </w:p>
    <w:p>
      <w:pPr>
        <w:pStyle w:val="TOC1"/>
        <w:tabs>
          <w:tab w:val="right" w:leader="dot" w:pos="9282"/>
        </w:tabs>
      </w:pPr>
      <w:hyperlink w:anchor="_Toc_4_4_0000000049" w:history="1">
        <w:r>
          <w:t xml:space="preserve">41.冀财农[2024]100号 2025年中央水利发展资金（在线计量监测）绩效目标表</w:t>
        </w:r>
        <w:r>
          <w:tab/>
        </w:r>
        <w:r>
          <w:fldChar w:fldCharType="begin"/>
        </w:r>
        <w:r>
          <w:instrText xml:space="preserve">PAGEREF _Toc_4_4_0000000049 \h</w:instrText>
        </w:r>
        <w:r>
          <w:fldChar w:fldCharType="separate"/>
        </w:r>
        <w:r>
          <w:t xml:space="preserve">45</w:t>
        </w:r>
        <w:r>
          <w:fldChar w:fldCharType="end"/>
        </w:r>
      </w:hyperlink>
    </w:p>
    <w:p>
      <w:pPr>
        <w:pStyle w:val="TOC1"/>
        <w:tabs>
          <w:tab w:val="right" w:leader="dot" w:pos="9282"/>
        </w:tabs>
      </w:pPr>
      <w:hyperlink w:anchor="_Toc_4_4_0000000050" w:history="1">
        <w:r>
          <w:t xml:space="preserve">42.冀财农[2024]113号 2025年省级水利发展资金（山洪灾害防治非工程措施）绩效目标表</w:t>
        </w:r>
        <w:r>
          <w:tab/>
        </w:r>
        <w:r>
          <w:fldChar w:fldCharType="begin"/>
        </w:r>
        <w:r>
          <w:instrText xml:space="preserve">PAGEREF _Toc_4_4_0000000050 \h</w:instrText>
        </w:r>
        <w:r>
          <w:fldChar w:fldCharType="separate"/>
        </w:r>
        <w:r>
          <w:t xml:space="preserve">46</w:t>
        </w:r>
        <w:r>
          <w:fldChar w:fldCharType="end"/>
        </w:r>
      </w:hyperlink>
    </w:p>
    <w:p>
      <w:pPr>
        <w:pStyle w:val="TOC1"/>
        <w:tabs>
          <w:tab w:val="right" w:leader="dot" w:pos="9282"/>
        </w:tabs>
      </w:pPr>
      <w:hyperlink w:anchor="_Toc_4_4_0000000051" w:history="1">
        <w:r>
          <w:t xml:space="preserve">43.冀财农[2024]113号 2025年省级水利发展资金（小型水库维修养护）绩效目标表</w:t>
        </w:r>
        <w:r>
          <w:tab/>
        </w:r>
        <w:r>
          <w:fldChar w:fldCharType="begin"/>
        </w:r>
        <w:r>
          <w:instrText xml:space="preserve">PAGEREF _Toc_4_4_0000000051 \h</w:instrText>
        </w:r>
        <w:r>
          <w:fldChar w:fldCharType="separate"/>
        </w:r>
        <w:r>
          <w:t xml:space="preserve">47</w:t>
        </w:r>
        <w:r>
          <w:fldChar w:fldCharType="end"/>
        </w:r>
      </w:hyperlink>
    </w:p>
    <w:p>
      <w:pPr>
        <w:pStyle w:val="TOC1"/>
        <w:tabs>
          <w:tab w:val="right" w:leader="dot" w:pos="9282"/>
        </w:tabs>
      </w:pPr>
      <w:hyperlink w:anchor="_Toc_4_4_0000000052" w:history="1">
        <w:r>
          <w:t xml:space="preserve">44.冀财预【2023】74号 2023年国债灾后恢复重建和提升防灾减灾能力中央补助资金（石片沙河治理修复工程）绩效目标表</w:t>
        </w:r>
        <w:r>
          <w:tab/>
        </w:r>
        <w:r>
          <w:fldChar w:fldCharType="begin"/>
        </w:r>
        <w:r>
          <w:instrText xml:space="preserve">PAGEREF _Toc_4_4_0000000052 \h</w:instrText>
        </w:r>
        <w:r>
          <w:fldChar w:fldCharType="separate"/>
        </w:r>
        <w:r>
          <w:t xml:space="preserve">48</w:t>
        </w:r>
        <w:r>
          <w:fldChar w:fldCharType="end"/>
        </w:r>
      </w:hyperlink>
    </w:p>
    <w:p>
      <w:pPr>
        <w:pStyle w:val="TOC1"/>
        <w:tabs>
          <w:tab w:val="right" w:leader="dot" w:pos="9282"/>
        </w:tabs>
      </w:pPr>
      <w:hyperlink w:anchor="_Toc_4_4_0000000053" w:history="1">
        <w:r>
          <w:t xml:space="preserve">45.冀财预【2023】74号 2023年国债灾后重建和提升防灾减灾能力中央补助资金（东湾西沙河治理工程）绩效目标表</w:t>
        </w:r>
        <w:r>
          <w:tab/>
        </w:r>
        <w:r>
          <w:fldChar w:fldCharType="begin"/>
        </w:r>
        <w:r>
          <w:instrText xml:space="preserve">PAGEREF _Toc_4_4_0000000053 \h</w:instrText>
        </w:r>
        <w:r>
          <w:fldChar w:fldCharType="separate"/>
        </w:r>
        <w:r>
          <w:t xml:space="preserve">49</w:t>
        </w:r>
        <w:r>
          <w:fldChar w:fldCharType="end"/>
        </w:r>
      </w:hyperlink>
    </w:p>
    <w:p>
      <w:pPr/>
      <w:r>
        <w:fldChar w:fldCharType="end"/>
      </w:r>
    </w:p>
    <w:p>
      <w:pPr>
        <w:sectPr>
          <w:footerReference w:type="even" r:id="rId1"/>
          <w:footerReference w:type="default" r:id="rId2"/>
          <w:type w:val="nextPage"/>
          <w:pgSz w:w="11900" w:h="16840" w:orient="portrait"/>
          <w:pgMar w:top="1984" w:right="1304" w:bottom="1134" w:left="1304" w:header="720" w:footer="720" w:gutter="0"/>
          <w:pgBorders/>
          <w:pgNumType w:start="1"/>
        </w:sectPr>
      </w:pPr>
      <w:r>
        <w:br w:type="page"/>
      </w:r>
      <w:r>
        <w:rPr/>
        <w:br/>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2025年，怀来县水务局深入学习贯彻习近平新时代中国特色社会主义思想统筹做好水生态修复、水环境改善、水资源保护、农村饮水工程维修养护等各项工作，奋力开创新时代水利发展改革新局面。本部门依据部门职责、县委县政府工作部署、部门战略发展规划、年度工作计划与工作要点并结合预计本年度内所达到的总产出和效果，确定部门整体绩效目标为：1、保障水务各项工作稳定运行，全面落实水利项目投资，加强支出管理2、不断优化支出结构，确保支出进度达标3、加强绩效运行监控，按照要求进行开展绩效监控，发现问题及时采取措施，并完善制度建设4、指定完善预算绩效管理制度，资金管理办法，工作保障制度，为全年预算绩效目标实现奠定基础。</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（一）、保障农村饮水安全水质监测中型安全运行</w:t>
      </w:r>
    </w:p>
    <w:p>
      <w:pPr>
        <w:pStyle w:val="插入文本样式-插入职责分类绩效目标文件"/>
      </w:pPr>
      <w:r>
        <w:t xml:space="preserve">绩效目标：保障农村饮水安全水质监测中心运行经费</w:t>
      </w:r>
    </w:p>
    <w:p>
      <w:pPr>
        <w:pStyle w:val="插入文本样式-插入职责分类绩效目标文件"/>
      </w:pPr>
      <w:r>
        <w:t xml:space="preserve">绩效指标：保障饮水安全</w:t>
      </w:r>
    </w:p>
    <w:p>
      <w:pPr>
        <w:pStyle w:val="插入文本样式-插入职责分类绩效目标文件"/>
      </w:pPr>
      <w:r>
        <w:t xml:space="preserve">（二）、山洪灾害防治非工程措施设施维修养护项目</w:t>
      </w:r>
    </w:p>
    <w:p>
      <w:pPr>
        <w:pStyle w:val="插入文本样式-插入职责分类绩效目标文件"/>
      </w:pPr>
      <w:r>
        <w:t xml:space="preserve">绩效目标：完成山洪灾害防治非工程措施设施维修养护项目</w:t>
      </w:r>
    </w:p>
    <w:p>
      <w:pPr>
        <w:pStyle w:val="插入文本样式-插入职责分类绩效目标文件"/>
      </w:pPr>
      <w:r>
        <w:t xml:space="preserve">绩效指标：山洪灾害防治保护人口数量合格</w:t>
      </w:r>
    </w:p>
    <w:p>
      <w:pPr>
        <w:pStyle w:val="插入文本样式-插入职责分类绩效目标文件"/>
      </w:pPr>
      <w:r>
        <w:t xml:space="preserve">（三）、水口山水库管理处运行经费</w:t>
      </w:r>
    </w:p>
    <w:p>
      <w:pPr>
        <w:pStyle w:val="插入文本样式-插入职责分类绩效目标文件"/>
      </w:pPr>
      <w:r>
        <w:t xml:space="preserve">绩效目标：保障水口山水库安全运行</w:t>
      </w:r>
    </w:p>
    <w:p>
      <w:pPr>
        <w:pStyle w:val="插入文本样式-插入职责分类绩效目标文件"/>
      </w:pPr>
      <w:r>
        <w:t xml:space="preserve">绩效指标：保障水库运行安全，保障水库下游人民生命安全和财产安全</w:t>
      </w:r>
    </w:p>
    <w:p>
      <w:pPr>
        <w:pStyle w:val="插入文本样式-插入职责分类绩效目标文件"/>
      </w:pPr>
      <w:r>
        <w:t xml:space="preserve">（四）、中央水利发展资金（农村饮水工程维修养护项目）</w:t>
      </w:r>
    </w:p>
    <w:p>
      <w:pPr>
        <w:pStyle w:val="插入文本样式-插入职责分类绩效目标文件"/>
      </w:pPr>
      <w:r>
        <w:t xml:space="preserve">绩效目标：保障农村饮水工程维修养护项目正常运行</w:t>
      </w:r>
    </w:p>
    <w:p>
      <w:pPr>
        <w:pStyle w:val="插入文本样式-插入职责分类绩效目标文件"/>
      </w:pPr>
      <w:r>
        <w:t xml:space="preserve">绩效指标：保障农村饮水工程维修养护覆盖服务人口达标</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（一）、完善制度建设，指定完善预算绩效管理制度，资金管理办法、工作保障制度，为全年预算绩效目标实现奠定基础。</w:t>
      </w:r>
    </w:p>
    <w:p>
      <w:pPr>
        <w:pStyle w:val="插入文本样式-插入实现年度发展规划目标的保障措施文件"/>
      </w:pPr>
      <w:r>
        <w:t xml:space="preserve">（二）、加强支出管理，不断优化支出结构，确保支出进度达标</w:t>
      </w:r>
    </w:p>
    <w:p>
      <w:pPr>
        <w:pStyle w:val="插入文本样式-插入实现年度发展规划目标的保障措施文件"/>
      </w:pPr>
      <w:r>
        <w:t xml:space="preserve">（三）、加强绩效运行监控，按照要求开展绩效监控，发现问题及时采取措施，确保绩效目标按时实现。</w:t>
      </w:r>
    </w:p>
    <w:p>
      <w:pPr>
        <w:pStyle w:val="插入文本样式-插入实现年度发展规划目标的保障措施文件"/>
      </w:pPr>
      <w:r>
        <w:t xml:space="preserve">（四）、做好绩效自评，按照要求开展上年度部门预算绩效自评和重点评价工作，对评价中发现的问题及时进行整改，调整优化支出结构，提高财政资金使用效益。</w:t>
      </w:r>
    </w:p>
    <w:p>
      <w:pPr>
        <w:pStyle w:val="插入文本样式-插入实现年度发展规划目标的保障措施文件"/>
      </w:pPr>
      <w:r>
        <w:t xml:space="preserve">（五）、规范财务资金管理，完善财务管理制度，严格审批程序，加强资产管理，做到支出合理，物尽其用。</w:t>
      </w:r>
    </w:p>
    <w:p>
      <w:pPr>
        <w:pStyle w:val="插入文本样式-插入实现年度发展规划目标的保障措施文件"/>
      </w:pPr>
      <w:r>
        <w:t xml:space="preserve">（六）、加强内部监督，加强内部监督制度建设，对会计资金进行内部审计，并配合好审计、财政监督等外部监督工作，保证财政资金安全有效。</w:t>
      </w:r>
    </w:p>
    <w:p>
      <w:pPr>
        <w:pStyle w:val="插入文本样式-插入实现年度发展规划目标的保障措施文件"/>
      </w:pPr>
      <w:r>
        <w:t xml:space="preserve">（七）、加强宣传培训调研，加强人员培训，提高本部门职工业务素质，加强调研，提出优化财政资金配置、提高资金使用效益的意见，促进预算绩效管理水平进一步提升。</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1.]冀财农[2023]199号  灾后恢复重建和提升防灾减灾能力[增发2023年国债省级补助资金（庙港沟河道灾后重建工程）]绩效目标表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13073024P00030610001J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]冀财农[2023]199号  灾后恢复重建和提升防灾减灾能力[增发2023年国债省级补助资金（庙港沟河道灾后重建工程）]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19.07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19.07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用于怀来县庙港河道治理工程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1.完成怀来县庙港河道治理工程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衬砌长度</w:t>
            </w:r>
          </w:p>
        </w:tc>
        <w:tc>
          <w:tcPr>
            <w:tcW w:w="2891" w:type="dxa"/>
            <w:vAlign w:val="center"/>
          </w:tcPr>
          <w:p>
            <w:pPr>
              <w:pStyle w:val="单元格样式2"/>
            </w:pPr>
            <w:r>
              <w:t xml:space="preserve">完成衬砌长度</w:t>
            </w:r>
          </w:p>
        </w:tc>
        <w:tc>
          <w:tcPr>
            <w:tcW w:w="1276" w:type="dxa"/>
            <w:vAlign w:val="center"/>
          </w:tcPr>
          <w:p>
            <w:pPr>
              <w:pStyle w:val="单元格样式2"/>
            </w:pPr>
            <w:r>
              <w:t xml:space="preserve">1905m</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上报资料及时性</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≤307万元</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保障率</w:t>
            </w:r>
          </w:p>
        </w:tc>
        <w:tc>
          <w:tcPr>
            <w:tcW w:w="2891" w:type="dxa"/>
            <w:vAlign w:val="center"/>
          </w:tcPr>
          <w:p>
            <w:pPr>
              <w:pStyle w:val="单元格样式2"/>
            </w:pPr>
            <w:r>
              <w:t xml:space="preserve">保障人民生命和财产安全</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w:t>
            </w:r>
          </w:p>
        </w:tc>
        <w:tc>
          <w:tcPr>
            <w:tcW w:w="1843" w:type="dxa"/>
            <w:vAlign w:val="center"/>
          </w:tcPr>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2.怀财字[2025]7号   "一河一策"方案编制经费绩效目标表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13073025P00090810001T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"一河一策"方案编制经费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82.77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82.77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""一河一策""方案编制经费"</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1.推动解决河湖突出问题，改善河湖环境面貌，落实河湖长制和河湖保护治理，对县级河道和乡级河道编制“一河一策”方案</w:t>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方案编制数量</w:t>
            </w:r>
          </w:p>
        </w:tc>
        <w:tc>
          <w:tcPr>
            <w:tcW w:w="2891" w:type="dxa"/>
            <w:vAlign w:val="center"/>
          </w:tcPr>
          <w:p>
            <w:pPr>
              <w:pStyle w:val="单元格样式2"/>
            </w:pPr>
            <w:r>
              <w:t xml:space="preserve">编制方案数量</w:t>
            </w:r>
          </w:p>
        </w:tc>
        <w:tc>
          <w:tcPr>
            <w:tcW w:w="1276" w:type="dxa"/>
            <w:vAlign w:val="center"/>
          </w:tcPr>
          <w:p>
            <w:pPr>
              <w:pStyle w:val="单元格样式2"/>
            </w:pPr>
            <w:r>
              <w:t xml:space="preserve">2个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总成本</w:t>
            </w:r>
          </w:p>
        </w:tc>
        <w:tc>
          <w:tcPr>
            <w:tcW w:w="2891" w:type="dxa"/>
            <w:vAlign w:val="center"/>
          </w:tcPr>
          <w:p>
            <w:pPr>
              <w:pStyle w:val="单元格样式2"/>
            </w:pPr>
            <w:r>
              <w:t xml:space="preserve">总成本</w:t>
            </w:r>
          </w:p>
        </w:tc>
        <w:tc>
          <w:tcPr>
            <w:tcW w:w="1276" w:type="dxa"/>
            <w:vAlign w:val="center"/>
          </w:tcPr>
          <w:p>
            <w:pPr>
              <w:pStyle w:val="单元格样式2"/>
            </w:pPr>
            <w:r>
              <w:t xml:space="preserve">≤82.77万元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提升河湖保护治理水平</w:t>
            </w:r>
          </w:p>
        </w:tc>
        <w:tc>
          <w:tcPr>
            <w:tcW w:w="2891" w:type="dxa"/>
            <w:vAlign w:val="center"/>
          </w:tcPr>
          <w:p>
            <w:pPr>
              <w:pStyle w:val="单元格样式2"/>
            </w:pPr>
            <w:r>
              <w:t xml:space="preserve">提升河湖保护治理水平</w:t>
            </w:r>
          </w:p>
        </w:tc>
        <w:tc>
          <w:tcPr>
            <w:tcW w:w="1276" w:type="dxa"/>
            <w:vAlign w:val="center"/>
          </w:tcPr>
          <w:p>
            <w:pPr>
              <w:pStyle w:val="单元格样式2"/>
            </w:pPr>
            <w:r>
              <w:t xml:space="preserve">进一步提升河湖保护治理水平和能力，有效推动解决河湖保护治理难题</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p>
            <w:pPr>
              <w:pStyle w:val="单元格样式2"/>
            </w:pPr>
          </w:p>
        </w:tc>
        <w:tc>
          <w:tcPr>
            <w:tcW w:w="2891" w:type="dxa"/>
            <w:vAlign w:val="center"/>
          </w:tcPr>
          <w:p>
            <w:pPr>
              <w:pStyle w:val="单元格样式2"/>
            </w:pPr>
            <w:r>
              <w:t xml:space="preserve">群众满意度</w:t>
            </w:r>
          </w:p>
          <w:p>
            <w:pPr>
              <w:pStyle w:val="单元格样式2"/>
            </w:pP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3.怀财字[2025]7号  2023年度保障小型水库安全运行项目（一般债券）绩效目标表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13073025P00089810002P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2023年度保障小型水库安全运行项目（一般债券）</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68.92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68.92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保障小型水库安全运行项目（一般债券）</w:t>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1.保障小型水库安全运行项目（一般债券）</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水利工程维修养护数量</w:t>
            </w:r>
          </w:p>
        </w:tc>
        <w:tc>
          <w:tcPr>
            <w:tcW w:w="2891" w:type="dxa"/>
            <w:vAlign w:val="center"/>
          </w:tcPr>
          <w:p>
            <w:pPr>
              <w:pStyle w:val="单元格样式2"/>
            </w:pPr>
            <w:r>
              <w:t xml:space="preserve">水利工程维修养护数量</w:t>
            </w:r>
          </w:p>
        </w:tc>
        <w:tc>
          <w:tcPr>
            <w:tcW w:w="1276" w:type="dxa"/>
            <w:vAlign w:val="center"/>
          </w:tcPr>
          <w:p>
            <w:pPr>
              <w:pStyle w:val="单元格样式2"/>
            </w:pPr>
            <w:r>
              <w:t xml:space="preserve">2座（处）</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工程压手合格率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当年投资完成率</w:t>
            </w:r>
          </w:p>
        </w:tc>
        <w:tc>
          <w:tcPr>
            <w:tcW w:w="2891" w:type="dxa"/>
            <w:vAlign w:val="center"/>
          </w:tcPr>
          <w:p>
            <w:pPr>
              <w:pStyle w:val="单元格样式2"/>
            </w:pPr>
            <w:r>
              <w:t xml:space="preserve">当年投资完成率</w:t>
            </w:r>
          </w:p>
        </w:tc>
        <w:tc>
          <w:tcPr>
            <w:tcW w:w="1276" w:type="dxa"/>
            <w:vAlign w:val="center"/>
          </w:tcPr>
          <w:p>
            <w:pPr>
              <w:pStyle w:val="单元格样式2"/>
            </w:pPr>
            <w:r>
              <w:t xml:space="preserve">≥95%</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总成本</w:t>
            </w:r>
          </w:p>
        </w:tc>
        <w:tc>
          <w:tcPr>
            <w:tcW w:w="2891" w:type="dxa"/>
            <w:vAlign w:val="center"/>
          </w:tcPr>
          <w:p>
            <w:pPr>
              <w:pStyle w:val="单元格样式2"/>
            </w:pPr>
            <w:r>
              <w:t xml:space="preserve">总成本</w:t>
            </w:r>
          </w:p>
        </w:tc>
        <w:tc>
          <w:tcPr>
            <w:tcW w:w="1276" w:type="dxa"/>
            <w:vAlign w:val="center"/>
          </w:tcPr>
          <w:p>
            <w:pPr>
              <w:pStyle w:val="单元格样式2"/>
            </w:pPr>
            <w:r>
              <w:t xml:space="preserve">≤173万元</w:t>
            </w:r>
          </w:p>
        </w:tc>
        <w:tc>
          <w:tcPr>
            <w:tcW w:w="1843" w:type="dxa"/>
            <w:vAlign w:val="center"/>
          </w:tcPr>
          <w:p>
            <w:pPr>
              <w:pStyle w:val="单元格样式2"/>
            </w:pPr>
            <w:r>
              <w:t xml:space="preserve">依据文件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已建工程是否良性运行</w:t>
            </w:r>
          </w:p>
        </w:tc>
        <w:tc>
          <w:tcPr>
            <w:tcW w:w="2891" w:type="dxa"/>
            <w:vAlign w:val="center"/>
          </w:tcPr>
          <w:p>
            <w:pPr>
              <w:pStyle w:val="单元格样式2"/>
            </w:pPr>
            <w:r>
              <w:t xml:space="preserve">已建工程是否良性运行</w:t>
            </w:r>
          </w:p>
        </w:tc>
        <w:tc>
          <w:tcPr>
            <w:tcW w:w="1276" w:type="dxa"/>
            <w:vAlign w:val="center"/>
          </w:tcPr>
          <w:p>
            <w:pPr>
              <w:pStyle w:val="单元格样式2"/>
            </w:pPr>
            <w:r>
              <w:t xml:space="preserve">是/否</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促进防汛工作顺利进行</w:t>
            </w:r>
          </w:p>
        </w:tc>
        <w:tc>
          <w:tcPr>
            <w:tcW w:w="2891" w:type="dxa"/>
            <w:vAlign w:val="center"/>
          </w:tcPr>
          <w:p>
            <w:pPr>
              <w:pStyle w:val="单元格样式2"/>
            </w:pPr>
            <w:r>
              <w:t xml:space="preserve">促进防汛工作顺利进行</w:t>
            </w:r>
          </w:p>
        </w:tc>
        <w:tc>
          <w:tcPr>
            <w:tcW w:w="1276" w:type="dxa"/>
            <w:vAlign w:val="center"/>
          </w:tcPr>
          <w:p>
            <w:pPr>
              <w:pStyle w:val="单元格样式2"/>
            </w:pPr>
            <w:r>
              <w:t xml:space="preserve">促进防汛工作顺利进行</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4.怀财字[2025]7号  果园水库防汛运行经费绩效目标表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13073025P00079410001M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果园水库防汛运行经费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16.48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16.48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完成汛期运行保障工作</w:t>
            </w:r>
            <w:r>
              <w:rPr/>
              <w:tab/>
            </w:r>
            <w:r>
              <w:rPr/>
              <w:tab/>
            </w:r>
            <w:r>
              <w:rPr/>
              <w:tab/>
            </w:r>
            <w:r>
              <w:rPr/>
              <w:tab/>
            </w:r>
            <w:r>
              <w:rPr/>
              <w:tab/>
            </w:r>
            <w:r>
              <w:rPr/>
              <w:tab/>
            </w:r>
          </w:p>
          <w:p>
            <w:pPr>
              <w:pStyle w:val="单元格样式2"/>
            </w:pP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1.完成汛期运行保障工作</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保障人员工资数量</w:t>
            </w:r>
          </w:p>
        </w:tc>
        <w:tc>
          <w:tcPr>
            <w:tcW w:w="2891" w:type="dxa"/>
            <w:vAlign w:val="center"/>
          </w:tcPr>
          <w:p>
            <w:pPr>
              <w:pStyle w:val="单元格样式2"/>
            </w:pPr>
            <w:r>
              <w:t xml:space="preserve">保障人员工资数量</w:t>
            </w:r>
          </w:p>
        </w:tc>
        <w:tc>
          <w:tcPr>
            <w:tcW w:w="1276" w:type="dxa"/>
            <w:vAlign w:val="center"/>
          </w:tcPr>
          <w:p>
            <w:pPr>
              <w:pStyle w:val="单元格样式2"/>
            </w:pPr>
            <w:r>
              <w:t xml:space="preserve">3人</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设施运行合格率</w:t>
            </w:r>
          </w:p>
        </w:tc>
        <w:tc>
          <w:tcPr>
            <w:tcW w:w="2891" w:type="dxa"/>
            <w:vAlign w:val="center"/>
          </w:tcPr>
          <w:p>
            <w:pPr>
              <w:pStyle w:val="单元格样式2"/>
            </w:pPr>
            <w:r>
              <w:t xml:space="preserve">设施运行合格率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汛情上报及时率</w:t>
            </w:r>
          </w:p>
        </w:tc>
        <w:tc>
          <w:tcPr>
            <w:tcW w:w="2891" w:type="dxa"/>
            <w:vAlign w:val="center"/>
          </w:tcPr>
          <w:p>
            <w:pPr>
              <w:pStyle w:val="单元格样式2"/>
            </w:pPr>
            <w:r>
              <w:t xml:space="preserve">汛情上报及时率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运行成本</w:t>
            </w:r>
          </w:p>
        </w:tc>
        <w:tc>
          <w:tcPr>
            <w:tcW w:w="2891" w:type="dxa"/>
            <w:vAlign w:val="center"/>
          </w:tcPr>
          <w:p>
            <w:pPr>
              <w:pStyle w:val="单元格样式2"/>
            </w:pPr>
            <w:r>
              <w:t xml:space="preserve">运行成本</w:t>
            </w:r>
          </w:p>
        </w:tc>
        <w:tc>
          <w:tcPr>
            <w:tcW w:w="1276" w:type="dxa"/>
            <w:vAlign w:val="center"/>
          </w:tcPr>
          <w:p>
            <w:pPr>
              <w:pStyle w:val="单元格样式2"/>
            </w:pPr>
            <w:r>
              <w:t xml:space="preserve">≤16.48万元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保障安全</w:t>
            </w:r>
          </w:p>
        </w:tc>
        <w:tc>
          <w:tcPr>
            <w:tcW w:w="2891" w:type="dxa"/>
            <w:vAlign w:val="center"/>
          </w:tcPr>
          <w:p>
            <w:pPr>
              <w:pStyle w:val="单元格样式2"/>
            </w:pPr>
            <w:r>
              <w:t xml:space="preserve">保障下游人民群众生命及财产安全</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5.怀财字[2025]7号  河长制工作经费绩效目标表</w:t>
      </w:r>
      <w:bookmarkEnd w:id="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13073025P00079110001L</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河长制工作经费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"保障河长办工作正常运行</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1.保障河长办工作正常运行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运行单位</w:t>
            </w:r>
          </w:p>
        </w:tc>
        <w:tc>
          <w:tcPr>
            <w:tcW w:w="2891" w:type="dxa"/>
            <w:vAlign w:val="center"/>
          </w:tcPr>
          <w:p>
            <w:pPr>
              <w:pStyle w:val="单元格样式2"/>
            </w:pPr>
            <w:r>
              <w:t xml:space="preserve">保障运行单位</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综合事务工作完成率</w:t>
            </w:r>
          </w:p>
        </w:tc>
        <w:tc>
          <w:tcPr>
            <w:tcW w:w="2891" w:type="dxa"/>
            <w:vAlign w:val="center"/>
          </w:tcPr>
          <w:p>
            <w:pPr>
              <w:pStyle w:val="单元格样式2"/>
            </w:pPr>
            <w:r>
              <w:t xml:space="preserve">综合事务工作完成率</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w:t>
            </w:r>
          </w:p>
        </w:tc>
        <w:tc>
          <w:tcPr>
            <w:tcW w:w="1276" w:type="dxa"/>
            <w:vAlign w:val="center"/>
          </w:tcPr>
          <w:p>
            <w:pPr>
              <w:pStyle w:val="单元格样式2"/>
            </w:pPr>
            <w:r>
              <w:t xml:space="preserve">≤35万元</w:t>
            </w:r>
          </w:p>
        </w:tc>
        <w:tc>
          <w:tcPr>
            <w:tcW w:w="1843" w:type="dxa"/>
            <w:vAlign w:val="center"/>
          </w:tcPr>
          <w:p>
            <w:pPr>
              <w:pStyle w:val="单元格样式2"/>
            </w:pPr>
            <w:r>
              <w:t xml:space="preserve">2024年预算编制通知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河道防汛安全</w:t>
            </w:r>
          </w:p>
        </w:tc>
        <w:tc>
          <w:tcPr>
            <w:tcW w:w="2891" w:type="dxa"/>
            <w:vAlign w:val="center"/>
          </w:tcPr>
          <w:p>
            <w:pPr>
              <w:pStyle w:val="单元格样式2"/>
            </w:pPr>
            <w:r>
              <w:t xml:space="preserve">保障河道通畅防汛安全</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受益群众满意度调查</w:t>
            </w:r>
          </w:p>
        </w:tc>
        <w:tc>
          <w:tcPr>
            <w:tcW w:w="2891" w:type="dxa"/>
            <w:vAlign w:val="center"/>
          </w:tcPr>
          <w:p>
            <w:pPr>
              <w:pStyle w:val="单元格样式2"/>
            </w:pPr>
            <w:r>
              <w:t xml:space="preserve">受益群众满意度调查</w:t>
            </w:r>
          </w:p>
        </w:tc>
        <w:tc>
          <w:tcPr>
            <w:tcW w:w="1276" w:type="dxa"/>
            <w:vAlign w:val="center"/>
          </w:tcPr>
          <w:p>
            <w:pPr>
              <w:pStyle w:val="单元格样式2"/>
            </w:pPr>
            <w:r>
              <w:t xml:space="preserve">≥85%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6.怀财字[2025]7号  河湖智能视频系统服务费绩效目标表</w:t>
      </w:r>
      <w:bookmarkEnd w:id="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13073025P00079210001A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河湖智能视频系统服务费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"缴纳河湖智能视频监控系统服务费</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1.缴纳河湖智能视频监控系统服务费</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摄像头数量</w:t>
            </w:r>
          </w:p>
        </w:tc>
        <w:tc>
          <w:tcPr>
            <w:tcW w:w="2891" w:type="dxa"/>
            <w:vAlign w:val="center"/>
          </w:tcPr>
          <w:p>
            <w:pPr>
              <w:pStyle w:val="单元格样式2"/>
            </w:pPr>
            <w:r>
              <w:t xml:space="preserve">摄像头数量</w:t>
            </w:r>
          </w:p>
        </w:tc>
        <w:tc>
          <w:tcPr>
            <w:tcW w:w="1276" w:type="dxa"/>
            <w:vAlign w:val="center"/>
          </w:tcPr>
          <w:p>
            <w:pPr>
              <w:pStyle w:val="单元格样式2"/>
            </w:pPr>
            <w:r>
              <w:t xml:space="preserve">32个</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信息获取及时性</w:t>
            </w:r>
          </w:p>
        </w:tc>
        <w:tc>
          <w:tcPr>
            <w:tcW w:w="2891" w:type="dxa"/>
            <w:vAlign w:val="center"/>
          </w:tcPr>
          <w:p>
            <w:pPr>
              <w:pStyle w:val="单元格样式2"/>
            </w:pPr>
            <w:r>
              <w:t xml:space="preserve">信息获取及时性</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≤22.92万元</w:t>
            </w:r>
          </w:p>
        </w:tc>
        <w:tc>
          <w:tcPr>
            <w:tcW w:w="1843" w:type="dxa"/>
            <w:vAlign w:val="center"/>
          </w:tcPr>
          <w:p>
            <w:pPr>
              <w:pStyle w:val="单元格样式2"/>
            </w:pPr>
            <w:r>
              <w:t xml:space="preserve">2024年预算编制通知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w:t>
            </w:r>
          </w:p>
        </w:tc>
        <w:tc>
          <w:tcPr>
            <w:tcW w:w="2891" w:type="dxa"/>
            <w:vAlign w:val="center"/>
          </w:tcPr>
          <w:p>
            <w:pPr>
              <w:pStyle w:val="单元格样式2"/>
            </w:pPr>
            <w:r>
              <w:t xml:space="preserve">强化生态保护，提升防洪能力</w:t>
            </w:r>
          </w:p>
        </w:tc>
        <w:tc>
          <w:tcPr>
            <w:tcW w:w="1276" w:type="dxa"/>
            <w:vAlign w:val="center"/>
          </w:tcPr>
          <w:p>
            <w:pPr>
              <w:pStyle w:val="单元格样式2"/>
            </w:pPr>
            <w:r>
              <w:t xml:space="preserve">&gt;90%</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≥85%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7.怀财字[2025]7号  名校英才入冀-房租补助绩效目标表</w:t>
      </w:r>
      <w:bookmarkEnd w:id="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13073025P00089210002M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名校英才入冀-房租补助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名校英才入冀-房租补贴</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1.名校英才入冀-房租补贴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人员数量</w:t>
            </w:r>
          </w:p>
        </w:tc>
        <w:tc>
          <w:tcPr>
            <w:tcW w:w="2891" w:type="dxa"/>
            <w:vAlign w:val="center"/>
          </w:tcPr>
          <w:p>
            <w:pPr>
              <w:pStyle w:val="单元格样式2"/>
            </w:pPr>
            <w:r>
              <w:t xml:space="preserve">人员数量</w:t>
            </w:r>
          </w:p>
        </w:tc>
        <w:tc>
          <w:tcPr>
            <w:tcW w:w="1276" w:type="dxa"/>
            <w:vAlign w:val="center"/>
          </w:tcPr>
          <w:p>
            <w:pPr>
              <w:pStyle w:val="单元格样式2"/>
            </w:pPr>
            <w:r>
              <w:t xml:space="preserve">1人</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处置准确率</w:t>
            </w:r>
          </w:p>
        </w:tc>
        <w:tc>
          <w:tcPr>
            <w:tcW w:w="2891" w:type="dxa"/>
            <w:vAlign w:val="center"/>
          </w:tcPr>
          <w:p>
            <w:pPr>
              <w:pStyle w:val="单元格样式2"/>
            </w:pPr>
            <w:r>
              <w:t xml:space="preserve">处置准确率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经费支出标准</w:t>
            </w:r>
          </w:p>
        </w:tc>
        <w:tc>
          <w:tcPr>
            <w:tcW w:w="2891" w:type="dxa"/>
            <w:vAlign w:val="center"/>
          </w:tcPr>
          <w:p>
            <w:pPr>
              <w:pStyle w:val="单元格样式2"/>
            </w:pPr>
            <w:r>
              <w:t xml:space="preserve">经费支出标准</w:t>
            </w:r>
          </w:p>
        </w:tc>
        <w:tc>
          <w:tcPr>
            <w:tcW w:w="1276" w:type="dxa"/>
            <w:vAlign w:val="center"/>
          </w:tcPr>
          <w:p>
            <w:pPr>
              <w:pStyle w:val="单元格样式2"/>
            </w:pPr>
            <w:r>
              <w:t xml:space="preserve">≤3万元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工作完成率</w:t>
            </w:r>
          </w:p>
        </w:tc>
        <w:tc>
          <w:tcPr>
            <w:tcW w:w="2891" w:type="dxa"/>
            <w:vAlign w:val="center"/>
          </w:tcPr>
          <w:p>
            <w:pPr>
              <w:pStyle w:val="单元格样式2"/>
            </w:pPr>
            <w:r>
              <w:t xml:space="preserve">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8.怀财字[2025]7号  农村饮水安全水质监测中心运行经费绩效目标表</w:t>
      </w:r>
      <w:bookmarkEnd w:id="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13073025P000788100015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农村饮水安全水质监测中心运行经费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"保障水质监测中心正常运行</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1.保障水质监测中心正常运行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检测次数</w:t>
            </w:r>
          </w:p>
        </w:tc>
        <w:tc>
          <w:tcPr>
            <w:tcW w:w="2891" w:type="dxa"/>
            <w:vAlign w:val="center"/>
          </w:tcPr>
          <w:p>
            <w:pPr>
              <w:pStyle w:val="单元格样式2"/>
            </w:pPr>
            <w:r>
              <w:t xml:space="preserve">水质检测次数</w:t>
            </w:r>
          </w:p>
        </w:tc>
        <w:tc>
          <w:tcPr>
            <w:tcW w:w="1276" w:type="dxa"/>
            <w:vAlign w:val="center"/>
          </w:tcPr>
          <w:p>
            <w:pPr>
              <w:pStyle w:val="单元格样式2"/>
            </w:pPr>
            <w:r>
              <w:t xml:space="preserve">≥50次</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检测正确率</w:t>
            </w:r>
          </w:p>
        </w:tc>
        <w:tc>
          <w:tcPr>
            <w:tcW w:w="2891" w:type="dxa"/>
            <w:vAlign w:val="center"/>
          </w:tcPr>
          <w:p>
            <w:pPr>
              <w:pStyle w:val="单元格样式2"/>
            </w:pPr>
            <w:r>
              <w:t xml:space="preserve">水质检测正确率</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完成及时性</w:t>
            </w:r>
          </w:p>
        </w:tc>
        <w:tc>
          <w:tcPr>
            <w:tcW w:w="2891" w:type="dxa"/>
            <w:vAlign w:val="center"/>
          </w:tcPr>
          <w:p>
            <w:pPr>
              <w:pStyle w:val="单元格样式2"/>
            </w:pPr>
            <w:r>
              <w:t xml:space="preserve">检测完成及时性</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运行成本不超过预算数</w:t>
            </w:r>
          </w:p>
        </w:tc>
        <w:tc>
          <w:tcPr>
            <w:tcW w:w="1276" w:type="dxa"/>
            <w:vAlign w:val="center"/>
          </w:tcPr>
          <w:p>
            <w:pPr>
              <w:pStyle w:val="单元格样式2"/>
            </w:pPr>
            <w:r>
              <w:t xml:space="preserve">≤30万元</w:t>
            </w:r>
          </w:p>
        </w:tc>
        <w:tc>
          <w:tcPr>
            <w:tcW w:w="1843" w:type="dxa"/>
            <w:vAlign w:val="center"/>
          </w:tcPr>
          <w:p>
            <w:pPr>
              <w:pStyle w:val="单元格样式2"/>
            </w:pPr>
            <w:r>
              <w:t xml:space="preserve">2024年预算编制通知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饮用水安全</w:t>
            </w:r>
          </w:p>
        </w:tc>
        <w:tc>
          <w:tcPr>
            <w:tcW w:w="2891" w:type="dxa"/>
            <w:vAlign w:val="center"/>
          </w:tcPr>
          <w:p>
            <w:pPr>
              <w:pStyle w:val="单元格样式2"/>
            </w:pPr>
            <w:r>
              <w:t xml:space="preserve">保障村民饮用水安全</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受益群众满意度调查</w:t>
            </w:r>
          </w:p>
        </w:tc>
        <w:tc>
          <w:tcPr>
            <w:tcW w:w="2891" w:type="dxa"/>
            <w:vAlign w:val="center"/>
          </w:tcPr>
          <w:p>
            <w:pPr>
              <w:pStyle w:val="单元格样式2"/>
            </w:pPr>
            <w:r>
              <w:t xml:space="preserve">受益群众满意度调查</w:t>
            </w:r>
          </w:p>
        </w:tc>
        <w:tc>
          <w:tcPr>
            <w:tcW w:w="1276" w:type="dxa"/>
            <w:vAlign w:val="center"/>
          </w:tcPr>
          <w:p>
            <w:pPr>
              <w:pStyle w:val="单元格样式2"/>
            </w:pPr>
            <w:r>
              <w:t xml:space="preserve">≥80%</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9.怀财字[2025]7号  瑞云观乡镇边城村农田灌溉兼饮水项目资金绩效目标表</w:t>
      </w:r>
      <w:bookmarkEnd w:id="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13073025P000910100028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瑞云观乡镇边城村农田灌溉兼饮水项目资金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 瑞云观乡镇边城村农田灌溉兼饮水项目资金</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1.瑞云观乡镇边城村农田灌溉兼饮水项目资金</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农村数量</w:t>
            </w:r>
          </w:p>
        </w:tc>
        <w:tc>
          <w:tcPr>
            <w:tcW w:w="2891" w:type="dxa"/>
            <w:vAlign w:val="center"/>
          </w:tcPr>
          <w:p>
            <w:pPr>
              <w:pStyle w:val="单元格样式2"/>
            </w:pPr>
            <w:r>
              <w:t xml:space="preserve">解决灌溉和村民饮水农村数量</w:t>
            </w:r>
          </w:p>
        </w:tc>
        <w:tc>
          <w:tcPr>
            <w:tcW w:w="1276" w:type="dxa"/>
            <w:vAlign w:val="center"/>
          </w:tcPr>
          <w:p>
            <w:pPr>
              <w:pStyle w:val="单元格样式2"/>
            </w:pPr>
            <w:r>
              <w:t xml:space="preserve">1个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合格率</w:t>
            </w:r>
          </w:p>
        </w:tc>
        <w:tc>
          <w:tcPr>
            <w:tcW w:w="2891" w:type="dxa"/>
            <w:vAlign w:val="center"/>
          </w:tcPr>
          <w:p>
            <w:pPr>
              <w:pStyle w:val="单元格样式2"/>
            </w:pPr>
            <w:r>
              <w:t xml:space="preserve">工程合格率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工程完成及时率</w:t>
            </w:r>
          </w:p>
        </w:tc>
        <w:tc>
          <w:tcPr>
            <w:tcW w:w="2891" w:type="dxa"/>
            <w:vAlign w:val="center"/>
          </w:tcPr>
          <w:p>
            <w:pPr>
              <w:pStyle w:val="单元格样式2"/>
            </w:pPr>
            <w:r>
              <w:t xml:space="preserve">工程完成及时率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≤100万元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饮水安全</w:t>
            </w:r>
          </w:p>
        </w:tc>
        <w:tc>
          <w:tcPr>
            <w:tcW w:w="2891" w:type="dxa"/>
            <w:vAlign w:val="center"/>
          </w:tcPr>
          <w:p>
            <w:pPr>
              <w:pStyle w:val="单元格样式2"/>
            </w:pPr>
            <w:r>
              <w:t xml:space="preserve">保障人民饮水安全</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10.怀财字[2025]7号  山洪灾害防治运行经费绩效目标表</w:t>
      </w:r>
      <w:bookmarkEnd w:id="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13073025P00078910001T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山洪灾害防治运行经费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"2025年山洪灾害防治经费</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1.2025年山洪灾害防治经费</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涉及乡村</w:t>
            </w:r>
          </w:p>
        </w:tc>
        <w:tc>
          <w:tcPr>
            <w:tcW w:w="2891" w:type="dxa"/>
            <w:vAlign w:val="center"/>
          </w:tcPr>
          <w:p>
            <w:pPr>
              <w:pStyle w:val="单元格样式2"/>
            </w:pPr>
            <w:r>
              <w:t xml:space="preserve">乡村数量</w:t>
            </w:r>
          </w:p>
        </w:tc>
        <w:tc>
          <w:tcPr>
            <w:tcW w:w="1276" w:type="dxa"/>
            <w:vAlign w:val="center"/>
          </w:tcPr>
          <w:p>
            <w:pPr>
              <w:pStyle w:val="单元格样式2"/>
            </w:pPr>
            <w:r>
              <w:t xml:space="preserve">89个</w:t>
            </w:r>
          </w:p>
        </w:tc>
        <w:tc>
          <w:tcPr>
            <w:tcW w:w="1843" w:type="dxa"/>
            <w:vAlign w:val="center"/>
          </w:tcPr>
          <w:p>
            <w:pPr>
              <w:pStyle w:val="单元格样式2"/>
            </w:pPr>
            <w:r>
              <w:t xml:space="preserve">请示文件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合格率</w:t>
            </w:r>
          </w:p>
        </w:tc>
        <w:tc>
          <w:tcPr>
            <w:tcW w:w="2891" w:type="dxa"/>
            <w:vAlign w:val="center"/>
          </w:tcPr>
          <w:p>
            <w:pPr>
              <w:pStyle w:val="单元格样式2"/>
            </w:pPr>
            <w:r>
              <w:t xml:space="preserve">合格率</w:t>
            </w:r>
          </w:p>
        </w:tc>
        <w:tc>
          <w:tcPr>
            <w:tcW w:w="1276" w:type="dxa"/>
            <w:vAlign w:val="center"/>
          </w:tcPr>
          <w:p>
            <w:pPr>
              <w:pStyle w:val="单元格样式2"/>
            </w:pPr>
            <w:r>
              <w:t xml:space="preserve">100%</w:t>
            </w:r>
          </w:p>
        </w:tc>
        <w:tc>
          <w:tcPr>
            <w:tcW w:w="1843" w:type="dxa"/>
            <w:vAlign w:val="center"/>
          </w:tcPr>
          <w:p>
            <w:pPr>
              <w:pStyle w:val="单元格样式2"/>
            </w:pPr>
            <w:r>
              <w:t xml:space="preserve">请示文件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100%</w:t>
            </w:r>
          </w:p>
        </w:tc>
        <w:tc>
          <w:tcPr>
            <w:tcW w:w="1843" w:type="dxa"/>
            <w:vAlign w:val="center"/>
          </w:tcPr>
          <w:p>
            <w:pPr>
              <w:pStyle w:val="单元格样式2"/>
            </w:pPr>
            <w:r>
              <w:t xml:space="preserve">请示文件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≤10.44万元</w:t>
            </w:r>
          </w:p>
        </w:tc>
        <w:tc>
          <w:tcPr>
            <w:tcW w:w="1843" w:type="dxa"/>
            <w:vAlign w:val="center"/>
          </w:tcPr>
          <w:p>
            <w:pPr>
              <w:pStyle w:val="单元格样式2"/>
            </w:pPr>
            <w:r>
              <w:t xml:space="preserve">请示文件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正常运行</w:t>
            </w:r>
          </w:p>
        </w:tc>
        <w:tc>
          <w:tcPr>
            <w:tcW w:w="2891" w:type="dxa"/>
            <w:vAlign w:val="center"/>
          </w:tcPr>
          <w:p>
            <w:pPr>
              <w:pStyle w:val="单元格样式2"/>
            </w:pPr>
            <w:r>
              <w:t xml:space="preserve">保障山洪灾害预警平台设置正常运行</w:t>
            </w:r>
          </w:p>
        </w:tc>
        <w:tc>
          <w:tcPr>
            <w:tcW w:w="1276" w:type="dxa"/>
            <w:vAlign w:val="center"/>
          </w:tcPr>
          <w:p>
            <w:pPr>
              <w:pStyle w:val="单元格样式2"/>
            </w:pPr>
            <w:r>
              <w:t xml:space="preserve">100%</w:t>
            </w:r>
          </w:p>
        </w:tc>
        <w:tc>
          <w:tcPr>
            <w:tcW w:w="1843" w:type="dxa"/>
            <w:vAlign w:val="center"/>
          </w:tcPr>
          <w:p>
            <w:pPr>
              <w:pStyle w:val="单元格样式2"/>
            </w:pPr>
            <w:r>
              <w:t xml:space="preserve">请示文件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w:t>
            </w:r>
          </w:p>
        </w:tc>
        <w:tc>
          <w:tcPr>
            <w:tcW w:w="1843" w:type="dxa"/>
            <w:vAlign w:val="center"/>
          </w:tcPr>
          <w:p>
            <w:pPr>
              <w:pStyle w:val="单元格样式2"/>
            </w:pPr>
            <w:r>
              <w:t xml:space="preserve">请示文件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11.怀财字[2025]7号  上年结转（冀财农[2023]152号  关于提前下达2024年中央水利发展资金预算的通知-农村饮水工程维修养护）</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13"/>
    </w:p>
    <w:p>
      <w:pPr>
        <w:shd w:val="clear" w:color="auto" w:fill="auto"/>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绩效目标表</w:t>
      </w:r>
      <w:bookmarkEnd w:id="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13073025P000765100029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上年结转（冀财农[2023]152号  关于提前下达2024年中央水利发展资金预算的通知-农村饮水工程维修养护）</w:t>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"中央水利发展资金（农村饮水工程维修养护）</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1.中央水利发展资金（农村饮水工程维修养护）</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农村饮水工程维修养护数量</w:t>
            </w:r>
          </w:p>
        </w:tc>
        <w:tc>
          <w:tcPr>
            <w:tcW w:w="2891" w:type="dxa"/>
            <w:vAlign w:val="center"/>
          </w:tcPr>
          <w:p>
            <w:pPr>
              <w:pStyle w:val="单元格样式2"/>
            </w:pPr>
            <w:r>
              <w:t xml:space="preserve">农村饮水工程维修养护数量</w:t>
            </w:r>
          </w:p>
        </w:tc>
        <w:tc>
          <w:tcPr>
            <w:tcW w:w="1276" w:type="dxa"/>
            <w:vAlign w:val="center"/>
          </w:tcPr>
          <w:p>
            <w:pPr>
              <w:pStyle w:val="单元格样式2"/>
            </w:pPr>
            <w:r>
              <w:t xml:space="preserve">124处</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投资完成比例</w:t>
            </w:r>
          </w:p>
        </w:tc>
        <w:tc>
          <w:tcPr>
            <w:tcW w:w="2891" w:type="dxa"/>
            <w:vAlign w:val="center"/>
          </w:tcPr>
          <w:p>
            <w:pPr>
              <w:pStyle w:val="单元格样式2"/>
            </w:pPr>
            <w:r>
              <w:t xml:space="preserve">投资完成比例</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预算完成情况</w:t>
            </w:r>
          </w:p>
        </w:tc>
        <w:tc>
          <w:tcPr>
            <w:tcW w:w="2891" w:type="dxa"/>
            <w:vAlign w:val="center"/>
          </w:tcPr>
          <w:p>
            <w:pPr>
              <w:pStyle w:val="单元格样式2"/>
            </w:pPr>
            <w:r>
              <w:t xml:space="preserve">预算完成情况</w:t>
            </w:r>
          </w:p>
        </w:tc>
        <w:tc>
          <w:tcPr>
            <w:tcW w:w="1276" w:type="dxa"/>
            <w:vAlign w:val="center"/>
          </w:tcPr>
          <w:p>
            <w:pPr>
              <w:pStyle w:val="单元格样式2"/>
            </w:pPr>
            <w:r>
              <w:t xml:space="preserve">230万</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农村饮水工程维修养护覆盖服务人口</w:t>
            </w:r>
          </w:p>
        </w:tc>
        <w:tc>
          <w:tcPr>
            <w:tcW w:w="2891" w:type="dxa"/>
            <w:vAlign w:val="center"/>
          </w:tcPr>
          <w:p>
            <w:pPr>
              <w:pStyle w:val="单元格样式2"/>
            </w:pPr>
            <w:r>
              <w:t xml:space="preserve">农村饮水工程维修养护覆盖服务人口</w:t>
            </w:r>
          </w:p>
        </w:tc>
        <w:tc>
          <w:tcPr>
            <w:tcW w:w="1276" w:type="dxa"/>
            <w:vAlign w:val="center"/>
          </w:tcPr>
          <w:p>
            <w:pPr>
              <w:pStyle w:val="单元格样式2"/>
            </w:pPr>
            <w:r>
              <w:t xml:space="preserve">15.7万人</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12.怀财字[2025]7号  上年结转（冀财农[2023]152号  关于提前下达2024年中央水利发展资金预算的通知-农业水价改革）</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 xml:space="preserve">绩效目标表</w:t>
      </w:r>
      <w:bookmarkEnd w:id="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13073025P00076510006P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上年结转（冀财农[2023]152号  关于提前下达2024年中央水利发展资金预算的通知-农业水价改革）</w:t>
            </w:r>
            <w:r>
              <w:rPr/>
              <w:tab/>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562.38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562.38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"中央水利发展资金（农业水价改革）</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1.中央水利发展资金（农业水价改革）</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实施改革面积</w:t>
            </w:r>
          </w:p>
        </w:tc>
        <w:tc>
          <w:tcPr>
            <w:tcW w:w="2891" w:type="dxa"/>
            <w:vAlign w:val="center"/>
          </w:tcPr>
          <w:p>
            <w:pPr>
              <w:pStyle w:val="单元格样式2"/>
            </w:pPr>
            <w:r>
              <w:t xml:space="preserve">实施改革面积</w:t>
            </w:r>
          </w:p>
        </w:tc>
        <w:tc>
          <w:tcPr>
            <w:tcW w:w="1276" w:type="dxa"/>
            <w:vAlign w:val="center"/>
          </w:tcPr>
          <w:p>
            <w:pPr>
              <w:pStyle w:val="单元格样式2"/>
            </w:pPr>
            <w:r>
              <w:t xml:space="preserve">8.2万亩</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日常工作完成率</w:t>
            </w:r>
          </w:p>
        </w:tc>
        <w:tc>
          <w:tcPr>
            <w:tcW w:w="2891" w:type="dxa"/>
            <w:vAlign w:val="center"/>
          </w:tcPr>
          <w:p>
            <w:pPr>
              <w:pStyle w:val="单元格样式2"/>
            </w:pPr>
            <w:r>
              <w:t xml:space="preserve">日常工作完成率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到2025年6月底资金完成率</w:t>
            </w:r>
          </w:p>
        </w:tc>
        <w:tc>
          <w:tcPr>
            <w:tcW w:w="2891" w:type="dxa"/>
            <w:vAlign w:val="center"/>
          </w:tcPr>
          <w:p>
            <w:pPr>
              <w:pStyle w:val="单元格样式2"/>
            </w:pPr>
            <w:r>
              <w:t xml:space="preserve">到2025年6月底资金完成率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预算完成情况</w:t>
            </w:r>
          </w:p>
        </w:tc>
        <w:tc>
          <w:tcPr>
            <w:tcW w:w="2891" w:type="dxa"/>
            <w:vAlign w:val="center"/>
          </w:tcPr>
          <w:p>
            <w:pPr>
              <w:pStyle w:val="单元格样式2"/>
            </w:pPr>
            <w:r>
              <w:t xml:space="preserve">预算完成情况</w:t>
            </w:r>
          </w:p>
        </w:tc>
        <w:tc>
          <w:tcPr>
            <w:tcW w:w="1276" w:type="dxa"/>
            <w:vAlign w:val="center"/>
          </w:tcPr>
          <w:p>
            <w:pPr>
              <w:pStyle w:val="单元格样式2"/>
            </w:pPr>
            <w:r>
              <w:t xml:space="preserve">≤809万元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促进灌区良性运行</w:t>
            </w:r>
          </w:p>
        </w:tc>
        <w:tc>
          <w:tcPr>
            <w:tcW w:w="2891" w:type="dxa"/>
            <w:vAlign w:val="center"/>
          </w:tcPr>
          <w:p>
            <w:pPr>
              <w:pStyle w:val="单元格样式2"/>
            </w:pPr>
            <w:r>
              <w:t xml:space="preserve">促进灌区良性运行</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13.怀财字[2025]7号  上年结转（冀财农[2023]152号  关于提前下达2024年中央水利发展资金预算的通知-山洪灾害防治非工程措施设施维修养护）</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16"/>
    </w:p>
    <w:p>
      <w:pPr>
        <w:shd w:val="clear" w:color="auto" w:fill="auto"/>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绩效目标表</w:t>
      </w:r>
      <w:bookmarkEnd w:id="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13073025P00076510001M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上年结转（冀财农[2023]152号  关于提前下达2024年中央水利发展资金预算的通知-山洪灾害防治非工程措施设施维修养护）</w:t>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"中央水利发展资金（山洪灾害防治非工程措施设施维修养护）</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1.中央水利发展资金（山洪灾害防治非工程措施设施维修养护）</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山洪灾害防治非工程措施设施维修养护县数</w:t>
            </w:r>
          </w:p>
        </w:tc>
        <w:tc>
          <w:tcPr>
            <w:tcW w:w="2891" w:type="dxa"/>
            <w:vAlign w:val="center"/>
          </w:tcPr>
          <w:p>
            <w:pPr>
              <w:pStyle w:val="单元格样式2"/>
            </w:pPr>
            <w:r>
              <w:t xml:space="preserve">山洪灾害防治非工程措施设施维修养护县数</w:t>
            </w:r>
          </w:p>
        </w:tc>
        <w:tc>
          <w:tcPr>
            <w:tcW w:w="1276" w:type="dxa"/>
            <w:vAlign w:val="center"/>
          </w:tcPr>
          <w:p>
            <w:pPr>
              <w:pStyle w:val="单元格样式2"/>
            </w:pPr>
            <w:r>
              <w:t xml:space="preserve">1个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截至2025年6月底，完工项目初步验收率</w:t>
            </w:r>
          </w:p>
        </w:tc>
        <w:tc>
          <w:tcPr>
            <w:tcW w:w="2891" w:type="dxa"/>
            <w:vAlign w:val="center"/>
          </w:tcPr>
          <w:p>
            <w:pPr>
              <w:pStyle w:val="单元格样式2"/>
            </w:pPr>
            <w:r>
              <w:t xml:space="preserve">截至2025年6月底，完工项目初步验收率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截至2024年底，投资完成比例</w:t>
            </w:r>
          </w:p>
        </w:tc>
        <w:tc>
          <w:tcPr>
            <w:tcW w:w="2891" w:type="dxa"/>
            <w:vAlign w:val="center"/>
          </w:tcPr>
          <w:p>
            <w:pPr>
              <w:pStyle w:val="单元格样式2"/>
            </w:pPr>
            <w:r>
              <w:t xml:space="preserve">截至2024年底，投资完成比例</w:t>
            </w:r>
          </w:p>
        </w:tc>
        <w:tc>
          <w:tcPr>
            <w:tcW w:w="1276" w:type="dxa"/>
            <w:vAlign w:val="center"/>
          </w:tcPr>
          <w:p>
            <w:pPr>
              <w:pStyle w:val="单元格样式2"/>
            </w:pPr>
            <w:r>
              <w:t xml:space="preserve">≥80%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≤23万元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山洪灾害防治保护人口数量</w:t>
            </w:r>
          </w:p>
        </w:tc>
        <w:tc>
          <w:tcPr>
            <w:tcW w:w="2891" w:type="dxa"/>
            <w:vAlign w:val="center"/>
          </w:tcPr>
          <w:p>
            <w:pPr>
              <w:pStyle w:val="单元格样式2"/>
            </w:pPr>
            <w:r>
              <w:t xml:space="preserve">山洪灾害防治保护人口数量</w:t>
            </w:r>
          </w:p>
        </w:tc>
        <w:tc>
          <w:tcPr>
            <w:tcW w:w="1276" w:type="dxa"/>
            <w:vAlign w:val="center"/>
          </w:tcPr>
          <w:p>
            <w:pPr>
              <w:pStyle w:val="单元格样式2"/>
            </w:pPr>
            <w:r>
              <w:t xml:space="preserve">≥22.26万人</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14.怀财字[2025]7号  上年结转（冀财农[2023]152号  关于提前下达2024年中央水利发展资金预算的通知-水土保持工程建设）</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 xml:space="preserve">绩效目标表</w:t>
      </w:r>
      <w:bookmarkEnd w:id="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13073025P00076510007B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上年结转（冀财农[2023]152号  关于提前下达2024年中央水利发展资金预算的通知-水土保持工程建设）</w:t>
            </w:r>
            <w:r>
              <w:rPr/>
              <w:tab/>
            </w:r>
            <w:r>
              <w:rPr/>
              <w:tab/>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275.96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275.96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"中央水利发展资金（水土保持工程建设）</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1.中央水利发展资金（水土保持工程建设）</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水土流失综合治理面积</w:t>
            </w:r>
          </w:p>
          <w:p>
            <w:pPr>
              <w:pStyle w:val="单元格样式2"/>
            </w:pPr>
          </w:p>
        </w:tc>
        <w:tc>
          <w:tcPr>
            <w:tcW w:w="2891" w:type="dxa"/>
            <w:vAlign w:val="center"/>
          </w:tcPr>
          <w:p>
            <w:pPr>
              <w:pStyle w:val="单元格样式2"/>
            </w:pPr>
            <w:r>
              <w:t xml:space="preserve">水土流失综合治理面积</w:t>
            </w:r>
          </w:p>
        </w:tc>
        <w:tc>
          <w:tcPr>
            <w:tcW w:w="1276" w:type="dxa"/>
            <w:vAlign w:val="center"/>
          </w:tcPr>
          <w:p>
            <w:pPr>
              <w:pStyle w:val="单元格样式2"/>
            </w:pPr>
            <w:r>
              <w:t xml:space="preserve">10平方公里</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截至2023年底，投资完成率</w:t>
            </w:r>
          </w:p>
        </w:tc>
        <w:tc>
          <w:tcPr>
            <w:tcW w:w="2891" w:type="dxa"/>
            <w:vAlign w:val="center"/>
          </w:tcPr>
          <w:p>
            <w:pPr>
              <w:pStyle w:val="单元格样式2"/>
            </w:pPr>
            <w:r>
              <w:t xml:space="preserve">截至2023年底，投资完成率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项目实际支出控制在预算内</w:t>
            </w:r>
          </w:p>
        </w:tc>
        <w:tc>
          <w:tcPr>
            <w:tcW w:w="2891" w:type="dxa"/>
            <w:vAlign w:val="center"/>
          </w:tcPr>
          <w:p>
            <w:pPr>
              <w:pStyle w:val="单元格样式2"/>
            </w:pPr>
            <w:r>
              <w:t xml:space="preserve">项目实际支出控制在预算内</w:t>
            </w:r>
          </w:p>
        </w:tc>
        <w:tc>
          <w:tcPr>
            <w:tcW w:w="1276" w:type="dxa"/>
            <w:vAlign w:val="center"/>
          </w:tcPr>
          <w:p>
            <w:pPr>
              <w:pStyle w:val="单元格样式2"/>
            </w:pPr>
            <w:r>
              <w:t xml:space="preserve">≤300万元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可持续影响指标</w:t>
            </w:r>
          </w:p>
        </w:tc>
        <w:tc>
          <w:tcPr>
            <w:tcW w:w="2891" w:type="dxa"/>
            <w:vAlign w:val="center"/>
          </w:tcPr>
          <w:p>
            <w:pPr>
              <w:pStyle w:val="单元格样式2"/>
            </w:pPr>
            <w:r>
              <w:t xml:space="preserve">已建工程是否良性运行</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15.怀财字[2025]7号  上年结转（冀财农[2023]152号  关于提前下达2024年中央水利发展资金预算的通知-县域节水型社会建设）</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19"/>
    </w:p>
    <w:p>
      <w:pPr>
        <w:shd w:val="clear" w:color="auto" w:fill="auto"/>
        <w:spacing w:before="0" w:after="0"/>
        <w:ind w:firstLine="560"/>
        <w:jc w:val="left"/>
        <w:outlineLvl w:val="3"/>
      </w:pPr>
      <w:bookmarkStart w:id="20" w:name="_Toc_4_4_0000000021"/>
      <w:r>
        <w:rPr>
          <w:rFonts w:ascii="方正仿宋_GBK" w:eastAsia="方正仿宋_GBK" w:hAnsi="方正仿宋_GBK" w:cs="方正仿宋_GBK"/>
          <w:color w:val="000000"/>
          <w:sz w:val="28"/>
        </w:rPr>
        <w:t xml:space="preserve">绩效目标表</w:t>
      </w:r>
      <w:bookmarkEnd w:id="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13073025P000765100054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上年结转（冀财农[2023]152号  关于提前下达2024年中央水利发展资金预算的通知-县域节水型社会建设）</w:t>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"中央水利发展资金（县域节水型社会建设）</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1.中央水利发展资金（县域节水型社会建设）</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节水型器具数量</w:t>
            </w:r>
          </w:p>
        </w:tc>
        <w:tc>
          <w:tcPr>
            <w:tcW w:w="2891" w:type="dxa"/>
            <w:vAlign w:val="center"/>
          </w:tcPr>
          <w:p>
            <w:pPr>
              <w:pStyle w:val="单元格样式2"/>
            </w:pPr>
            <w:r>
              <w:t xml:space="preserve">节水型器具数量</w:t>
            </w:r>
          </w:p>
        </w:tc>
        <w:tc>
          <w:tcPr>
            <w:tcW w:w="1276" w:type="dxa"/>
            <w:vAlign w:val="center"/>
          </w:tcPr>
          <w:p>
            <w:pPr>
              <w:pStyle w:val="单元格样式2"/>
            </w:pPr>
            <w:r>
              <w:t xml:space="preserve">33个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日常工作完成率</w:t>
            </w:r>
          </w:p>
        </w:tc>
        <w:tc>
          <w:tcPr>
            <w:tcW w:w="2891" w:type="dxa"/>
            <w:vAlign w:val="center"/>
          </w:tcPr>
          <w:p>
            <w:pPr>
              <w:pStyle w:val="单元格样式2"/>
            </w:pPr>
            <w:r>
              <w:t xml:space="preserve">日常工作完成率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控制在预算资金内</w:t>
            </w:r>
          </w:p>
        </w:tc>
        <w:tc>
          <w:tcPr>
            <w:tcW w:w="2891" w:type="dxa"/>
            <w:vAlign w:val="center"/>
          </w:tcPr>
          <w:p>
            <w:pPr>
              <w:pStyle w:val="单元格样式2"/>
            </w:pPr>
            <w:r>
              <w:t xml:space="preserve">控制在预算资金内</w:t>
            </w:r>
          </w:p>
        </w:tc>
        <w:tc>
          <w:tcPr>
            <w:tcW w:w="1276" w:type="dxa"/>
            <w:vAlign w:val="center"/>
          </w:tcPr>
          <w:p>
            <w:pPr>
              <w:pStyle w:val="单元格样式2"/>
            </w:pPr>
            <w:r>
              <w:t xml:space="preserve">≤100万元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节水效益提高率</w:t>
            </w:r>
          </w:p>
        </w:tc>
        <w:tc>
          <w:tcPr>
            <w:tcW w:w="2891" w:type="dxa"/>
            <w:vAlign w:val="center"/>
          </w:tcPr>
          <w:p>
            <w:pPr>
              <w:pStyle w:val="单元格样式2"/>
            </w:pPr>
            <w:r>
              <w:t xml:space="preserve">节水效益提高率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color w:val="000000"/>
          <w:sz w:val="28"/>
        </w:rPr>
        <w:t xml:space="preserve">16.怀财字[2025]7号  上年结转（冀财农[2023]152号  关于提前下达2024年中央水利发展资金预算的通知-小型水库维修养护）</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21"/>
    </w:p>
    <w:p>
      <w:pPr>
        <w:shd w:val="clear" w:color="auto" w:fill="auto"/>
        <w:spacing w:before="0" w:after="0"/>
        <w:ind w:firstLine="560"/>
        <w:jc w:val="left"/>
        <w:outlineLvl w:val="3"/>
      </w:pPr>
      <w:bookmarkStart w:id="22" w:name="_Toc_4_4_0000000023"/>
      <w:r>
        <w:rPr>
          <w:rFonts w:ascii="方正仿宋_GBK" w:eastAsia="方正仿宋_GBK" w:hAnsi="方正仿宋_GBK" w:cs="方正仿宋_GBK"/>
          <w:color w:val="000000"/>
          <w:sz w:val="28"/>
        </w:rPr>
        <w:t xml:space="preserve">绩效目标表</w:t>
      </w:r>
      <w:bookmarkEnd w:id="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13073025P00076510003W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上年结转（冀财农[2023]152号  关于提前下达2024年中央水利发展资金预算的通知-小型水库维修养护）</w:t>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中央水利发展资金（小型水库维修养护）</w:t>
            </w:r>
            <w:r>
              <w:rPr/>
              <w:tab/>
            </w:r>
            <w:r>
              <w:rPr/>
              <w:tab/>
            </w:r>
            <w:r>
              <w:rPr/>
              <w:tab/>
            </w:r>
          </w:p>
          <w:p>
            <w:pPr>
              <w:pStyle w:val="单元格样式2"/>
            </w:pPr>
            <w: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1."中央水利发展资金（小型水库维修养护）</w:t>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小型水库工程维修养护座数</w:t>
            </w:r>
          </w:p>
        </w:tc>
        <w:tc>
          <w:tcPr>
            <w:tcW w:w="2891" w:type="dxa"/>
            <w:vAlign w:val="center"/>
          </w:tcPr>
          <w:p>
            <w:pPr>
              <w:pStyle w:val="单元格样式2"/>
            </w:pPr>
            <w:r>
              <w:t xml:space="preserve">小型水库工程维修养护座数</w:t>
            </w:r>
          </w:p>
        </w:tc>
        <w:tc>
          <w:tcPr>
            <w:tcW w:w="1276" w:type="dxa"/>
            <w:vAlign w:val="center"/>
          </w:tcPr>
          <w:p>
            <w:pPr>
              <w:pStyle w:val="单元格样式2"/>
            </w:pPr>
            <w:r>
              <w:t xml:space="preserve">2座</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截至2025年6月底，完工项目初步验收率</w:t>
            </w:r>
          </w:p>
        </w:tc>
        <w:tc>
          <w:tcPr>
            <w:tcW w:w="2891" w:type="dxa"/>
            <w:vAlign w:val="center"/>
          </w:tcPr>
          <w:p>
            <w:pPr>
              <w:pStyle w:val="单元格样式2"/>
            </w:pPr>
            <w:r>
              <w:t xml:space="preserve">截至2025年6月底，完工项目初步验收率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截至2024年底，投资完成比例</w:t>
            </w:r>
          </w:p>
        </w:tc>
        <w:tc>
          <w:tcPr>
            <w:tcW w:w="2891" w:type="dxa"/>
            <w:vAlign w:val="center"/>
          </w:tcPr>
          <w:p>
            <w:pPr>
              <w:pStyle w:val="单元格样式2"/>
            </w:pPr>
            <w:r>
              <w:t xml:space="preserve">截至2024年底，投资完成比例</w:t>
            </w:r>
          </w:p>
        </w:tc>
        <w:tc>
          <w:tcPr>
            <w:tcW w:w="1276" w:type="dxa"/>
            <w:vAlign w:val="center"/>
          </w:tcPr>
          <w:p>
            <w:pPr>
              <w:pStyle w:val="单元格样式2"/>
            </w:pPr>
            <w:r>
              <w:t xml:space="preserve">≥80%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≤7万元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地下水压采量(能力)</w:t>
            </w:r>
          </w:p>
        </w:tc>
        <w:tc>
          <w:tcPr>
            <w:tcW w:w="2891" w:type="dxa"/>
            <w:vAlign w:val="center"/>
          </w:tcPr>
          <w:p>
            <w:pPr>
              <w:pStyle w:val="单元格样式2"/>
            </w:pPr>
            <w:r>
              <w:t xml:space="preserve">地下水压采量(能力)</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color w:val="000000"/>
          <w:sz w:val="28"/>
        </w:rPr>
        <w:t xml:space="preserve">17.怀财字[2025]7号  上年结转（冀财农[2023]152号  关于提前下达2024年中央水利发展资金预算的通知-在线计量监测）</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23"/>
    </w:p>
    <w:p>
      <w:pPr>
        <w:shd w:val="clear" w:color="auto" w:fill="auto"/>
        <w:spacing w:before="0" w:after="0"/>
        <w:ind w:firstLine="560"/>
        <w:jc w:val="left"/>
        <w:outlineLvl w:val="3"/>
      </w:pPr>
      <w:bookmarkStart w:id="24" w:name="_Toc_4_4_0000000025"/>
      <w:r>
        <w:rPr>
          <w:rFonts w:ascii="方正仿宋_GBK" w:eastAsia="方正仿宋_GBK" w:hAnsi="方正仿宋_GBK" w:cs="方正仿宋_GBK"/>
          <w:color w:val="000000"/>
          <w:sz w:val="28"/>
        </w:rPr>
        <w:t xml:space="preserve">绩效目标表</w:t>
      </w:r>
      <w:bookmarkEnd w:id="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13073025P00076510004G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上年结转（冀财农[2023]152号  关于提前下达2024年中央水利发展资金预算的通知-在线计量监测）</w:t>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"中央水利发展资金（在线计量监测）</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1.中央水利发展资金（在线计量监测）</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监测计量点</w:t>
            </w:r>
          </w:p>
        </w:tc>
        <w:tc>
          <w:tcPr>
            <w:tcW w:w="2891" w:type="dxa"/>
            <w:vAlign w:val="center"/>
          </w:tcPr>
          <w:p>
            <w:pPr>
              <w:pStyle w:val="单元格样式2"/>
            </w:pPr>
            <w:r>
              <w:t xml:space="preserve">监测计量点</w:t>
            </w:r>
          </w:p>
        </w:tc>
        <w:tc>
          <w:tcPr>
            <w:tcW w:w="1276" w:type="dxa"/>
            <w:vAlign w:val="center"/>
          </w:tcPr>
          <w:p>
            <w:pPr>
              <w:pStyle w:val="单元格样式2"/>
            </w:pPr>
            <w:r>
              <w:t xml:space="preserve">35个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日常工作完成率</w:t>
            </w:r>
          </w:p>
        </w:tc>
        <w:tc>
          <w:tcPr>
            <w:tcW w:w="2891" w:type="dxa"/>
            <w:vAlign w:val="center"/>
          </w:tcPr>
          <w:p>
            <w:pPr>
              <w:pStyle w:val="单元格样式2"/>
            </w:pPr>
            <w:r>
              <w:t xml:space="preserve">日常工作完成率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控制在预算资金内</w:t>
            </w:r>
          </w:p>
        </w:tc>
        <w:tc>
          <w:tcPr>
            <w:tcW w:w="2891" w:type="dxa"/>
            <w:vAlign w:val="center"/>
          </w:tcPr>
          <w:p>
            <w:pPr>
              <w:pStyle w:val="单元格样式2"/>
            </w:pPr>
            <w:r>
              <w:t xml:space="preserve">控制在预算资金内</w:t>
            </w:r>
          </w:p>
        </w:tc>
        <w:tc>
          <w:tcPr>
            <w:tcW w:w="1276" w:type="dxa"/>
            <w:vAlign w:val="center"/>
          </w:tcPr>
          <w:p>
            <w:pPr>
              <w:pStyle w:val="单元格样式2"/>
            </w:pPr>
            <w:r>
              <w:t xml:space="preserve">≤10.2万元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提高数据上传的时效性和准确性</w:t>
            </w:r>
          </w:p>
        </w:tc>
        <w:tc>
          <w:tcPr>
            <w:tcW w:w="2891" w:type="dxa"/>
            <w:vAlign w:val="center"/>
          </w:tcPr>
          <w:p>
            <w:pPr>
              <w:pStyle w:val="单元格样式2"/>
            </w:pPr>
            <w:r>
              <w:t xml:space="preserve">提高数据上传的时效性和准确性</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服务对象满意率</w:t>
            </w:r>
          </w:p>
        </w:tc>
        <w:tc>
          <w:tcPr>
            <w:tcW w:w="2891" w:type="dxa"/>
            <w:vAlign w:val="center"/>
          </w:tcPr>
          <w:p>
            <w:pPr>
              <w:pStyle w:val="单元格样式2"/>
            </w:pPr>
            <w:r>
              <w:t xml:space="preserve">服务对象满意率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color w:val="000000"/>
          <w:sz w:val="28"/>
        </w:rPr>
        <w:t xml:space="preserve">18.怀财字[2025]7号  上年结转（冀财农[2023]182号  关于提前下达2024年度省级水利发展资金预算的通知-山洪灾害防治）绩效目标表</w:t>
      </w:r>
      <w:bookmarkEnd w:id="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13073025P000766100046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上年结转（冀财农[2023]182号  关于提前下达2024年度省级水利发展资金预算的通知-山洪灾害防治）</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"""完成山洪灾害防治项目、小型水库除险加固和防洪工程维修养护项目、水土保持工程和幸福河湖河长制项目</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1."完成山洪灾害防治项目、小型水库除险加固和防洪工程维修养护项目、水土保持工程和幸福河湖河长制项目</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水利工程维修养护数量</w:t>
            </w:r>
          </w:p>
        </w:tc>
        <w:tc>
          <w:tcPr>
            <w:tcW w:w="2891" w:type="dxa"/>
            <w:vAlign w:val="center"/>
          </w:tcPr>
          <w:p>
            <w:pPr>
              <w:pStyle w:val="单元格样式2"/>
            </w:pPr>
            <w:r>
              <w:t xml:space="preserve">完成水利工程维修养护数量</w:t>
            </w:r>
          </w:p>
        </w:tc>
        <w:tc>
          <w:tcPr>
            <w:tcW w:w="1276" w:type="dxa"/>
            <w:vAlign w:val="center"/>
          </w:tcPr>
          <w:p>
            <w:pPr>
              <w:pStyle w:val="单元格样式2"/>
            </w:pPr>
            <w:r>
              <w:t xml:space="preserve">4个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工程压手合格率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当年投资完成率</w:t>
            </w:r>
          </w:p>
        </w:tc>
        <w:tc>
          <w:tcPr>
            <w:tcW w:w="2891" w:type="dxa"/>
            <w:vAlign w:val="center"/>
          </w:tcPr>
          <w:p>
            <w:pPr>
              <w:pStyle w:val="单元格样式2"/>
            </w:pPr>
            <w:r>
              <w:t xml:space="preserve">当年投资完成率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项目总成本</w:t>
            </w:r>
          </w:p>
        </w:tc>
        <w:tc>
          <w:tcPr>
            <w:tcW w:w="2891" w:type="dxa"/>
            <w:vAlign w:val="center"/>
          </w:tcPr>
          <w:p>
            <w:pPr>
              <w:pStyle w:val="单元格样式2"/>
            </w:pPr>
            <w:r>
              <w:t xml:space="preserve">项目总成本</w:t>
            </w:r>
          </w:p>
        </w:tc>
        <w:tc>
          <w:tcPr>
            <w:tcW w:w="1276" w:type="dxa"/>
            <w:vAlign w:val="center"/>
          </w:tcPr>
          <w:p>
            <w:pPr>
              <w:pStyle w:val="单元格样式2"/>
            </w:pPr>
            <w:r>
              <w:t xml:space="preserve">≤176万元</w:t>
            </w:r>
          </w:p>
        </w:tc>
        <w:tc>
          <w:tcPr>
            <w:tcW w:w="1843" w:type="dxa"/>
            <w:vAlign w:val="center"/>
          </w:tcPr>
          <w:p>
            <w:pPr>
              <w:pStyle w:val="单元格样式2"/>
            </w:pPr>
            <w:r>
              <w:t xml:space="preserve">依据文件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已建工程是否良性运行</w:t>
            </w:r>
          </w:p>
        </w:tc>
        <w:tc>
          <w:tcPr>
            <w:tcW w:w="2891" w:type="dxa"/>
            <w:vAlign w:val="center"/>
          </w:tcPr>
          <w:p>
            <w:pPr>
              <w:pStyle w:val="单元格样式2"/>
            </w:pPr>
            <w:r>
              <w:t xml:space="preserve">已建工程是否良性运行</w:t>
            </w:r>
          </w:p>
        </w:tc>
        <w:tc>
          <w:tcPr>
            <w:tcW w:w="1276" w:type="dxa"/>
            <w:vAlign w:val="center"/>
          </w:tcPr>
          <w:p>
            <w:pPr>
              <w:pStyle w:val="单元格样式2"/>
            </w:pPr>
            <w:r>
              <w:t xml:space="preserve">是/否</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维护水事秩序</w:t>
            </w:r>
          </w:p>
        </w:tc>
        <w:tc>
          <w:tcPr>
            <w:tcW w:w="2891" w:type="dxa"/>
            <w:vAlign w:val="center"/>
          </w:tcPr>
          <w:p>
            <w:pPr>
              <w:pStyle w:val="单元格样式2"/>
            </w:pPr>
            <w:r>
              <w:t xml:space="preserve">维护水事秩序</w:t>
            </w:r>
          </w:p>
        </w:tc>
        <w:tc>
          <w:tcPr>
            <w:tcW w:w="1276" w:type="dxa"/>
            <w:vAlign w:val="center"/>
          </w:tcPr>
          <w:p>
            <w:pPr>
              <w:pStyle w:val="单元格样式2"/>
            </w:pPr>
            <w:r>
              <w:t xml:space="preserve">维护水事秩序稳定</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color w:val="000000"/>
          <w:sz w:val="28"/>
        </w:rPr>
        <w:t xml:space="preserve">19.怀财字[2025]7号  上年结转（冀财农[2023]182号  关于提前下达2024年度省级水利发展资金预算的通知-水土保持工程）绩效目标表</w:t>
      </w:r>
      <w:bookmarkEnd w:id="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13073025P00076610002Y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上年结转（冀财农[2023]182号  关于提前下达2024年度省级水利发展资金预算的通知-水土保持工程）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"""完成山洪灾害防治项目、小型水库除险加固和防洪工程维修养护项目、水土保持工程和幸福河湖河长制项目</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1."完成山洪灾害防治项目、小型水库除险加固和防洪工程维修养护项目、水土保持工程和幸福河湖河长制项目</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水利工程维修养护数量</w:t>
            </w:r>
          </w:p>
        </w:tc>
        <w:tc>
          <w:tcPr>
            <w:tcW w:w="2891" w:type="dxa"/>
            <w:vAlign w:val="center"/>
          </w:tcPr>
          <w:p>
            <w:pPr>
              <w:pStyle w:val="单元格样式2"/>
            </w:pPr>
            <w:r>
              <w:t xml:space="preserve">完成水利工程维修养护数量</w:t>
            </w:r>
          </w:p>
        </w:tc>
        <w:tc>
          <w:tcPr>
            <w:tcW w:w="1276" w:type="dxa"/>
            <w:vAlign w:val="center"/>
          </w:tcPr>
          <w:p>
            <w:pPr>
              <w:pStyle w:val="单元格样式2"/>
            </w:pPr>
            <w:r>
              <w:t xml:space="preserve">4个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工程压手合格率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当年投资完成率</w:t>
            </w:r>
          </w:p>
        </w:tc>
        <w:tc>
          <w:tcPr>
            <w:tcW w:w="2891" w:type="dxa"/>
            <w:vAlign w:val="center"/>
          </w:tcPr>
          <w:p>
            <w:pPr>
              <w:pStyle w:val="单元格样式2"/>
            </w:pPr>
            <w:r>
              <w:t xml:space="preserve">当年投资完成率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项目总成本</w:t>
            </w:r>
          </w:p>
        </w:tc>
        <w:tc>
          <w:tcPr>
            <w:tcW w:w="2891" w:type="dxa"/>
            <w:vAlign w:val="center"/>
          </w:tcPr>
          <w:p>
            <w:pPr>
              <w:pStyle w:val="单元格样式2"/>
            </w:pPr>
            <w:r>
              <w:t xml:space="preserve">项目总成本</w:t>
            </w:r>
          </w:p>
        </w:tc>
        <w:tc>
          <w:tcPr>
            <w:tcW w:w="1276" w:type="dxa"/>
            <w:vAlign w:val="center"/>
          </w:tcPr>
          <w:p>
            <w:pPr>
              <w:pStyle w:val="单元格样式2"/>
            </w:pPr>
            <w:r>
              <w:t xml:space="preserve">≤176万元</w:t>
            </w:r>
          </w:p>
        </w:tc>
        <w:tc>
          <w:tcPr>
            <w:tcW w:w="1843" w:type="dxa"/>
            <w:vAlign w:val="center"/>
          </w:tcPr>
          <w:p>
            <w:pPr>
              <w:pStyle w:val="单元格样式2"/>
            </w:pPr>
            <w:r>
              <w:t xml:space="preserve">依据文件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已建工程是否良性运行</w:t>
            </w:r>
          </w:p>
        </w:tc>
        <w:tc>
          <w:tcPr>
            <w:tcW w:w="2891" w:type="dxa"/>
            <w:vAlign w:val="center"/>
          </w:tcPr>
          <w:p>
            <w:pPr>
              <w:pStyle w:val="单元格样式2"/>
            </w:pPr>
            <w:r>
              <w:t xml:space="preserve">已建工程是否良性运行</w:t>
            </w:r>
          </w:p>
        </w:tc>
        <w:tc>
          <w:tcPr>
            <w:tcW w:w="1276" w:type="dxa"/>
            <w:vAlign w:val="center"/>
          </w:tcPr>
          <w:p>
            <w:pPr>
              <w:pStyle w:val="单元格样式2"/>
            </w:pPr>
            <w:r>
              <w:t xml:space="preserve">是/否</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维护水事秩序</w:t>
            </w:r>
          </w:p>
        </w:tc>
        <w:tc>
          <w:tcPr>
            <w:tcW w:w="2891" w:type="dxa"/>
            <w:vAlign w:val="center"/>
          </w:tcPr>
          <w:p>
            <w:pPr>
              <w:pStyle w:val="单元格样式2"/>
            </w:pPr>
            <w:r>
              <w:t xml:space="preserve">维护水事秩序</w:t>
            </w:r>
          </w:p>
        </w:tc>
        <w:tc>
          <w:tcPr>
            <w:tcW w:w="1276" w:type="dxa"/>
            <w:vAlign w:val="center"/>
          </w:tcPr>
          <w:p>
            <w:pPr>
              <w:pStyle w:val="单元格样式2"/>
            </w:pPr>
            <w:r>
              <w:t xml:space="preserve">维护水事秩序稳定</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color w:val="000000"/>
          <w:sz w:val="28"/>
        </w:rPr>
        <w:t xml:space="preserve">20.怀财字[2025]7号  上年结转（冀财农[2023]182号  关于提前下达2024年度省级水利发展资金预算的通知-小型水库除险加固和防洪工程维修养护）绩效目标表</w:t>
      </w:r>
      <w:bookmarkEnd w:id="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13073025P00076610003J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上年结转（冀财农[2023]182号  关于提前下达2024年度省级水利发展资金预算的通知-小型水库除险加固和防洪工程维修养护）</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5.31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完成山洪灾害防治项目、小型水库除险加固和防洪工程维修养护项目、水土保持工程和幸福河湖河长制项目</w:t>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1."完成山洪灾害防治项目、小型水库除险加固和防洪工程维修养护项目、水土保持工程和幸福河湖河长制项目</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水利工程维修养护数量</w:t>
            </w:r>
          </w:p>
        </w:tc>
        <w:tc>
          <w:tcPr>
            <w:tcW w:w="2891" w:type="dxa"/>
            <w:vAlign w:val="center"/>
          </w:tcPr>
          <w:p>
            <w:pPr>
              <w:pStyle w:val="单元格样式2"/>
            </w:pPr>
            <w:r>
              <w:t xml:space="preserve">完成水利工程维修养护数量</w:t>
            </w:r>
          </w:p>
        </w:tc>
        <w:tc>
          <w:tcPr>
            <w:tcW w:w="1276" w:type="dxa"/>
            <w:vAlign w:val="center"/>
          </w:tcPr>
          <w:p>
            <w:pPr>
              <w:pStyle w:val="单元格样式2"/>
            </w:pPr>
            <w:r>
              <w:t xml:space="preserve">4个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工程压手合格率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当年投资完成率</w:t>
            </w:r>
          </w:p>
        </w:tc>
        <w:tc>
          <w:tcPr>
            <w:tcW w:w="2891" w:type="dxa"/>
            <w:vAlign w:val="center"/>
          </w:tcPr>
          <w:p>
            <w:pPr>
              <w:pStyle w:val="单元格样式2"/>
            </w:pPr>
            <w:r>
              <w:t xml:space="preserve">当年投资完成率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项目总成本</w:t>
            </w:r>
          </w:p>
        </w:tc>
        <w:tc>
          <w:tcPr>
            <w:tcW w:w="2891" w:type="dxa"/>
            <w:vAlign w:val="center"/>
          </w:tcPr>
          <w:p>
            <w:pPr>
              <w:pStyle w:val="单元格样式2"/>
            </w:pPr>
            <w:r>
              <w:t xml:space="preserve">项目总成本</w:t>
            </w:r>
          </w:p>
        </w:tc>
        <w:tc>
          <w:tcPr>
            <w:tcW w:w="1276" w:type="dxa"/>
            <w:vAlign w:val="center"/>
          </w:tcPr>
          <w:p>
            <w:pPr>
              <w:pStyle w:val="单元格样式2"/>
            </w:pPr>
            <w:r>
              <w:t xml:space="preserve">≤176万元</w:t>
            </w:r>
          </w:p>
        </w:tc>
        <w:tc>
          <w:tcPr>
            <w:tcW w:w="1843" w:type="dxa"/>
            <w:vAlign w:val="center"/>
          </w:tcPr>
          <w:p>
            <w:pPr>
              <w:pStyle w:val="单元格样式2"/>
            </w:pPr>
            <w:r>
              <w:t xml:space="preserve">依据文件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已建工程是否良性运行</w:t>
            </w:r>
          </w:p>
        </w:tc>
        <w:tc>
          <w:tcPr>
            <w:tcW w:w="2891" w:type="dxa"/>
            <w:vAlign w:val="center"/>
          </w:tcPr>
          <w:p>
            <w:pPr>
              <w:pStyle w:val="单元格样式2"/>
            </w:pPr>
            <w:r>
              <w:t xml:space="preserve">已建工程是否良性运行</w:t>
            </w:r>
          </w:p>
        </w:tc>
        <w:tc>
          <w:tcPr>
            <w:tcW w:w="1276" w:type="dxa"/>
            <w:vAlign w:val="center"/>
          </w:tcPr>
          <w:p>
            <w:pPr>
              <w:pStyle w:val="单元格样式2"/>
            </w:pPr>
            <w:r>
              <w:t xml:space="preserve">是/否</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维护水事秩序</w:t>
            </w:r>
          </w:p>
        </w:tc>
        <w:tc>
          <w:tcPr>
            <w:tcW w:w="2891" w:type="dxa"/>
            <w:vAlign w:val="center"/>
          </w:tcPr>
          <w:p>
            <w:pPr>
              <w:pStyle w:val="单元格样式2"/>
            </w:pPr>
            <w:r>
              <w:t xml:space="preserve">维护水事秩序</w:t>
            </w:r>
          </w:p>
        </w:tc>
        <w:tc>
          <w:tcPr>
            <w:tcW w:w="1276" w:type="dxa"/>
            <w:vAlign w:val="center"/>
          </w:tcPr>
          <w:p>
            <w:pPr>
              <w:pStyle w:val="单元格样式2"/>
            </w:pPr>
            <w:r>
              <w:t xml:space="preserve">维护水事秩序稳定</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color w:val="000000"/>
          <w:sz w:val="28"/>
        </w:rPr>
        <w:t xml:space="preserve">21.怀财字[2025]7号  上年结转（冀财农[2023]182号  关于提前下达2024年度省级水利发展资金预算的通知-幸福河湖、河长制奖补）绩效目标表</w:t>
      </w:r>
      <w:bookmarkEnd w:id="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13073025P00076610001B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上年结转（冀财农[2023]182号  关于提前下达2024年度省级水利发展资金预算的通知-幸福河湖、河长制奖补）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"""完成山洪灾害防治项目、小型水库除险加固和防洪工程维修养护项目、水土保持工程和幸福河湖河长制项目</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1."完成山洪灾害防治项目、小型水库除险加固和防洪工程维修养护项目、水土保持工程和幸福河湖河长制项目</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水利工程维修养护数量</w:t>
            </w:r>
          </w:p>
        </w:tc>
        <w:tc>
          <w:tcPr>
            <w:tcW w:w="2891" w:type="dxa"/>
            <w:vAlign w:val="center"/>
          </w:tcPr>
          <w:p>
            <w:pPr>
              <w:pStyle w:val="单元格样式2"/>
            </w:pPr>
            <w:r>
              <w:t xml:space="preserve">完成水利工程维修养护数量</w:t>
            </w:r>
          </w:p>
        </w:tc>
        <w:tc>
          <w:tcPr>
            <w:tcW w:w="1276" w:type="dxa"/>
            <w:vAlign w:val="center"/>
          </w:tcPr>
          <w:p>
            <w:pPr>
              <w:pStyle w:val="单元格样式2"/>
            </w:pPr>
            <w:r>
              <w:t xml:space="preserve">4个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工程压手合格率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当年投资完成率</w:t>
            </w:r>
          </w:p>
        </w:tc>
        <w:tc>
          <w:tcPr>
            <w:tcW w:w="2891" w:type="dxa"/>
            <w:vAlign w:val="center"/>
          </w:tcPr>
          <w:p>
            <w:pPr>
              <w:pStyle w:val="单元格样式2"/>
            </w:pPr>
            <w:r>
              <w:t xml:space="preserve">当年投资完成率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项目总成本</w:t>
            </w:r>
          </w:p>
        </w:tc>
        <w:tc>
          <w:tcPr>
            <w:tcW w:w="2891" w:type="dxa"/>
            <w:vAlign w:val="center"/>
          </w:tcPr>
          <w:p>
            <w:pPr>
              <w:pStyle w:val="单元格样式2"/>
            </w:pPr>
            <w:r>
              <w:t xml:space="preserve">项目总成本</w:t>
            </w:r>
          </w:p>
        </w:tc>
        <w:tc>
          <w:tcPr>
            <w:tcW w:w="1276" w:type="dxa"/>
            <w:vAlign w:val="center"/>
          </w:tcPr>
          <w:p>
            <w:pPr>
              <w:pStyle w:val="单元格样式2"/>
            </w:pPr>
            <w:r>
              <w:t xml:space="preserve">≤176万元</w:t>
            </w:r>
          </w:p>
        </w:tc>
        <w:tc>
          <w:tcPr>
            <w:tcW w:w="1843" w:type="dxa"/>
            <w:vAlign w:val="center"/>
          </w:tcPr>
          <w:p>
            <w:pPr>
              <w:pStyle w:val="单元格样式2"/>
            </w:pPr>
            <w:r>
              <w:t xml:space="preserve">依据文件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已建工程是否良性运行</w:t>
            </w:r>
          </w:p>
        </w:tc>
        <w:tc>
          <w:tcPr>
            <w:tcW w:w="2891" w:type="dxa"/>
            <w:vAlign w:val="center"/>
          </w:tcPr>
          <w:p>
            <w:pPr>
              <w:pStyle w:val="单元格样式2"/>
            </w:pPr>
            <w:r>
              <w:t xml:space="preserve">已建工程是否良性运行</w:t>
            </w:r>
          </w:p>
        </w:tc>
        <w:tc>
          <w:tcPr>
            <w:tcW w:w="1276" w:type="dxa"/>
            <w:vAlign w:val="center"/>
          </w:tcPr>
          <w:p>
            <w:pPr>
              <w:pStyle w:val="单元格样式2"/>
            </w:pPr>
            <w:r>
              <w:t xml:space="preserve">是/否</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维护水事秩序</w:t>
            </w:r>
          </w:p>
        </w:tc>
        <w:tc>
          <w:tcPr>
            <w:tcW w:w="2891" w:type="dxa"/>
            <w:vAlign w:val="center"/>
          </w:tcPr>
          <w:p>
            <w:pPr>
              <w:pStyle w:val="单元格样式2"/>
            </w:pPr>
            <w:r>
              <w:t xml:space="preserve">维护水事秩序</w:t>
            </w:r>
          </w:p>
        </w:tc>
        <w:tc>
          <w:tcPr>
            <w:tcW w:w="1276" w:type="dxa"/>
            <w:vAlign w:val="center"/>
          </w:tcPr>
          <w:p>
            <w:pPr>
              <w:pStyle w:val="单元格样式2"/>
            </w:pPr>
            <w:r>
              <w:t xml:space="preserve">维护水事秩序稳定</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color w:val="000000"/>
          <w:sz w:val="28"/>
        </w:rPr>
        <w:t xml:space="preserve">22.怀财字[2025]7号  上年结转（冀财农[2024]37号  关于下达2024年中央水利发展资金预算的通知-农业水价改革）</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 xml:space="preserve">绩效目标表</w:t>
      </w:r>
      <w:bookmarkEnd w:id="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13073025P000764100010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上年结转（冀财农[2024]37号  关于下达2024年中央水利发展资金预算的通知-农业水价改革）</w:t>
            </w:r>
            <w:r>
              <w:rPr/>
              <w:tab/>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1575.50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1575.50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立足怀来县洋河二灌区水情特性和农业用水实际，在全面摸排灌区用水权改革现状条件下，创新思路、因地制宜、因情施策，建立健全用水权改革各项体制机制，全面开展灌区内部农业用水权分配和明晰，初步建立归属清晰、权责明确、监管有效的用水权分配体系，进一步完善必要的计量监测体系，通过推进灌溉用水户水权交易、用水权回购、跨行业转让及合同节水等多种形式的改革举措，提高用水户节水和交易的积极性，盘活水资源存量，实现水资源有效保护、高效节约、合理流转，以有限的水资源支撑全区生态保护和高质量发展，力争率先建成河北省领先的灌区级用水权交易市场。</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立足怀来县洋河二灌区水情特性和农业用水实际，在全面摸排灌区用水权改革现状条件下，创新思路、因地制宜、因情施策，建立健全用水权改革各项体制机制，全面开展灌区内部农业用水权分配和明晰，初步建立归属清晰、权责明确、监管有效的用水权分配体系，进一步完善必要的计量监测体系，通过推进灌溉用水户水权交易、用水权回购、跨行业转让及合同节水等多种形式的改革举措，提高用水户节水和交易的积极性，盘活水资源存量，实现水资源有效保护、高效节约、合理流转，以有限的水资源支撑全区生态保护和高质量发展，力争率先建成河北省领先的灌区级用水权交易市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试点灌溉面积</w:t>
            </w:r>
          </w:p>
        </w:tc>
        <w:tc>
          <w:tcPr>
            <w:tcW w:w="2891" w:type="dxa"/>
            <w:vAlign w:val="center"/>
          </w:tcPr>
          <w:p>
            <w:pPr>
              <w:pStyle w:val="单元格样式2"/>
            </w:pPr>
            <w:r>
              <w:t xml:space="preserve">开展试点工作的灌溉地块面积总和。</w:t>
            </w:r>
          </w:p>
        </w:tc>
        <w:tc>
          <w:tcPr>
            <w:tcW w:w="1276" w:type="dxa"/>
            <w:vAlign w:val="center"/>
          </w:tcPr>
          <w:p>
            <w:pPr>
              <w:pStyle w:val="单元格样式2"/>
            </w:pPr>
            <w:r>
              <w:t xml:space="preserve">8.2万亩</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制定农业用水权分配、交易、监管等制度办法等数量</w:t>
            </w:r>
          </w:p>
        </w:tc>
        <w:tc>
          <w:tcPr>
            <w:tcW w:w="2891" w:type="dxa"/>
            <w:vAlign w:val="center"/>
          </w:tcPr>
          <w:p>
            <w:pPr>
              <w:pStyle w:val="单元格样式2"/>
            </w:pPr>
            <w:r>
              <w:t xml:space="preserve">制定农业用水权分配、交易、监管等制度办法等数量</w:t>
            </w:r>
          </w:p>
        </w:tc>
        <w:tc>
          <w:tcPr>
            <w:tcW w:w="1276" w:type="dxa"/>
            <w:vAlign w:val="center"/>
          </w:tcPr>
          <w:p>
            <w:pPr>
              <w:pStyle w:val="单元格样式2"/>
            </w:pPr>
            <w:r>
              <w:t xml:space="preserve">3份</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组织开展用水权交易培训、政策解读宣讲</w:t>
            </w:r>
          </w:p>
        </w:tc>
        <w:tc>
          <w:tcPr>
            <w:tcW w:w="2891" w:type="dxa"/>
            <w:vAlign w:val="center"/>
          </w:tcPr>
          <w:p>
            <w:pPr>
              <w:pStyle w:val="单元格样式2"/>
            </w:pPr>
            <w:r>
              <w:t xml:space="preserve">组织开展用水权交易培训、政策解读宣讲</w:t>
            </w:r>
          </w:p>
        </w:tc>
        <w:tc>
          <w:tcPr>
            <w:tcW w:w="1276" w:type="dxa"/>
            <w:vAlign w:val="center"/>
          </w:tcPr>
          <w:p>
            <w:pPr>
              <w:pStyle w:val="单元格样式2"/>
            </w:pPr>
            <w:r>
              <w:t xml:space="preserve">80人次</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监测计量覆盖率百分比</w:t>
            </w:r>
          </w:p>
        </w:tc>
        <w:tc>
          <w:tcPr>
            <w:tcW w:w="2891" w:type="dxa"/>
            <w:vAlign w:val="center"/>
          </w:tcPr>
          <w:p>
            <w:pPr>
              <w:pStyle w:val="单元格样式2"/>
            </w:pPr>
            <w:r>
              <w:t xml:space="preserve">监测计量覆盖率百分比=能够监测计量的用水主体数量/已完成农业用水权明晰的用水主体数量</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通过电视台、电台、报纸、新媒体等宣传用水权交易</w:t>
            </w:r>
          </w:p>
        </w:tc>
        <w:tc>
          <w:tcPr>
            <w:tcW w:w="2891" w:type="dxa"/>
            <w:vAlign w:val="center"/>
          </w:tcPr>
          <w:p>
            <w:pPr>
              <w:pStyle w:val="单元格样式2"/>
            </w:pPr>
            <w:r>
              <w:t xml:space="preserve">通过电视台、电台、报纸、新媒体等宣传用水权交易</w:t>
            </w:r>
          </w:p>
        </w:tc>
        <w:tc>
          <w:tcPr>
            <w:tcW w:w="1276" w:type="dxa"/>
            <w:vAlign w:val="center"/>
          </w:tcPr>
          <w:p>
            <w:pPr>
              <w:pStyle w:val="单元格样式2"/>
            </w:pPr>
            <w:r>
              <w:t xml:space="preserve">10次</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应用全国水权交易系统开展用水权交易率</w:t>
            </w:r>
          </w:p>
        </w:tc>
        <w:tc>
          <w:tcPr>
            <w:tcW w:w="2891" w:type="dxa"/>
            <w:vAlign w:val="center"/>
          </w:tcPr>
          <w:p>
            <w:pPr>
              <w:pStyle w:val="单元格样式2"/>
            </w:pPr>
            <w:r>
              <w:t xml:space="preserve">应用全国水权交易系统开展用水权交易率=通过全国水权交易系统WEB端或APP端完成的交易单数/试点区总的用水权交易单数</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通过全国水权交易系统实施农业用水权属凭证管理的百分比</w:t>
            </w:r>
          </w:p>
        </w:tc>
        <w:tc>
          <w:tcPr>
            <w:tcW w:w="2891" w:type="dxa"/>
            <w:vAlign w:val="center"/>
          </w:tcPr>
          <w:p>
            <w:pPr>
              <w:pStyle w:val="单元格样式2"/>
            </w:pPr>
            <w:r>
              <w:t xml:space="preserve">通过全国水权交易系统实施农业用水权属凭证管理的百分比=全国水权交易系统生成的农业用水权属凭证数量/试点区发放的农业用水权属凭证数量。</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用水权交易及用水权回购金额</w:t>
            </w:r>
          </w:p>
        </w:tc>
        <w:tc>
          <w:tcPr>
            <w:tcW w:w="2891" w:type="dxa"/>
            <w:vAlign w:val="center"/>
          </w:tcPr>
          <w:p>
            <w:pPr>
              <w:pStyle w:val="单元格样式2"/>
            </w:pPr>
            <w:r>
              <w:t xml:space="preserve">用水权交易及用水权回购金额</w:t>
            </w:r>
          </w:p>
        </w:tc>
        <w:tc>
          <w:tcPr>
            <w:tcW w:w="1276" w:type="dxa"/>
            <w:vAlign w:val="center"/>
          </w:tcPr>
          <w:p>
            <w:pPr>
              <w:pStyle w:val="单元格样式2"/>
            </w:pPr>
            <w:r>
              <w:t xml:space="preserve">80万元</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截至2024年底，投资完成比例</w:t>
            </w:r>
          </w:p>
        </w:tc>
        <w:tc>
          <w:tcPr>
            <w:tcW w:w="2891" w:type="dxa"/>
            <w:vAlign w:val="center"/>
          </w:tcPr>
          <w:p>
            <w:pPr>
              <w:pStyle w:val="单元格样式2"/>
            </w:pPr>
            <w:r>
              <w:t xml:space="preserve">截至2024年底，投资完成率 = 已完成投资/项目总投资。</w:t>
            </w:r>
          </w:p>
        </w:tc>
        <w:tc>
          <w:tcPr>
            <w:tcW w:w="1276" w:type="dxa"/>
            <w:vAlign w:val="center"/>
          </w:tcPr>
          <w:p>
            <w:pPr>
              <w:pStyle w:val="单元格样式2"/>
            </w:pPr>
            <w:r>
              <w:t xml:space="preserve">≥80%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截至2025年6月底，投资完成比例</w:t>
            </w:r>
          </w:p>
        </w:tc>
        <w:tc>
          <w:tcPr>
            <w:tcW w:w="2891" w:type="dxa"/>
            <w:vAlign w:val="center"/>
          </w:tcPr>
          <w:p>
            <w:pPr>
              <w:pStyle w:val="单元格样式2"/>
            </w:pPr>
            <w:r>
              <w:t xml:space="preserve">截至2025年6月底，投资完成率 = 已完成投资/项目总投资。</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用水权交易单数（不含回购）</w:t>
            </w:r>
          </w:p>
        </w:tc>
        <w:tc>
          <w:tcPr>
            <w:tcW w:w="2891" w:type="dxa"/>
            <w:vAlign w:val="center"/>
          </w:tcPr>
          <w:p>
            <w:pPr>
              <w:pStyle w:val="单元格样式2"/>
            </w:pPr>
            <w:r>
              <w:t xml:space="preserve">用水权交易单数（不含回购）</w:t>
            </w:r>
          </w:p>
        </w:tc>
        <w:tc>
          <w:tcPr>
            <w:tcW w:w="1276" w:type="dxa"/>
            <w:vAlign w:val="center"/>
          </w:tcPr>
          <w:p>
            <w:pPr>
              <w:pStyle w:val="单元格样式2"/>
            </w:pPr>
            <w:r>
              <w:t xml:space="preserve">10单</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用水权回购单数</w:t>
            </w:r>
          </w:p>
        </w:tc>
        <w:tc>
          <w:tcPr>
            <w:tcW w:w="2891" w:type="dxa"/>
            <w:vAlign w:val="center"/>
          </w:tcPr>
          <w:p>
            <w:pPr>
              <w:pStyle w:val="单元格样式2"/>
            </w:pPr>
            <w:r>
              <w:t xml:space="preserve">用水权回购单数</w:t>
            </w:r>
          </w:p>
        </w:tc>
        <w:tc>
          <w:tcPr>
            <w:tcW w:w="1276" w:type="dxa"/>
            <w:vAlign w:val="center"/>
          </w:tcPr>
          <w:p>
            <w:pPr>
              <w:pStyle w:val="单元格样式2"/>
            </w:pPr>
            <w:r>
              <w:t xml:space="preserve">50单</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用水权交易水量</w:t>
            </w:r>
          </w:p>
        </w:tc>
        <w:tc>
          <w:tcPr>
            <w:tcW w:w="2891" w:type="dxa"/>
            <w:vAlign w:val="center"/>
          </w:tcPr>
          <w:p>
            <w:pPr>
              <w:pStyle w:val="单元格样式2"/>
            </w:pPr>
            <w:r>
              <w:t xml:space="preserve">用水权交易水量</w:t>
            </w:r>
          </w:p>
        </w:tc>
        <w:tc>
          <w:tcPr>
            <w:tcW w:w="1276" w:type="dxa"/>
            <w:vAlign w:val="center"/>
          </w:tcPr>
          <w:p>
            <w:pPr>
              <w:pStyle w:val="单元格样式2"/>
            </w:pPr>
            <w:r>
              <w:t xml:space="preserve">230万立方米</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回购水量</w:t>
            </w:r>
          </w:p>
        </w:tc>
        <w:tc>
          <w:tcPr>
            <w:tcW w:w="2891" w:type="dxa"/>
            <w:vAlign w:val="center"/>
          </w:tcPr>
          <w:p>
            <w:pPr>
              <w:pStyle w:val="单元格样式2"/>
            </w:pPr>
            <w:r>
              <w:t xml:space="preserve">回购水量</w:t>
            </w:r>
          </w:p>
        </w:tc>
        <w:tc>
          <w:tcPr>
            <w:tcW w:w="1276" w:type="dxa"/>
            <w:vAlign w:val="center"/>
          </w:tcPr>
          <w:p>
            <w:pPr>
              <w:pStyle w:val="单元格样式2"/>
            </w:pPr>
            <w:r>
              <w:t xml:space="preserve">120万立方米</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试点区内用水户满意度</w:t>
            </w:r>
          </w:p>
        </w:tc>
        <w:tc>
          <w:tcPr>
            <w:tcW w:w="2891" w:type="dxa"/>
            <w:vAlign w:val="center"/>
          </w:tcPr>
          <w:p>
            <w:pPr>
              <w:pStyle w:val="单元格样式2"/>
            </w:pPr>
            <w:r>
              <w:t xml:space="preserve">通过开展抽样调查，跟踪评估服务对象满意度。</w:t>
            </w:r>
          </w:p>
        </w:tc>
        <w:tc>
          <w:tcPr>
            <w:tcW w:w="1276" w:type="dxa"/>
            <w:vAlign w:val="center"/>
          </w:tcPr>
          <w:p>
            <w:pPr>
              <w:pStyle w:val="单元格样式2"/>
            </w:pPr>
            <w:r>
              <w:t xml:space="preserve">≥95%</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color w:val="000000"/>
          <w:sz w:val="28"/>
        </w:rPr>
        <w:t xml:space="preserve">23.怀财字[2025]7号  水口山水库管理处运行经费绩效目标表</w:t>
      </w:r>
      <w:bookmarkEnd w:id="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13073025P00079010001Y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水口山水库管理处运行经费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"保障水口山水库安全运行</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1.保障水口山水库安全运行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水库数量</w:t>
            </w:r>
          </w:p>
        </w:tc>
        <w:tc>
          <w:tcPr>
            <w:tcW w:w="2891" w:type="dxa"/>
            <w:vAlign w:val="center"/>
          </w:tcPr>
          <w:p>
            <w:pPr>
              <w:pStyle w:val="单元格样式2"/>
            </w:pPr>
            <w:r>
              <w:t xml:space="preserve">保障水库运行数量</w:t>
            </w:r>
          </w:p>
        </w:tc>
        <w:tc>
          <w:tcPr>
            <w:tcW w:w="1276" w:type="dxa"/>
            <w:vAlign w:val="center"/>
          </w:tcPr>
          <w:p>
            <w:pPr>
              <w:pStyle w:val="单元格样式2"/>
            </w:pPr>
            <w:r>
              <w:t xml:space="preserve">1座</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设施完好率</w:t>
            </w:r>
          </w:p>
        </w:tc>
        <w:tc>
          <w:tcPr>
            <w:tcW w:w="2891" w:type="dxa"/>
            <w:vAlign w:val="center"/>
          </w:tcPr>
          <w:p>
            <w:pPr>
              <w:pStyle w:val="单元格样式2"/>
            </w:pPr>
            <w:r>
              <w:t xml:space="preserve">设施完好率</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日常巡查维修及时率</w:t>
            </w:r>
          </w:p>
        </w:tc>
        <w:tc>
          <w:tcPr>
            <w:tcW w:w="2891" w:type="dxa"/>
            <w:vAlign w:val="center"/>
          </w:tcPr>
          <w:p>
            <w:pPr>
              <w:pStyle w:val="单元格样式2"/>
            </w:pPr>
            <w:r>
              <w:t xml:space="preserve">日常巡查维修及时率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≤31万元</w:t>
            </w:r>
          </w:p>
        </w:tc>
        <w:tc>
          <w:tcPr>
            <w:tcW w:w="1843" w:type="dxa"/>
            <w:vAlign w:val="center"/>
          </w:tcPr>
          <w:p>
            <w:pPr>
              <w:pStyle w:val="单元格样式2"/>
            </w:pPr>
            <w:r>
              <w:t xml:space="preserve">2025年预算编制通知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运行安全</w:t>
            </w:r>
          </w:p>
        </w:tc>
        <w:tc>
          <w:tcPr>
            <w:tcW w:w="2891" w:type="dxa"/>
            <w:vAlign w:val="center"/>
          </w:tcPr>
          <w:p>
            <w:pPr>
              <w:pStyle w:val="单元格样式2"/>
            </w:pPr>
            <w:r>
              <w:t xml:space="preserve">保障水库下游人民生命及财产安全</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群众满意率</w:t>
            </w:r>
          </w:p>
        </w:tc>
        <w:tc>
          <w:tcPr>
            <w:tcW w:w="2891" w:type="dxa"/>
            <w:vAlign w:val="center"/>
          </w:tcPr>
          <w:p>
            <w:pPr>
              <w:pStyle w:val="单元格样式2"/>
            </w:pPr>
            <w:r>
              <w:t xml:space="preserve">群众满意率</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color w:val="000000"/>
          <w:sz w:val="28"/>
        </w:rPr>
        <w:t xml:space="preserve">24.怀财字[2025]7号  水资源论证报告编制费用绩效目标表</w:t>
      </w:r>
      <w:bookmarkEnd w:id="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13073025P000793100010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水资源论证报告编制费用</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"怀来县水务局 水资源论证报告编制费用</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1.怀来县水务局 水资源论证报告编制费用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 水资源论证报告编制</w:t>
            </w:r>
          </w:p>
        </w:tc>
        <w:tc>
          <w:tcPr>
            <w:tcW w:w="2891" w:type="dxa"/>
            <w:vAlign w:val="center"/>
          </w:tcPr>
          <w:p>
            <w:pPr>
              <w:pStyle w:val="单元格样式2"/>
            </w:pPr>
            <w:r>
              <w:t xml:space="preserve"> 水资源论证报告编制</w:t>
            </w:r>
          </w:p>
        </w:tc>
        <w:tc>
          <w:tcPr>
            <w:tcW w:w="1276" w:type="dxa"/>
            <w:vAlign w:val="center"/>
          </w:tcPr>
          <w:p>
            <w:pPr>
              <w:pStyle w:val="单元格样式2"/>
            </w:pPr>
            <w:r>
              <w:t xml:space="preserve">1个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预算数</w:t>
            </w:r>
          </w:p>
        </w:tc>
        <w:tc>
          <w:tcPr>
            <w:tcW w:w="1276" w:type="dxa"/>
            <w:vAlign w:val="center"/>
          </w:tcPr>
          <w:p>
            <w:pPr>
              <w:pStyle w:val="单元格样式2"/>
            </w:pPr>
            <w:r>
              <w:t xml:space="preserve">≤28万元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维护质量安全</w:t>
            </w:r>
          </w:p>
        </w:tc>
        <w:tc>
          <w:tcPr>
            <w:tcW w:w="2891" w:type="dxa"/>
            <w:vAlign w:val="center"/>
          </w:tcPr>
          <w:p>
            <w:pPr>
              <w:pStyle w:val="单元格样式2"/>
            </w:pPr>
            <w:r>
              <w:t xml:space="preserve">维护质量安全</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color w:val="000000"/>
          <w:sz w:val="28"/>
        </w:rPr>
        <w:t xml:space="preserve">25.怀财字[2025]7号  洋河水库运行经费绩效目标表</w:t>
      </w:r>
      <w:bookmarkEnd w:id="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13073025P000858100017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洋河水库运行经费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保障洋河水库正常运行经费</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1.保障洋河水库正常运行经费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在职职工</w:t>
            </w:r>
          </w:p>
        </w:tc>
        <w:tc>
          <w:tcPr>
            <w:tcW w:w="2891" w:type="dxa"/>
            <w:vAlign w:val="center"/>
          </w:tcPr>
          <w:p>
            <w:pPr>
              <w:pStyle w:val="单元格样式2"/>
            </w:pPr>
            <w:r>
              <w:t xml:space="preserve">在职职工人数</w:t>
            </w:r>
          </w:p>
        </w:tc>
        <w:tc>
          <w:tcPr>
            <w:tcW w:w="1276" w:type="dxa"/>
            <w:vAlign w:val="center"/>
          </w:tcPr>
          <w:p>
            <w:pPr>
              <w:pStyle w:val="单元格样式2"/>
            </w:pPr>
            <w:r>
              <w:t xml:space="preserve">11人</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设备正常使用率</w:t>
            </w:r>
          </w:p>
        </w:tc>
        <w:tc>
          <w:tcPr>
            <w:tcW w:w="2891" w:type="dxa"/>
            <w:vAlign w:val="center"/>
          </w:tcPr>
          <w:p>
            <w:pPr>
              <w:pStyle w:val="单元格样式2"/>
            </w:pPr>
            <w:r>
              <w:t xml:space="preserve">设备无故障运行</w:t>
            </w:r>
          </w:p>
        </w:tc>
        <w:tc>
          <w:tcPr>
            <w:tcW w:w="1276" w:type="dxa"/>
            <w:vAlign w:val="center"/>
          </w:tcPr>
          <w:p>
            <w:pPr>
              <w:pStyle w:val="单元格样式2"/>
            </w:pPr>
            <w:r>
              <w:t xml:space="preserve">≥350天</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监测报告提交（12月31日前提交检测报告）</w:t>
            </w:r>
          </w:p>
        </w:tc>
        <w:tc>
          <w:tcPr>
            <w:tcW w:w="1276" w:type="dxa"/>
            <w:vAlign w:val="center"/>
          </w:tcPr>
          <w:p>
            <w:pPr>
              <w:pStyle w:val="单元格样式2"/>
            </w:pPr>
            <w:r>
              <w:t xml:space="preserve">≤12月</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≤400万</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保障人民生命及财产安全</w:t>
            </w:r>
          </w:p>
        </w:tc>
        <w:tc>
          <w:tcPr>
            <w:tcW w:w="2891" w:type="dxa"/>
            <w:vAlign w:val="center"/>
          </w:tcPr>
          <w:p>
            <w:pPr>
              <w:pStyle w:val="单元格样式2"/>
            </w:pPr>
            <w:r>
              <w:t xml:space="preserve">水库安全运行天数</w:t>
            </w:r>
          </w:p>
        </w:tc>
        <w:tc>
          <w:tcPr>
            <w:tcW w:w="1276" w:type="dxa"/>
            <w:vAlign w:val="center"/>
          </w:tcPr>
          <w:p>
            <w:pPr>
              <w:pStyle w:val="单元格样式2"/>
            </w:pPr>
            <w:r>
              <w:t xml:space="preserve">≥360天</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延长设施维护周期</w:t>
            </w:r>
          </w:p>
        </w:tc>
        <w:tc>
          <w:tcPr>
            <w:tcW w:w="2891" w:type="dxa"/>
            <w:vAlign w:val="center"/>
          </w:tcPr>
          <w:p>
            <w:pPr>
              <w:pStyle w:val="单元格样式2"/>
            </w:pPr>
            <w:r>
              <w:t xml:space="preserve">设施维护周期延长</w:t>
            </w:r>
          </w:p>
        </w:tc>
        <w:tc>
          <w:tcPr>
            <w:tcW w:w="1276" w:type="dxa"/>
            <w:vAlign w:val="center"/>
          </w:tcPr>
          <w:p>
            <w:pPr>
              <w:pStyle w:val="单元格样式2"/>
            </w:pPr>
            <w:r>
              <w:t xml:space="preserve">≥3年</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随机抽取周边5个行政村，每村调查10户，采用5分制评分，满意度=4分及以上占比≥90%</w:t>
            </w:r>
          </w:p>
        </w:tc>
        <w:tc>
          <w:tcPr>
            <w:tcW w:w="1276" w:type="dxa"/>
            <w:vAlign w:val="center"/>
          </w:tcPr>
          <w:p>
            <w:pPr>
              <w:pStyle w:val="单元格样式2"/>
            </w:pPr>
            <w:r>
              <w:t xml:space="preserve">≥90%</w:t>
            </w:r>
          </w:p>
        </w:tc>
        <w:tc>
          <w:tcPr>
            <w:tcW w:w="1843" w:type="dxa"/>
            <w:vAlign w:val="center"/>
          </w:tcPr>
          <w:p>
            <w:pPr>
              <w:pStyle w:val="单元格样式2"/>
            </w:pPr>
            <w:r>
              <w:t xml:space="preserve">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color w:val="000000"/>
          <w:sz w:val="28"/>
        </w:rPr>
        <w:t xml:space="preserve">26.怀财字[2025]7号  业务费绩效目标表</w:t>
      </w:r>
      <w:bookmarkEnd w:id="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13073025P00078710001F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"保障水务局能够正常运行</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1.保障水务局能够正常运行</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保障单位数量</w:t>
            </w:r>
          </w:p>
        </w:tc>
        <w:tc>
          <w:tcPr>
            <w:tcW w:w="2891" w:type="dxa"/>
            <w:vAlign w:val="center"/>
          </w:tcPr>
          <w:p>
            <w:pPr>
              <w:pStyle w:val="单元格样式2"/>
            </w:pPr>
            <w:r>
              <w:t xml:space="preserve">保障运行单位数量</w:t>
            </w:r>
          </w:p>
        </w:tc>
        <w:tc>
          <w:tcPr>
            <w:tcW w:w="1276" w:type="dxa"/>
            <w:vAlign w:val="center"/>
          </w:tcPr>
          <w:p>
            <w:pPr>
              <w:pStyle w:val="单元格样式2"/>
            </w:pPr>
            <w:r>
              <w:t xml:space="preserve">1个</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工作完成合格率</w:t>
            </w:r>
          </w:p>
        </w:tc>
        <w:tc>
          <w:tcPr>
            <w:tcW w:w="2891" w:type="dxa"/>
            <w:vAlign w:val="center"/>
          </w:tcPr>
          <w:p>
            <w:pPr>
              <w:pStyle w:val="单元格样式2"/>
            </w:pPr>
            <w:r>
              <w:t xml:space="preserve">工作完成合格率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工作按期完成率</w:t>
            </w:r>
          </w:p>
        </w:tc>
        <w:tc>
          <w:tcPr>
            <w:tcW w:w="2891" w:type="dxa"/>
            <w:vAlign w:val="center"/>
          </w:tcPr>
          <w:p>
            <w:pPr>
              <w:pStyle w:val="单元格样式2"/>
            </w:pPr>
            <w:r>
              <w:t xml:space="preserve">工作按期完成率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≤180万元</w:t>
            </w:r>
          </w:p>
        </w:tc>
        <w:tc>
          <w:tcPr>
            <w:tcW w:w="1843" w:type="dxa"/>
            <w:vAlign w:val="center"/>
          </w:tcPr>
          <w:p>
            <w:pPr>
              <w:pStyle w:val="单元格样式2"/>
            </w:pPr>
            <w:r>
              <w:t xml:space="preserve">2025年预算编制通知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保障水务工作正常运行</w:t>
            </w:r>
          </w:p>
        </w:tc>
        <w:tc>
          <w:tcPr>
            <w:tcW w:w="2891" w:type="dxa"/>
            <w:vAlign w:val="center"/>
          </w:tcPr>
          <w:p>
            <w:pPr>
              <w:pStyle w:val="单元格样式2"/>
            </w:pPr>
            <w:r>
              <w:t xml:space="preserve">保障全县水务工作正常运行</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受益群众满意度调查</w:t>
            </w:r>
          </w:p>
        </w:tc>
        <w:tc>
          <w:tcPr>
            <w:tcW w:w="2891" w:type="dxa"/>
            <w:vAlign w:val="center"/>
          </w:tcPr>
          <w:p>
            <w:pPr>
              <w:pStyle w:val="单元格样式2"/>
            </w:pPr>
            <w:r>
              <w:t xml:space="preserve">受益群众满意度调查</w:t>
            </w:r>
          </w:p>
        </w:tc>
        <w:tc>
          <w:tcPr>
            <w:tcW w:w="1276" w:type="dxa"/>
            <w:vAlign w:val="center"/>
          </w:tcPr>
          <w:p>
            <w:pPr>
              <w:pStyle w:val="单元格样式2"/>
            </w:pPr>
            <w:r>
              <w:t xml:space="preserve">≥85%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color w:val="000000"/>
          <w:sz w:val="28"/>
        </w:rPr>
        <w:t xml:space="preserve">27.怀财字【2024】7号  增发2023年国债（水利领域)县级配套资金（辛庄沟化庄至辛庄段河道灾后重建工程）绩效目标表</w:t>
      </w:r>
      <w:bookmarkEnd w:id="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13073024P00036910002J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增发2023年国债（水利领域)县级配套资金（辛庄沟化庄至辛庄段河道灾后重建工程）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120.82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120.82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完成辛庄沟化庄至辛庄段河道疏挖、岸坡防护、修建沉砂池等工程</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1.完成辛庄沟化庄至辛庄段河道疏挖、岸坡防护、修建沉砂池等工程，确保河道持续正常防护水患，保障下游人民生命财产安全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治理长度</w:t>
            </w:r>
          </w:p>
        </w:tc>
        <w:tc>
          <w:tcPr>
            <w:tcW w:w="2891" w:type="dxa"/>
            <w:vAlign w:val="center"/>
          </w:tcPr>
          <w:p>
            <w:pPr>
              <w:pStyle w:val="单元格样式2"/>
            </w:pPr>
            <w:r>
              <w:t xml:space="preserve">岸坡护砌长度</w:t>
            </w:r>
          </w:p>
        </w:tc>
        <w:tc>
          <w:tcPr>
            <w:tcW w:w="1276" w:type="dxa"/>
            <w:vAlign w:val="center"/>
          </w:tcPr>
          <w:p>
            <w:pPr>
              <w:pStyle w:val="单元格样式2"/>
            </w:pPr>
            <w:r>
              <w:t xml:space="preserve">2389米</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完工率</w:t>
            </w:r>
          </w:p>
        </w:tc>
        <w:tc>
          <w:tcPr>
            <w:tcW w:w="2891" w:type="dxa"/>
            <w:vAlign w:val="center"/>
          </w:tcPr>
          <w:p>
            <w:pPr>
              <w:pStyle w:val="单元格样式2"/>
            </w:pPr>
            <w:r>
              <w:t xml:space="preserve">工程完工率</w:t>
            </w:r>
          </w:p>
        </w:tc>
        <w:tc>
          <w:tcPr>
            <w:tcW w:w="1276" w:type="dxa"/>
            <w:vAlign w:val="center"/>
          </w:tcPr>
          <w:p>
            <w:pPr>
              <w:pStyle w:val="单元格样式2"/>
            </w:pPr>
            <w:r>
              <w:t xml:space="preserve">≥60%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≤189万元</w:t>
            </w:r>
          </w:p>
        </w:tc>
        <w:tc>
          <w:tcPr>
            <w:tcW w:w="1843" w:type="dxa"/>
            <w:vAlign w:val="center"/>
          </w:tcPr>
          <w:p>
            <w:pPr>
              <w:pStyle w:val="单元格样式2"/>
            </w:pPr>
            <w:r>
              <w:t xml:space="preserve">2024年预算编制通知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下游人民生命财产安全</w:t>
            </w:r>
          </w:p>
        </w:tc>
        <w:tc>
          <w:tcPr>
            <w:tcW w:w="2891" w:type="dxa"/>
            <w:vAlign w:val="center"/>
          </w:tcPr>
          <w:p>
            <w:pPr>
              <w:pStyle w:val="单元格样式2"/>
            </w:pPr>
            <w:r>
              <w:t xml:space="preserve">能否保障下游人民生命财产安全</w:t>
            </w:r>
          </w:p>
        </w:tc>
        <w:tc>
          <w:tcPr>
            <w:tcW w:w="1276" w:type="dxa"/>
            <w:vAlign w:val="center"/>
          </w:tcPr>
          <w:p>
            <w:pPr>
              <w:pStyle w:val="单元格样式2"/>
            </w:pPr>
            <w:r>
              <w:t xml:space="preserve">保障下游人民生命财产安全</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河道持续正常防护水患</w:t>
            </w:r>
          </w:p>
        </w:tc>
        <w:tc>
          <w:tcPr>
            <w:tcW w:w="2891" w:type="dxa"/>
            <w:vAlign w:val="center"/>
          </w:tcPr>
          <w:p>
            <w:pPr>
              <w:pStyle w:val="单元格样式2"/>
            </w:pPr>
            <w:r>
              <w:t xml:space="preserve">河道能否持续正常防护水患</w:t>
            </w:r>
          </w:p>
        </w:tc>
        <w:tc>
          <w:tcPr>
            <w:tcW w:w="1276" w:type="dxa"/>
            <w:vAlign w:val="center"/>
          </w:tcPr>
          <w:p>
            <w:pPr>
              <w:pStyle w:val="单元格样式2"/>
            </w:pPr>
            <w:r>
              <w:t xml:space="preserve">能够持续</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color w:val="000000"/>
          <w:sz w:val="28"/>
        </w:rPr>
        <w:t xml:space="preserve">28.怀财字【2024】7号  增发2023年国债（水利领域）县级配套资金（东湾西沙河治理工程）绩效目标表</w:t>
      </w:r>
      <w:bookmarkEnd w:id="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13073024P000367100027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增发2023年国债（水利领域）县级配套资金（东湾西沙河治理工程）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192.93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192.93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主要建设内容为：河道疏浚、浆砌石护坡、浆砌石直墙、新建过路涵</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1.主要建设内容为：河道疏浚、浆砌石护坡、浆砌石直墙、新建过路涵，确保河道持续正常防护水患，保障人民群众财产及生命安全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≤293万元</w:t>
            </w:r>
          </w:p>
        </w:tc>
        <w:tc>
          <w:tcPr>
            <w:tcW w:w="1843" w:type="dxa"/>
            <w:vAlign w:val="center"/>
          </w:tcPr>
          <w:p>
            <w:pPr>
              <w:pStyle w:val="单元格样式2"/>
            </w:pPr>
            <w:r>
              <w:t xml:space="preserve">2024年预算编制通知</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河道治理</w:t>
            </w:r>
          </w:p>
        </w:tc>
        <w:tc>
          <w:tcPr>
            <w:tcW w:w="2891" w:type="dxa"/>
            <w:vAlign w:val="center"/>
          </w:tcPr>
          <w:p>
            <w:pPr>
              <w:pStyle w:val="单元格样式2"/>
            </w:pPr>
            <w:r>
              <w:t xml:space="preserve">河道治理长度</w:t>
            </w:r>
          </w:p>
        </w:tc>
        <w:tc>
          <w:tcPr>
            <w:tcW w:w="1276" w:type="dxa"/>
            <w:vAlign w:val="center"/>
          </w:tcPr>
          <w:p>
            <w:pPr>
              <w:pStyle w:val="单元格样式2"/>
            </w:pPr>
            <w:r>
              <w:t xml:space="preserve">3.33千米</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完工率</w:t>
            </w:r>
          </w:p>
        </w:tc>
        <w:tc>
          <w:tcPr>
            <w:tcW w:w="2891" w:type="dxa"/>
            <w:vAlign w:val="center"/>
          </w:tcPr>
          <w:p>
            <w:pPr>
              <w:pStyle w:val="单元格样式2"/>
            </w:pPr>
            <w:r>
              <w:t xml:space="preserve">工程完工率</w:t>
            </w:r>
          </w:p>
        </w:tc>
        <w:tc>
          <w:tcPr>
            <w:tcW w:w="1276" w:type="dxa"/>
            <w:vAlign w:val="center"/>
          </w:tcPr>
          <w:p>
            <w:pPr>
              <w:pStyle w:val="单元格样式2"/>
            </w:pPr>
            <w:r>
              <w:t xml:space="preserve">≥60%</w:t>
            </w:r>
          </w:p>
        </w:tc>
        <w:tc>
          <w:tcPr>
            <w:tcW w:w="1843" w:type="dxa"/>
            <w:vAlign w:val="center"/>
          </w:tcPr>
          <w:p>
            <w:pPr>
              <w:pStyle w:val="单元格样式2"/>
            </w:pPr>
            <w:r>
              <w:t xml:space="preserve">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人民生命及财产安全</w:t>
            </w:r>
          </w:p>
        </w:tc>
        <w:tc>
          <w:tcPr>
            <w:tcW w:w="2891" w:type="dxa"/>
            <w:vAlign w:val="center"/>
          </w:tcPr>
          <w:p>
            <w:pPr>
              <w:pStyle w:val="单元格样式2"/>
            </w:pPr>
            <w:r>
              <w:t xml:space="preserve">能否保障人民生命及财产安全</w:t>
            </w:r>
          </w:p>
        </w:tc>
        <w:tc>
          <w:tcPr>
            <w:tcW w:w="1276" w:type="dxa"/>
            <w:vAlign w:val="center"/>
          </w:tcPr>
          <w:p>
            <w:pPr>
              <w:pStyle w:val="单元格样式2"/>
            </w:pPr>
            <w:r>
              <w:t xml:space="preserve">能够保障</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河道持续正常防护水患</w:t>
            </w:r>
          </w:p>
        </w:tc>
        <w:tc>
          <w:tcPr>
            <w:tcW w:w="2891" w:type="dxa"/>
            <w:vAlign w:val="center"/>
          </w:tcPr>
          <w:p>
            <w:pPr>
              <w:pStyle w:val="单元格样式2"/>
            </w:pPr>
            <w:r>
              <w:t xml:space="preserve">河道持续正常防护水患</w:t>
            </w:r>
          </w:p>
        </w:tc>
        <w:tc>
          <w:tcPr>
            <w:tcW w:w="1276" w:type="dxa"/>
            <w:vAlign w:val="center"/>
          </w:tcPr>
          <w:p>
            <w:pPr>
              <w:pStyle w:val="单元格样式2"/>
            </w:pPr>
            <w:r>
              <w:t xml:space="preserve">持续正常防护</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color w:val="000000"/>
          <w:sz w:val="28"/>
        </w:rPr>
        <w:t xml:space="preserve">29.怀财字【2024】7号 增发2023年国债（水利领域）县级配套资金（庙港河道灾后重建工程）绩效目标表</w:t>
      </w:r>
      <w:bookmarkEnd w:id="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13073024P00040610001A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增发2023年国债（水利领域）县级配套资金（庙港河道灾后重建工程）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35.94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35.94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本工程对村庄段进行治理，完成庙港沟河道疏浚、岸坡防护</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1.本工程对村庄段进行治理，完成庙港沟河道疏浚、岸坡防护，确保河道持续正常防护水患，保障人民生命和财产安全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衬砌长度</w:t>
            </w:r>
          </w:p>
        </w:tc>
        <w:tc>
          <w:tcPr>
            <w:tcW w:w="2891" w:type="dxa"/>
            <w:vAlign w:val="center"/>
          </w:tcPr>
          <w:p>
            <w:pPr>
              <w:pStyle w:val="单元格样式2"/>
            </w:pPr>
            <w:r>
              <w:t xml:space="preserve">完成衬砌长度</w:t>
            </w:r>
          </w:p>
        </w:tc>
        <w:tc>
          <w:tcPr>
            <w:tcW w:w="1276" w:type="dxa"/>
            <w:vAlign w:val="center"/>
          </w:tcPr>
          <w:p>
            <w:pPr>
              <w:pStyle w:val="单元格样式2"/>
            </w:pPr>
            <w:r>
              <w:t xml:space="preserve">1905米</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完工率</w:t>
            </w:r>
          </w:p>
        </w:tc>
        <w:tc>
          <w:tcPr>
            <w:tcW w:w="2891" w:type="dxa"/>
            <w:vAlign w:val="center"/>
          </w:tcPr>
          <w:p>
            <w:pPr>
              <w:pStyle w:val="单元格样式2"/>
            </w:pPr>
            <w:r>
              <w:t xml:space="preserve">工程完工率</w:t>
            </w:r>
          </w:p>
        </w:tc>
        <w:tc>
          <w:tcPr>
            <w:tcW w:w="1276" w:type="dxa"/>
            <w:vAlign w:val="center"/>
          </w:tcPr>
          <w:p>
            <w:pPr>
              <w:pStyle w:val="单元格样式2"/>
            </w:pPr>
            <w:r>
              <w:t xml:space="preserve">≥60%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≤53万元</w:t>
            </w:r>
          </w:p>
        </w:tc>
        <w:tc>
          <w:tcPr>
            <w:tcW w:w="1843" w:type="dxa"/>
            <w:vAlign w:val="center"/>
          </w:tcPr>
          <w:p>
            <w:pPr>
              <w:pStyle w:val="单元格样式2"/>
            </w:pPr>
            <w:r>
              <w:t xml:space="preserve">2024年预算编制通知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人民生命及财产安全</w:t>
            </w:r>
          </w:p>
        </w:tc>
        <w:tc>
          <w:tcPr>
            <w:tcW w:w="2891" w:type="dxa"/>
            <w:vAlign w:val="center"/>
          </w:tcPr>
          <w:p>
            <w:pPr>
              <w:pStyle w:val="单元格样式2"/>
            </w:pPr>
            <w:r>
              <w:t xml:space="preserve">能否保障人民生命及财产安全</w:t>
            </w:r>
          </w:p>
        </w:tc>
        <w:tc>
          <w:tcPr>
            <w:tcW w:w="1276" w:type="dxa"/>
            <w:vAlign w:val="center"/>
          </w:tcPr>
          <w:p>
            <w:pPr>
              <w:pStyle w:val="单元格样式2"/>
            </w:pPr>
            <w:r>
              <w:t xml:space="preserve">能够保障</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河道持续正常防护水患</w:t>
            </w:r>
          </w:p>
        </w:tc>
        <w:tc>
          <w:tcPr>
            <w:tcW w:w="2891" w:type="dxa"/>
            <w:vAlign w:val="center"/>
          </w:tcPr>
          <w:p>
            <w:pPr>
              <w:pStyle w:val="单元格样式2"/>
            </w:pPr>
            <w:r>
              <w:t xml:space="preserve">河道持续正常防护水患</w:t>
            </w:r>
          </w:p>
        </w:tc>
        <w:tc>
          <w:tcPr>
            <w:tcW w:w="1276" w:type="dxa"/>
            <w:vAlign w:val="center"/>
          </w:tcPr>
          <w:p>
            <w:pPr>
              <w:pStyle w:val="单元格样式2"/>
            </w:pPr>
            <w:r>
              <w:t xml:space="preserve">持续正常防护</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≥85%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color w:val="000000"/>
          <w:sz w:val="28"/>
        </w:rPr>
        <w:t xml:space="preserve">30.怀财字【2024】7号 增发2023年国债（水利领域）县级配套资金（石片沙河治理修复工程）绩效目标表</w:t>
      </w:r>
      <w:bookmarkEnd w:id="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13073024P00037110002C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增发2023年国债（水利领域）县级配套资金（石片沙河治理修复工程）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144.05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144.05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治理总长19.8km，主要建设内容为河道清整、河道防护及桥梁重建。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1.治理总长19.8km，主要建设内容为河道清整、河道防护及桥梁重建，确保河道持续正常防护水患，保障人民生命及财产安全。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治理长度</w:t>
            </w:r>
          </w:p>
        </w:tc>
        <w:tc>
          <w:tcPr>
            <w:tcW w:w="2891" w:type="dxa"/>
            <w:vAlign w:val="center"/>
          </w:tcPr>
          <w:p>
            <w:pPr>
              <w:pStyle w:val="单元格样式2"/>
            </w:pPr>
            <w:r>
              <w:t xml:space="preserve">河道治理长度</w:t>
            </w:r>
          </w:p>
        </w:tc>
        <w:tc>
          <w:tcPr>
            <w:tcW w:w="1276" w:type="dxa"/>
            <w:vAlign w:val="center"/>
          </w:tcPr>
          <w:p>
            <w:pPr>
              <w:pStyle w:val="单元格样式2"/>
            </w:pPr>
            <w:r>
              <w:t xml:space="preserve">19.8千米</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完工率</w:t>
            </w:r>
          </w:p>
        </w:tc>
        <w:tc>
          <w:tcPr>
            <w:tcW w:w="2891" w:type="dxa"/>
            <w:vAlign w:val="center"/>
          </w:tcPr>
          <w:p>
            <w:pPr>
              <w:pStyle w:val="单元格样式2"/>
            </w:pPr>
            <w:r>
              <w:t xml:space="preserve">工程完工率</w:t>
            </w:r>
          </w:p>
        </w:tc>
        <w:tc>
          <w:tcPr>
            <w:tcW w:w="1276" w:type="dxa"/>
            <w:vAlign w:val="center"/>
          </w:tcPr>
          <w:p>
            <w:pPr>
              <w:pStyle w:val="单元格样式2"/>
            </w:pPr>
            <w:r>
              <w:t xml:space="preserve">≥60%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≤253万元</w:t>
            </w:r>
          </w:p>
        </w:tc>
        <w:tc>
          <w:tcPr>
            <w:tcW w:w="1843" w:type="dxa"/>
            <w:vAlign w:val="center"/>
          </w:tcPr>
          <w:p>
            <w:pPr>
              <w:pStyle w:val="单元格样式2"/>
            </w:pPr>
            <w:r>
              <w:t xml:space="preserve">2024年预算编制通知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人民生命及财产安全</w:t>
            </w:r>
          </w:p>
        </w:tc>
        <w:tc>
          <w:tcPr>
            <w:tcW w:w="2891" w:type="dxa"/>
            <w:vAlign w:val="center"/>
          </w:tcPr>
          <w:p>
            <w:pPr>
              <w:pStyle w:val="单元格样式2"/>
            </w:pPr>
            <w:r>
              <w:t xml:space="preserve">能否保障人民生命及财产安全</w:t>
            </w:r>
          </w:p>
        </w:tc>
        <w:tc>
          <w:tcPr>
            <w:tcW w:w="1276" w:type="dxa"/>
            <w:vAlign w:val="center"/>
          </w:tcPr>
          <w:p>
            <w:pPr>
              <w:pStyle w:val="单元格样式2"/>
            </w:pPr>
            <w:r>
              <w:t xml:space="preserve">能够保障</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河道持续正常防护水患</w:t>
            </w:r>
          </w:p>
        </w:tc>
        <w:tc>
          <w:tcPr>
            <w:tcW w:w="2891" w:type="dxa"/>
            <w:vAlign w:val="center"/>
          </w:tcPr>
          <w:p>
            <w:pPr>
              <w:pStyle w:val="单元格样式2"/>
            </w:pPr>
            <w:r>
              <w:t xml:space="preserve">河道持续正常防护水患</w:t>
            </w:r>
          </w:p>
        </w:tc>
        <w:tc>
          <w:tcPr>
            <w:tcW w:w="1276" w:type="dxa"/>
            <w:vAlign w:val="center"/>
          </w:tcPr>
          <w:p>
            <w:pPr>
              <w:pStyle w:val="单元格样式2"/>
            </w:pPr>
            <w:r>
              <w:t xml:space="preserve">持续正常防护</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color w:val="000000"/>
          <w:sz w:val="28"/>
        </w:rPr>
        <w:t xml:space="preserve">31.怀财字【2024】7号 增发2023年国债（水利领域）县级配套资金（外井沟沙河治理工程）绩效目标表</w:t>
      </w:r>
      <w:bookmarkEnd w:id="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13073024P00036510002U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增发2023年国债（水利领域）县级配套资金（外井沟沙河治理工程）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572.54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572.54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完成水头村至永定河流域公司张家口分公司13.562km河道综合治理。</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1.完成水头村至永定河流域公司张家口分公司13.562km河道综合治理，确保河道持续正常防护水患，保障人民生命及财产安全。</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治理长度</w:t>
            </w:r>
          </w:p>
        </w:tc>
        <w:tc>
          <w:tcPr>
            <w:tcW w:w="2891" w:type="dxa"/>
            <w:vAlign w:val="center"/>
          </w:tcPr>
          <w:p>
            <w:pPr>
              <w:pStyle w:val="单元格样式2"/>
            </w:pPr>
            <w:r>
              <w:t xml:space="preserve">河道治理长度</w:t>
            </w:r>
          </w:p>
        </w:tc>
        <w:tc>
          <w:tcPr>
            <w:tcW w:w="1276" w:type="dxa"/>
            <w:vAlign w:val="center"/>
          </w:tcPr>
          <w:p>
            <w:pPr>
              <w:pStyle w:val="单元格样式2"/>
            </w:pPr>
            <w:r>
              <w:t xml:space="preserve">13.49千米</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完工率</w:t>
            </w:r>
          </w:p>
        </w:tc>
        <w:tc>
          <w:tcPr>
            <w:tcW w:w="2891" w:type="dxa"/>
            <w:vAlign w:val="center"/>
          </w:tcPr>
          <w:p>
            <w:pPr>
              <w:pStyle w:val="单元格样式2"/>
            </w:pPr>
            <w:r>
              <w:t xml:space="preserve">工程完工率</w:t>
            </w:r>
          </w:p>
        </w:tc>
        <w:tc>
          <w:tcPr>
            <w:tcW w:w="1276" w:type="dxa"/>
            <w:vAlign w:val="center"/>
          </w:tcPr>
          <w:p>
            <w:pPr>
              <w:pStyle w:val="单元格样式2"/>
            </w:pPr>
            <w:r>
              <w:t xml:space="preserve">≥60%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≤859万元</w:t>
            </w:r>
          </w:p>
        </w:tc>
        <w:tc>
          <w:tcPr>
            <w:tcW w:w="1843" w:type="dxa"/>
            <w:vAlign w:val="center"/>
          </w:tcPr>
          <w:p>
            <w:pPr>
              <w:pStyle w:val="单元格样式2"/>
            </w:pPr>
            <w:r>
              <w:t xml:space="preserve">2024年预算编制通知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人民生命及财产安全</w:t>
            </w:r>
          </w:p>
        </w:tc>
        <w:tc>
          <w:tcPr>
            <w:tcW w:w="2891" w:type="dxa"/>
            <w:vAlign w:val="center"/>
          </w:tcPr>
          <w:p>
            <w:pPr>
              <w:pStyle w:val="单元格样式2"/>
            </w:pPr>
            <w:r>
              <w:t xml:space="preserve">能否保障人民生命及财产安全</w:t>
            </w:r>
          </w:p>
        </w:tc>
        <w:tc>
          <w:tcPr>
            <w:tcW w:w="1276" w:type="dxa"/>
            <w:vAlign w:val="center"/>
          </w:tcPr>
          <w:p>
            <w:pPr>
              <w:pStyle w:val="单元格样式2"/>
            </w:pPr>
            <w:r>
              <w:t xml:space="preserve">能够保障</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河道持续正常防护水患</w:t>
            </w:r>
          </w:p>
        </w:tc>
        <w:tc>
          <w:tcPr>
            <w:tcW w:w="2891" w:type="dxa"/>
            <w:vAlign w:val="center"/>
          </w:tcPr>
          <w:p>
            <w:pPr>
              <w:pStyle w:val="单元格样式2"/>
            </w:pPr>
            <w:r>
              <w:t xml:space="preserve">河道持续正常防护水患</w:t>
            </w:r>
          </w:p>
        </w:tc>
        <w:tc>
          <w:tcPr>
            <w:tcW w:w="1276" w:type="dxa"/>
            <w:vAlign w:val="center"/>
          </w:tcPr>
          <w:p>
            <w:pPr>
              <w:pStyle w:val="单元格样式2"/>
            </w:pPr>
            <w:r>
              <w:t xml:space="preserve">持续正常防护</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 w:name="_Toc_4_4_0000000040"/>
      <w:r>
        <w:rPr>
          <w:rFonts w:ascii="方正仿宋_GBK" w:eastAsia="方正仿宋_GBK" w:hAnsi="方正仿宋_GBK" w:cs="方正仿宋_GBK"/>
          <w:color w:val="000000"/>
          <w:sz w:val="28"/>
        </w:rPr>
        <w:t xml:space="preserve">32.冀财农[2023]199号  灾后恢复重建和提升防灾减灾能力[增发2023年国债省级补助资金（东湾西沙河治理工程）]绩效目标表</w:t>
      </w:r>
      <w:bookmarkEnd w:id="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13073024P00030910001K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冀财农[2023]199号  灾后恢复重建和提升防灾减灾能力[增发2023年国债省级补助资金（东湾西沙河治理工程）]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用于怀来县东湾西沙河治理工程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1.完成怀来县东湾西沙河治理工程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河道治理</w:t>
            </w:r>
          </w:p>
        </w:tc>
        <w:tc>
          <w:tcPr>
            <w:tcW w:w="2891" w:type="dxa"/>
            <w:vAlign w:val="center"/>
          </w:tcPr>
          <w:p>
            <w:pPr>
              <w:pStyle w:val="单元格样式2"/>
            </w:pPr>
            <w:r>
              <w:t xml:space="preserve">河道治理长度</w:t>
            </w:r>
          </w:p>
        </w:tc>
        <w:tc>
          <w:tcPr>
            <w:tcW w:w="1276" w:type="dxa"/>
            <w:vAlign w:val="center"/>
          </w:tcPr>
          <w:p>
            <w:pPr>
              <w:pStyle w:val="单元格样式2"/>
            </w:pPr>
            <w:r>
              <w:t xml:space="preserve">3.33km</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上报资料及时性</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≤147万元</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保障率</w:t>
            </w:r>
          </w:p>
        </w:tc>
        <w:tc>
          <w:tcPr>
            <w:tcW w:w="2891" w:type="dxa"/>
            <w:vAlign w:val="center"/>
          </w:tcPr>
          <w:p>
            <w:pPr>
              <w:pStyle w:val="单元格样式2"/>
            </w:pPr>
            <w:r>
              <w:t xml:space="preserve">保障人民群众生命及财产安全</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w:t>
            </w:r>
          </w:p>
        </w:tc>
        <w:tc>
          <w:tcPr>
            <w:tcW w:w="1843" w:type="dxa"/>
            <w:vAlign w:val="center"/>
          </w:tcPr>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 w:name="_Toc_4_4_0000000041"/>
      <w:r>
        <w:rPr>
          <w:rFonts w:ascii="方正仿宋_GBK" w:eastAsia="方正仿宋_GBK" w:hAnsi="方正仿宋_GBK" w:cs="方正仿宋_GBK"/>
          <w:color w:val="000000"/>
          <w:sz w:val="28"/>
        </w:rPr>
        <w:t xml:space="preserve">33.冀财农[2023]199号  灾后恢复重建和提升防灾减灾能力[增发2023年国债省级补助资金（石片沙河治理修复工程）]绩效目标表</w:t>
      </w:r>
      <w:bookmarkEnd w:id="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13073024P00030710002U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冀财农[2023]199号  灾后恢复重建和提升防灾减灾能力[增发2023年国债省级补助资金（石片沙河治理修复工程）]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101.24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101.24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完成怀来县石片沙河治理工程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1.完成怀来县石片沙河治理工程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治理长度</w:t>
            </w:r>
          </w:p>
        </w:tc>
        <w:tc>
          <w:tcPr>
            <w:tcW w:w="2891" w:type="dxa"/>
            <w:vAlign w:val="center"/>
          </w:tcPr>
          <w:p>
            <w:pPr>
              <w:pStyle w:val="单元格样式2"/>
            </w:pPr>
            <w:r>
              <w:t xml:space="preserve">河道治理长度</w:t>
            </w:r>
          </w:p>
        </w:tc>
        <w:tc>
          <w:tcPr>
            <w:tcW w:w="1276" w:type="dxa"/>
            <w:vAlign w:val="center"/>
          </w:tcPr>
          <w:p>
            <w:pPr>
              <w:pStyle w:val="单元格样式2"/>
            </w:pPr>
            <w:r>
              <w:t xml:space="preserve">19.8km</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资料报送及时率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≤126万元</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保障率</w:t>
            </w:r>
          </w:p>
        </w:tc>
        <w:tc>
          <w:tcPr>
            <w:tcW w:w="2891" w:type="dxa"/>
            <w:vAlign w:val="center"/>
          </w:tcPr>
          <w:p>
            <w:pPr>
              <w:pStyle w:val="单元格样式2"/>
            </w:pPr>
            <w:r>
              <w:t xml:space="preserve">保障人民生命及财产安全</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w:t>
            </w:r>
          </w:p>
        </w:tc>
        <w:tc>
          <w:tcPr>
            <w:tcW w:w="1843" w:type="dxa"/>
            <w:vAlign w:val="center"/>
          </w:tcPr>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 w:name="_Toc_4_4_0000000042"/>
      <w:r>
        <w:rPr>
          <w:rFonts w:ascii="方正仿宋_GBK" w:eastAsia="方正仿宋_GBK" w:hAnsi="方正仿宋_GBK" w:cs="方正仿宋_GBK"/>
          <w:color w:val="000000"/>
          <w:sz w:val="28"/>
        </w:rPr>
        <w:t xml:space="preserve">34.冀财农[2023]199号  灾后恢复重建和提升防灾减灾能力[增发2023年国债省级补助资金（外井沟沙河治理工程）]绩效目标表</w:t>
      </w:r>
      <w:bookmarkEnd w:id="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13073024P000311100021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冀财农[2023]199号  灾后恢复重建和提升防灾减灾能力[增发2023年国债省级补助资金（外井沟沙河治理工程）]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348.77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348.77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完成外井沟沙河治理工程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1.完成外井沟沙河治理工程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治理长度</w:t>
            </w:r>
          </w:p>
        </w:tc>
        <w:tc>
          <w:tcPr>
            <w:tcW w:w="2891" w:type="dxa"/>
            <w:vAlign w:val="center"/>
          </w:tcPr>
          <w:p>
            <w:pPr>
              <w:pStyle w:val="单元格样式2"/>
            </w:pPr>
            <w:r>
              <w:t xml:space="preserve">河道治理长度</w:t>
            </w:r>
          </w:p>
        </w:tc>
        <w:tc>
          <w:tcPr>
            <w:tcW w:w="1276" w:type="dxa"/>
            <w:vAlign w:val="center"/>
          </w:tcPr>
          <w:p>
            <w:pPr>
              <w:pStyle w:val="单元格样式2"/>
            </w:pPr>
            <w:r>
              <w:t xml:space="preserve">13.49km</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≤5155万元</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保障率</w:t>
            </w:r>
          </w:p>
        </w:tc>
        <w:tc>
          <w:tcPr>
            <w:tcW w:w="2891" w:type="dxa"/>
            <w:vAlign w:val="center"/>
          </w:tcPr>
          <w:p>
            <w:pPr>
              <w:pStyle w:val="单元格样式2"/>
            </w:pPr>
            <w:r>
              <w:t xml:space="preserve">保障人民生命及财产安全</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w:t>
            </w:r>
          </w:p>
        </w:tc>
        <w:tc>
          <w:tcPr>
            <w:tcW w:w="1843" w:type="dxa"/>
            <w:vAlign w:val="center"/>
          </w:tcPr>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 w:name="_Toc_4_4_0000000043"/>
      <w:r>
        <w:rPr>
          <w:rFonts w:ascii="方正仿宋_GBK" w:eastAsia="方正仿宋_GBK" w:hAnsi="方正仿宋_GBK" w:cs="方正仿宋_GBK"/>
          <w:color w:val="000000"/>
          <w:sz w:val="28"/>
        </w:rPr>
        <w:t xml:space="preserve">35.冀财农[2023]199号  灾后恢复重建和提升防灾减灾能力[增发2023年国债省级补助资金（辛庄沟化庄至辛庄段河道灾后重建工程）]绩效目标表</w:t>
      </w:r>
      <w:bookmarkEnd w:id="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13073024P00030510001W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冀财农[2023]199号  灾后恢复重建和提升防灾减灾能力[增发2023年国债省级补助资金（辛庄沟化庄至辛庄段河道灾后重建工程）]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57.14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57.14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完成辛庄沟化庄至辛庄段河道灾后重建工程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1.完成辛庄沟化庄至辛庄段河道灾后重建工程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治理长度</w:t>
            </w:r>
          </w:p>
        </w:tc>
        <w:tc>
          <w:tcPr>
            <w:tcW w:w="2891" w:type="dxa"/>
            <w:vAlign w:val="center"/>
          </w:tcPr>
          <w:p>
            <w:pPr>
              <w:pStyle w:val="单元格样式2"/>
            </w:pPr>
            <w:r>
              <w:t xml:space="preserve">岸坡护砌长度</w:t>
            </w:r>
          </w:p>
        </w:tc>
        <w:tc>
          <w:tcPr>
            <w:tcW w:w="1276" w:type="dxa"/>
            <w:vAlign w:val="center"/>
          </w:tcPr>
          <w:p>
            <w:pPr>
              <w:pStyle w:val="单元格样式2"/>
            </w:pPr>
            <w:r>
              <w:t xml:space="preserve">2389m</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资料报送及时率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≤94万元</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保障率</w:t>
            </w:r>
          </w:p>
        </w:tc>
        <w:tc>
          <w:tcPr>
            <w:tcW w:w="2891" w:type="dxa"/>
            <w:vAlign w:val="center"/>
          </w:tcPr>
          <w:p>
            <w:pPr>
              <w:pStyle w:val="单元格样式2"/>
            </w:pPr>
            <w:r>
              <w:t xml:space="preserve">保障下游人民生命及财产安全</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w:t>
            </w:r>
          </w:p>
        </w:tc>
        <w:tc>
          <w:tcPr>
            <w:tcW w:w="1843" w:type="dxa"/>
            <w:vAlign w:val="center"/>
          </w:tcPr>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 w:name="_Toc_4_4_0000000044"/>
      <w:r>
        <w:rPr>
          <w:rFonts w:ascii="方正仿宋_GBK" w:eastAsia="方正仿宋_GBK" w:hAnsi="方正仿宋_GBK" w:cs="方正仿宋_GBK"/>
          <w:color w:val="000000"/>
          <w:sz w:val="28"/>
        </w:rPr>
        <w:t xml:space="preserve">36.冀财农[2024]100号 2025年中央水利发展资金（农村饮水工程维修养护）绩效目标表</w:t>
      </w:r>
      <w:bookmarkEnd w:id="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冀财农[2024]100号 2025年中央水利发展资金（农村饮水工程维修养护）</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农村饮水工程维修养护工程</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1.农村饮水工程维修养护工程</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农村饮水工程维修养护数量</w:t>
            </w:r>
          </w:p>
        </w:tc>
        <w:tc>
          <w:tcPr>
            <w:tcW w:w="2891" w:type="dxa"/>
            <w:vAlign w:val="center"/>
          </w:tcPr>
          <w:p>
            <w:pPr>
              <w:pStyle w:val="单元格样式2"/>
            </w:pPr>
            <w:r>
              <w:t xml:space="preserve">农村饮水工程维修养护数量</w:t>
            </w:r>
          </w:p>
        </w:tc>
        <w:tc>
          <w:tcPr>
            <w:tcW w:w="1276" w:type="dxa"/>
            <w:vAlign w:val="center"/>
          </w:tcPr>
          <w:p>
            <w:pPr>
              <w:pStyle w:val="单元格样式2"/>
            </w:pPr>
            <w:r>
              <w:t xml:space="preserve">87处</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投资完成比例</w:t>
            </w:r>
          </w:p>
        </w:tc>
        <w:tc>
          <w:tcPr>
            <w:tcW w:w="2891" w:type="dxa"/>
            <w:vAlign w:val="center"/>
          </w:tcPr>
          <w:p>
            <w:pPr>
              <w:pStyle w:val="单元格样式2"/>
            </w:pPr>
            <w:r>
              <w:t xml:space="preserve">投资完成比例</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预算完成情况</w:t>
            </w:r>
          </w:p>
        </w:tc>
        <w:tc>
          <w:tcPr>
            <w:tcW w:w="2891" w:type="dxa"/>
            <w:vAlign w:val="center"/>
          </w:tcPr>
          <w:p>
            <w:pPr>
              <w:pStyle w:val="单元格样式2"/>
            </w:pPr>
            <w:r>
              <w:t xml:space="preserve">预算完成情况</w:t>
            </w:r>
          </w:p>
        </w:tc>
        <w:tc>
          <w:tcPr>
            <w:tcW w:w="1276" w:type="dxa"/>
            <w:vAlign w:val="center"/>
          </w:tcPr>
          <w:p>
            <w:pPr>
              <w:pStyle w:val="单元格样式2"/>
            </w:pPr>
            <w:r>
              <w:t xml:space="preserve">≤150万</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农村饮水工程维修养护覆盖服务人口</w:t>
            </w:r>
          </w:p>
        </w:tc>
        <w:tc>
          <w:tcPr>
            <w:tcW w:w="2891" w:type="dxa"/>
            <w:vAlign w:val="center"/>
          </w:tcPr>
          <w:p>
            <w:pPr>
              <w:pStyle w:val="单元格样式2"/>
            </w:pPr>
            <w:r>
              <w:t xml:space="preserve">农村饮水工程维修养护覆盖服务人口</w:t>
            </w:r>
          </w:p>
        </w:tc>
        <w:tc>
          <w:tcPr>
            <w:tcW w:w="1276" w:type="dxa"/>
            <w:vAlign w:val="center"/>
          </w:tcPr>
          <w:p>
            <w:pPr>
              <w:pStyle w:val="单元格样式2"/>
            </w:pPr>
            <w:r>
              <w:t xml:space="preserve">≥11.73万人</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 w:name="_Toc_4_4_0000000045"/>
      <w:r>
        <w:rPr>
          <w:rFonts w:ascii="方正仿宋_GBK" w:eastAsia="方正仿宋_GBK" w:hAnsi="方正仿宋_GBK" w:cs="方正仿宋_GBK"/>
          <w:color w:val="000000"/>
          <w:sz w:val="28"/>
        </w:rPr>
        <w:t xml:space="preserve">37.冀财农[2024]100号 2025年中央水利发展资金（农业灌溉“以电折水”典型监测站点建设项目）绩效目标表</w:t>
      </w:r>
      <w:bookmarkEnd w:id="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13073025P00071910005N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冀财农[2024]100号 2025年中央水利发展资金（农业灌溉“以电折水”典型监测站点建设项目）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2025年中央水利发展资金（农业灌溉“以电折水”典型监测站点建设项目）</w:t>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1.2025年中央水利发展资金（农业灌溉“以电折水”典型监测站点建设项目）</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监测计量点</w:t>
            </w:r>
          </w:p>
        </w:tc>
        <w:tc>
          <w:tcPr>
            <w:tcW w:w="2891" w:type="dxa"/>
            <w:vAlign w:val="center"/>
          </w:tcPr>
          <w:p>
            <w:pPr>
              <w:pStyle w:val="单元格样式2"/>
            </w:pPr>
            <w:r>
              <w:t xml:space="preserve">监测计量点</w:t>
            </w:r>
          </w:p>
        </w:tc>
        <w:tc>
          <w:tcPr>
            <w:tcW w:w="1276" w:type="dxa"/>
            <w:vAlign w:val="center"/>
          </w:tcPr>
          <w:p>
            <w:pPr>
              <w:pStyle w:val="单元格样式2"/>
            </w:pPr>
            <w:r>
              <w:t xml:space="preserve">11个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日常工作完成率</w:t>
            </w:r>
          </w:p>
        </w:tc>
        <w:tc>
          <w:tcPr>
            <w:tcW w:w="2891" w:type="dxa"/>
            <w:vAlign w:val="center"/>
          </w:tcPr>
          <w:p>
            <w:pPr>
              <w:pStyle w:val="单元格样式2"/>
            </w:pPr>
            <w:r>
              <w:t xml:space="preserve">日常工作完成率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控制在预算资金内</w:t>
            </w:r>
          </w:p>
        </w:tc>
        <w:tc>
          <w:tcPr>
            <w:tcW w:w="2891" w:type="dxa"/>
            <w:vAlign w:val="center"/>
          </w:tcPr>
          <w:p>
            <w:pPr>
              <w:pStyle w:val="单元格样式2"/>
            </w:pPr>
            <w:r>
              <w:t xml:space="preserve">控制在预算资金内</w:t>
            </w:r>
          </w:p>
        </w:tc>
        <w:tc>
          <w:tcPr>
            <w:tcW w:w="1276" w:type="dxa"/>
            <w:vAlign w:val="center"/>
          </w:tcPr>
          <w:p>
            <w:pPr>
              <w:pStyle w:val="单元格样式2"/>
            </w:pPr>
            <w:r>
              <w:t xml:space="preserve">≤7.7万元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提高数据上传的时效性和准确性</w:t>
            </w:r>
          </w:p>
        </w:tc>
        <w:tc>
          <w:tcPr>
            <w:tcW w:w="2891" w:type="dxa"/>
            <w:vAlign w:val="center"/>
          </w:tcPr>
          <w:p>
            <w:pPr>
              <w:pStyle w:val="单元格样式2"/>
            </w:pPr>
            <w:r>
              <w:t xml:space="preserve">提高数据上传的时效性和准确性</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服务对象满意率</w:t>
            </w:r>
          </w:p>
        </w:tc>
        <w:tc>
          <w:tcPr>
            <w:tcW w:w="2891" w:type="dxa"/>
            <w:vAlign w:val="center"/>
          </w:tcPr>
          <w:p>
            <w:pPr>
              <w:pStyle w:val="单元格样式2"/>
            </w:pPr>
            <w:r>
              <w:t xml:space="preserve">服务对象满意率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 w:name="_Toc_4_4_0000000046"/>
      <w:r>
        <w:rPr>
          <w:rFonts w:ascii="方正仿宋_GBK" w:eastAsia="方正仿宋_GBK" w:hAnsi="方正仿宋_GBK" w:cs="方正仿宋_GBK"/>
          <w:color w:val="000000"/>
          <w:sz w:val="28"/>
        </w:rPr>
        <w:t xml:space="preserve">38.冀财农[2024]100号 2025年中央水利发展资金（山洪灾害防治非工程措施）绩效目标表</w:t>
      </w:r>
      <w:bookmarkEnd w:id="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13073025P000719100043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冀财农[2024]100号 2025年中央水利发展资金（山洪灾害防治非工程措施）</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"2025年中央水利发展资金（山洪灾害防治非工程措施）</w:t>
            </w:r>
            <w:r>
              <w:rPr/>
              <w:tab/>
            </w:r>
            <w:r>
              <w:rPr/>
              <w:tab/>
            </w:r>
            <w:r>
              <w:rPr/>
              <w:tab/>
            </w:r>
          </w:p>
          <w:p>
            <w:pPr>
              <w:pStyle w:val="单元格样式2"/>
            </w:pP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1.2025年中央水利发展资金（山洪灾害防治非工程措施）</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山洪灾害防治非工程措施县数</w:t>
            </w:r>
          </w:p>
          <w:p>
            <w:pPr>
              <w:pStyle w:val="单元格样式2"/>
            </w:pPr>
          </w:p>
        </w:tc>
        <w:tc>
          <w:tcPr>
            <w:tcW w:w="2891" w:type="dxa"/>
            <w:vAlign w:val="center"/>
          </w:tcPr>
          <w:p>
            <w:pPr>
              <w:pStyle w:val="单元格样式2"/>
            </w:pPr>
            <w:r>
              <w:t xml:space="preserve">山洪灾害防治非工程措施县数</w:t>
            </w:r>
          </w:p>
        </w:tc>
        <w:tc>
          <w:tcPr>
            <w:tcW w:w="1276" w:type="dxa"/>
            <w:vAlign w:val="center"/>
          </w:tcPr>
          <w:p>
            <w:pPr>
              <w:pStyle w:val="单元格样式2"/>
            </w:pPr>
            <w:r>
              <w:t xml:space="preserve">1个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截至2025年6月底，完工项目初步验收率</w:t>
            </w:r>
          </w:p>
        </w:tc>
        <w:tc>
          <w:tcPr>
            <w:tcW w:w="2891" w:type="dxa"/>
            <w:vAlign w:val="center"/>
          </w:tcPr>
          <w:p>
            <w:pPr>
              <w:pStyle w:val="单元格样式2"/>
            </w:pPr>
            <w:r>
              <w:t xml:space="preserve">截至2025年6月底，完工项目初步验收率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截至2025年底，投资完成比例</w:t>
            </w:r>
          </w:p>
          <w:p>
            <w:pPr>
              <w:pStyle w:val="单元格样式2"/>
            </w:pPr>
          </w:p>
        </w:tc>
        <w:tc>
          <w:tcPr>
            <w:tcW w:w="2891" w:type="dxa"/>
            <w:vAlign w:val="center"/>
          </w:tcPr>
          <w:p>
            <w:pPr>
              <w:pStyle w:val="单元格样式2"/>
            </w:pPr>
            <w:r>
              <w:t xml:space="preserve">截至2025年底，投资完成比例</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≤10万元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山洪灾害防治保护人口数量</w:t>
            </w:r>
          </w:p>
        </w:tc>
        <w:tc>
          <w:tcPr>
            <w:tcW w:w="2891" w:type="dxa"/>
            <w:vAlign w:val="center"/>
          </w:tcPr>
          <w:p>
            <w:pPr>
              <w:pStyle w:val="单元格样式2"/>
            </w:pPr>
            <w:r>
              <w:t xml:space="preserve">山洪灾害防治保护人口数量</w:t>
            </w:r>
          </w:p>
        </w:tc>
        <w:tc>
          <w:tcPr>
            <w:tcW w:w="1276" w:type="dxa"/>
            <w:vAlign w:val="center"/>
          </w:tcPr>
          <w:p>
            <w:pPr>
              <w:pStyle w:val="单元格样式2"/>
            </w:pPr>
            <w:r>
              <w:t xml:space="preserve">≥22.26万人</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 w:name="_Toc_4_4_0000000047"/>
      <w:r>
        <w:rPr>
          <w:rFonts w:ascii="方正仿宋_GBK" w:eastAsia="方正仿宋_GBK" w:hAnsi="方正仿宋_GBK" w:cs="方正仿宋_GBK"/>
          <w:color w:val="000000"/>
          <w:sz w:val="28"/>
        </w:rPr>
        <w:t xml:space="preserve">39.冀财农[2024]100号 2025年中央水利发展资金（山洪灾害防治非工程措施设施维修养护）绩效目标表</w:t>
      </w:r>
      <w:bookmarkEnd w:id="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13073025P00071910002U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冀财农[2024]100号 2025年中央水利发展资金（山洪灾害防治非工程措施设施维修养护）</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"中央水利发展资金（山洪灾害防治非工程措施设施维修养护）</w:t>
            </w:r>
            <w:r>
              <w:rPr/>
              <w:tab/>
            </w:r>
            <w:r>
              <w:rPr/>
              <w:tab/>
            </w:r>
            <w:r>
              <w:rPr/>
              <w:tab/>
            </w:r>
            <w:r>
              <w:rPr/>
              <w:tab/>
            </w:r>
            <w:r>
              <w:rPr/>
              <w:tab/>
            </w:r>
            <w:r>
              <w:rPr/>
              <w:tab/>
            </w:r>
          </w:p>
          <w:p>
            <w:pPr>
              <w:pStyle w:val="单元格样式2"/>
            </w:pPr>
            <w: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1.中央水利发展资金（山洪灾害防治非工程措施设施维修养护）</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山洪灾害防治非工程措施设施维修养护县数</w:t>
            </w:r>
          </w:p>
        </w:tc>
        <w:tc>
          <w:tcPr>
            <w:tcW w:w="2891" w:type="dxa"/>
            <w:vAlign w:val="center"/>
          </w:tcPr>
          <w:p>
            <w:pPr>
              <w:pStyle w:val="单元格样式2"/>
            </w:pPr>
            <w:r>
              <w:t xml:space="preserve">山洪灾害防治非工程措施设施维修养护县数</w:t>
            </w:r>
          </w:p>
        </w:tc>
        <w:tc>
          <w:tcPr>
            <w:tcW w:w="1276" w:type="dxa"/>
            <w:vAlign w:val="center"/>
          </w:tcPr>
          <w:p>
            <w:pPr>
              <w:pStyle w:val="单元格样式2"/>
            </w:pPr>
            <w:r>
              <w:t xml:space="preserve">1个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截至2025年6月底，完工项目初步验收率</w:t>
            </w:r>
          </w:p>
        </w:tc>
        <w:tc>
          <w:tcPr>
            <w:tcW w:w="2891" w:type="dxa"/>
            <w:vAlign w:val="center"/>
          </w:tcPr>
          <w:p>
            <w:pPr>
              <w:pStyle w:val="单元格样式2"/>
            </w:pPr>
            <w:r>
              <w:t xml:space="preserve">截至2025年6月底，完工项目初步验收率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截至2025年底，投资完成比例</w:t>
            </w:r>
          </w:p>
          <w:p>
            <w:pPr>
              <w:pStyle w:val="单元格样式2"/>
            </w:pPr>
          </w:p>
        </w:tc>
        <w:tc>
          <w:tcPr>
            <w:tcW w:w="2891" w:type="dxa"/>
            <w:vAlign w:val="center"/>
          </w:tcPr>
          <w:p>
            <w:pPr>
              <w:pStyle w:val="单元格样式2"/>
            </w:pPr>
            <w:r>
              <w:t xml:space="preserve">截至2025年底，投资完成比例</w:t>
            </w:r>
          </w:p>
          <w:p>
            <w:pPr>
              <w:pStyle w:val="单元格样式2"/>
            </w:pPr>
          </w:p>
          <w:p>
            <w:pPr>
              <w:pStyle w:val="单元格样式2"/>
            </w:pP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≤25万元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山洪灾害防治保护人口数量</w:t>
            </w:r>
          </w:p>
        </w:tc>
        <w:tc>
          <w:tcPr>
            <w:tcW w:w="2891" w:type="dxa"/>
            <w:vAlign w:val="center"/>
          </w:tcPr>
          <w:p>
            <w:pPr>
              <w:pStyle w:val="单元格样式2"/>
            </w:pPr>
            <w:r>
              <w:t xml:space="preserve">山洪灾害防治保护人口数量</w:t>
            </w:r>
          </w:p>
        </w:tc>
        <w:tc>
          <w:tcPr>
            <w:tcW w:w="1276" w:type="dxa"/>
            <w:vAlign w:val="center"/>
          </w:tcPr>
          <w:p>
            <w:pPr>
              <w:pStyle w:val="单元格样式2"/>
            </w:pPr>
            <w:r>
              <w:t xml:space="preserve">≥22.26万人</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 w:name="_Toc_4_4_0000000048"/>
      <w:r>
        <w:rPr>
          <w:rFonts w:ascii="方正仿宋_GBK" w:eastAsia="方正仿宋_GBK" w:hAnsi="方正仿宋_GBK" w:cs="方正仿宋_GBK"/>
          <w:color w:val="000000"/>
          <w:sz w:val="28"/>
        </w:rPr>
        <w:t xml:space="preserve">40.冀财农[2024]100号 2025年中央水利发展资金（小型水库维修养护）绩效目标表</w:t>
      </w:r>
      <w:bookmarkEnd w:id="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13073025P00071910003F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冀财农[2024]100号 2025年中央水利发展资金（小型水库维修养护）</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"中央水利发展资金（小型水库维修养护）</w:t>
            </w:r>
            <w:r>
              <w:rPr/>
              <w:tab/>
            </w:r>
            <w:r>
              <w:rPr/>
              <w:tab/>
            </w:r>
            <w:r>
              <w:rPr/>
              <w:tab/>
            </w:r>
          </w:p>
          <w:p>
            <w:pPr>
              <w:pStyle w:val="单元格样式2"/>
            </w:pPr>
            <w: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1.中央水利发展资金（小型水库维修养护）</w:t>
            </w:r>
            <w:r>
              <w:rPr/>
              <w:tab/>
            </w:r>
            <w:r>
              <w:rPr/>
              <w:tab/>
            </w:r>
            <w:r>
              <w:rPr/>
              <w:tab/>
            </w:r>
          </w:p>
          <w:p>
            <w:pPr>
              <w:pStyle w:val="单元格样式2"/>
            </w:pPr>
            <w: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小型水库工程维修养护座数</w:t>
            </w:r>
          </w:p>
        </w:tc>
        <w:tc>
          <w:tcPr>
            <w:tcW w:w="2891" w:type="dxa"/>
            <w:vAlign w:val="center"/>
          </w:tcPr>
          <w:p>
            <w:pPr>
              <w:pStyle w:val="单元格样式2"/>
            </w:pPr>
            <w:r>
              <w:t xml:space="preserve">小型水库工程维修养护座数</w:t>
            </w:r>
          </w:p>
        </w:tc>
        <w:tc>
          <w:tcPr>
            <w:tcW w:w="1276" w:type="dxa"/>
            <w:vAlign w:val="center"/>
          </w:tcPr>
          <w:p>
            <w:pPr>
              <w:pStyle w:val="单元格样式2"/>
            </w:pPr>
            <w:r>
              <w:t xml:space="preserve">2座</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截至2025年6月底，完工项目初步验收率</w:t>
            </w:r>
          </w:p>
        </w:tc>
        <w:tc>
          <w:tcPr>
            <w:tcW w:w="2891" w:type="dxa"/>
            <w:vAlign w:val="center"/>
          </w:tcPr>
          <w:p>
            <w:pPr>
              <w:pStyle w:val="单元格样式2"/>
            </w:pPr>
            <w:r>
              <w:t xml:space="preserve">截至2025年6月底，完工项目初步验收率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截至2025年底，投资完成比例</w:t>
            </w:r>
          </w:p>
        </w:tc>
        <w:tc>
          <w:tcPr>
            <w:tcW w:w="2891" w:type="dxa"/>
            <w:vAlign w:val="center"/>
          </w:tcPr>
          <w:p>
            <w:pPr>
              <w:pStyle w:val="单元格样式2"/>
            </w:pPr>
            <w:r>
              <w:t xml:space="preserve">截至2025年底，投资完成比例</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≤7万元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地下水压采量(能力)</w:t>
            </w:r>
          </w:p>
        </w:tc>
        <w:tc>
          <w:tcPr>
            <w:tcW w:w="2891" w:type="dxa"/>
            <w:vAlign w:val="center"/>
          </w:tcPr>
          <w:p>
            <w:pPr>
              <w:pStyle w:val="单元格样式2"/>
            </w:pPr>
            <w:r>
              <w:t xml:space="preserve">地下水压采量(能力)</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 w:name="_Toc_4_4_0000000049"/>
      <w:r>
        <w:rPr>
          <w:rFonts w:ascii="方正仿宋_GBK" w:eastAsia="方正仿宋_GBK" w:hAnsi="方正仿宋_GBK" w:cs="方正仿宋_GBK"/>
          <w:color w:val="000000"/>
          <w:sz w:val="28"/>
        </w:rPr>
        <w:t xml:space="preserve">41.冀财农[2024]100号 2025年中央水利发展资金（在线计量监测）绩效目标表</w:t>
      </w:r>
      <w:bookmarkEnd w:id="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13073025P00071910006A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冀财农[2024]100号 2025年中央水利发展资金（在线计量监测）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19.60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2025年中央水利发展资金（在线计量监测）</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1.2025年中央水利发展资金（在线计量监测）</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监测计量点</w:t>
            </w:r>
          </w:p>
        </w:tc>
        <w:tc>
          <w:tcPr>
            <w:tcW w:w="2891" w:type="dxa"/>
            <w:vAlign w:val="center"/>
          </w:tcPr>
          <w:p>
            <w:pPr>
              <w:pStyle w:val="单元格样式2"/>
            </w:pPr>
            <w:r>
              <w:t xml:space="preserve">监测计量点</w:t>
            </w:r>
          </w:p>
        </w:tc>
        <w:tc>
          <w:tcPr>
            <w:tcW w:w="1276" w:type="dxa"/>
            <w:vAlign w:val="center"/>
          </w:tcPr>
          <w:p>
            <w:pPr>
              <w:pStyle w:val="单元格样式2"/>
            </w:pPr>
            <w:r>
              <w:t xml:space="preserve">49个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日常工作完成率</w:t>
            </w:r>
          </w:p>
        </w:tc>
        <w:tc>
          <w:tcPr>
            <w:tcW w:w="2891" w:type="dxa"/>
            <w:vAlign w:val="center"/>
          </w:tcPr>
          <w:p>
            <w:pPr>
              <w:pStyle w:val="单元格样式2"/>
            </w:pPr>
            <w:r>
              <w:t xml:space="preserve">日常工作完成率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资料上报及时率</w:t>
            </w:r>
          </w:p>
        </w:tc>
        <w:tc>
          <w:tcPr>
            <w:tcW w:w="2891" w:type="dxa"/>
            <w:vAlign w:val="center"/>
          </w:tcPr>
          <w:p>
            <w:pPr>
              <w:pStyle w:val="单元格样式2"/>
            </w:pPr>
            <w:r>
              <w:t xml:space="preserve">资料上报及时率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控制在预算资金内</w:t>
            </w:r>
          </w:p>
        </w:tc>
        <w:tc>
          <w:tcPr>
            <w:tcW w:w="2891" w:type="dxa"/>
            <w:vAlign w:val="center"/>
          </w:tcPr>
          <w:p>
            <w:pPr>
              <w:pStyle w:val="单元格样式2"/>
            </w:pPr>
            <w:r>
              <w:t xml:space="preserve">控制在预算资金内</w:t>
            </w:r>
          </w:p>
        </w:tc>
        <w:tc>
          <w:tcPr>
            <w:tcW w:w="1276" w:type="dxa"/>
            <w:vAlign w:val="center"/>
          </w:tcPr>
          <w:p>
            <w:pPr>
              <w:pStyle w:val="单元格样式2"/>
            </w:pPr>
            <w:r>
              <w:t xml:space="preserve">≤19.6万元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提高数据上传的时效性和准确性</w:t>
            </w:r>
          </w:p>
        </w:tc>
        <w:tc>
          <w:tcPr>
            <w:tcW w:w="2891" w:type="dxa"/>
            <w:vAlign w:val="center"/>
          </w:tcPr>
          <w:p>
            <w:pPr>
              <w:pStyle w:val="单元格样式2"/>
            </w:pPr>
            <w:r>
              <w:t xml:space="preserve">提高数据上传的时效性和准确性</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服务对象满意率</w:t>
            </w:r>
          </w:p>
        </w:tc>
        <w:tc>
          <w:tcPr>
            <w:tcW w:w="2891" w:type="dxa"/>
            <w:vAlign w:val="center"/>
          </w:tcPr>
          <w:p>
            <w:pPr>
              <w:pStyle w:val="单元格样式2"/>
            </w:pPr>
            <w:r>
              <w:t xml:space="preserve">服务对象满意率</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 w:name="_Toc_4_4_0000000050"/>
      <w:r>
        <w:rPr>
          <w:rFonts w:ascii="方正仿宋_GBK" w:eastAsia="方正仿宋_GBK" w:hAnsi="方正仿宋_GBK" w:cs="方正仿宋_GBK"/>
          <w:color w:val="000000"/>
          <w:sz w:val="28"/>
        </w:rPr>
        <w:t xml:space="preserve">42.冀财农[2024]113号 2025年省级水利发展资金（山洪灾害防治非工程措施）绩效目标表</w:t>
      </w:r>
      <w:bookmarkEnd w:id="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13073025P00071910008H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冀财农[2024]113号 2025年省级水利发展资金（山洪灾害防治非工程措施）</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"2025年省级水利发展资金（山洪灾害防治非工程措施）</w:t>
            </w:r>
            <w:r>
              <w:rPr/>
              <w:tab/>
            </w:r>
            <w:r>
              <w:rPr/>
              <w:tab/>
            </w:r>
            <w:r>
              <w:rPr/>
              <w:tab/>
            </w:r>
          </w:p>
          <w:p>
            <w:pPr>
              <w:pStyle w:val="单元格样式2"/>
            </w:pPr>
            <w: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1.2025年省级水利发展资金（山洪灾害防治非工程措施）</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山洪灾害防治非工程措施县数</w:t>
            </w:r>
          </w:p>
          <w:p>
            <w:pPr>
              <w:pStyle w:val="单元格样式2"/>
            </w:pPr>
          </w:p>
        </w:tc>
        <w:tc>
          <w:tcPr>
            <w:tcW w:w="2891" w:type="dxa"/>
            <w:vAlign w:val="center"/>
          </w:tcPr>
          <w:p>
            <w:pPr>
              <w:pStyle w:val="单元格样式2"/>
            </w:pPr>
            <w:r>
              <w:t xml:space="preserve">山洪灾害防治非工程措施县数</w:t>
            </w:r>
          </w:p>
        </w:tc>
        <w:tc>
          <w:tcPr>
            <w:tcW w:w="1276" w:type="dxa"/>
            <w:vAlign w:val="center"/>
          </w:tcPr>
          <w:p>
            <w:pPr>
              <w:pStyle w:val="单元格样式2"/>
            </w:pPr>
            <w:r>
              <w:t xml:space="preserve">1个</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截至2025年6月底，完工项目初步验收率</w:t>
            </w:r>
          </w:p>
        </w:tc>
        <w:tc>
          <w:tcPr>
            <w:tcW w:w="2891" w:type="dxa"/>
            <w:vAlign w:val="center"/>
          </w:tcPr>
          <w:p>
            <w:pPr>
              <w:pStyle w:val="单元格样式2"/>
            </w:pPr>
            <w:r>
              <w:t xml:space="preserve">截至2025年6月底，完工项目初步验收率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截至2025年底，投资完成比例</w:t>
            </w:r>
          </w:p>
          <w:p>
            <w:pPr>
              <w:pStyle w:val="单元格样式2"/>
            </w:pPr>
          </w:p>
        </w:tc>
        <w:tc>
          <w:tcPr>
            <w:tcW w:w="2891" w:type="dxa"/>
            <w:vAlign w:val="center"/>
          </w:tcPr>
          <w:p>
            <w:pPr>
              <w:pStyle w:val="单元格样式2"/>
            </w:pPr>
            <w:r>
              <w:t xml:space="preserve">截至2025年底，投资完成比例</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≤8万元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山洪灾害防治保护人口数量</w:t>
            </w:r>
          </w:p>
        </w:tc>
        <w:tc>
          <w:tcPr>
            <w:tcW w:w="2891" w:type="dxa"/>
            <w:vAlign w:val="center"/>
          </w:tcPr>
          <w:p>
            <w:pPr>
              <w:pStyle w:val="单元格样式2"/>
            </w:pPr>
            <w:r>
              <w:t xml:space="preserve">山洪灾害防治保护人口数量</w:t>
            </w:r>
          </w:p>
        </w:tc>
        <w:tc>
          <w:tcPr>
            <w:tcW w:w="1276" w:type="dxa"/>
            <w:vAlign w:val="center"/>
          </w:tcPr>
          <w:p>
            <w:pPr>
              <w:pStyle w:val="单元格样式2"/>
            </w:pPr>
            <w:r>
              <w:t xml:space="preserve">≥22.26万人</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 w:name="_Toc_4_4_0000000051"/>
      <w:r>
        <w:rPr>
          <w:rFonts w:ascii="方正仿宋_GBK" w:eastAsia="方正仿宋_GBK" w:hAnsi="方正仿宋_GBK" w:cs="方正仿宋_GBK"/>
          <w:color w:val="000000"/>
          <w:sz w:val="28"/>
        </w:rPr>
        <w:t xml:space="preserve">43.冀财农[2024]113号 2025年省级水利发展资金（小型水库维修养护）绩效目标表</w:t>
      </w:r>
      <w:bookmarkEnd w:id="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13073025P00071910007X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冀财农[2024]113号 2025年省级水利发展资金（小型水库维修养护）</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"2025年省级水利发展资金（小型水库维修养护）</w:t>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1.2025年省级水利发展资金（小型水库维修养护）</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小型水库工程维修养护座数</w:t>
            </w:r>
          </w:p>
        </w:tc>
        <w:tc>
          <w:tcPr>
            <w:tcW w:w="2891" w:type="dxa"/>
            <w:vAlign w:val="center"/>
          </w:tcPr>
          <w:p>
            <w:pPr>
              <w:pStyle w:val="单元格样式2"/>
            </w:pPr>
            <w:r>
              <w:t xml:space="preserve">小型水库工程维修养护座数</w:t>
            </w:r>
          </w:p>
        </w:tc>
        <w:tc>
          <w:tcPr>
            <w:tcW w:w="1276" w:type="dxa"/>
            <w:vAlign w:val="center"/>
          </w:tcPr>
          <w:p>
            <w:pPr>
              <w:pStyle w:val="单元格样式2"/>
            </w:pPr>
            <w:r>
              <w:t xml:space="preserve">2座</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截至2025年6月底，完工项目初步验收率</w:t>
            </w:r>
          </w:p>
        </w:tc>
        <w:tc>
          <w:tcPr>
            <w:tcW w:w="2891" w:type="dxa"/>
            <w:vAlign w:val="center"/>
          </w:tcPr>
          <w:p>
            <w:pPr>
              <w:pStyle w:val="单元格样式2"/>
            </w:pPr>
            <w:r>
              <w:t xml:space="preserve">截至2025年6月底，完工项目初步验收率</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截至2025年底，投资完成比例</w:t>
            </w:r>
          </w:p>
        </w:tc>
        <w:tc>
          <w:tcPr>
            <w:tcW w:w="2891" w:type="dxa"/>
            <w:vAlign w:val="center"/>
          </w:tcPr>
          <w:p>
            <w:pPr>
              <w:pStyle w:val="单元格样式2"/>
            </w:pPr>
            <w:r>
              <w:t xml:space="preserve">截至2025年底，投资完成比例</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≤2万元</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地下水压采量(能力)</w:t>
            </w:r>
          </w:p>
        </w:tc>
        <w:tc>
          <w:tcPr>
            <w:tcW w:w="2891" w:type="dxa"/>
            <w:vAlign w:val="center"/>
          </w:tcPr>
          <w:p>
            <w:pPr>
              <w:pStyle w:val="单元格样式2"/>
            </w:pPr>
            <w:r>
              <w:t xml:space="preserve">地下水压采量(能力)</w:t>
            </w:r>
          </w:p>
        </w:tc>
        <w:tc>
          <w:tcPr>
            <w:tcW w:w="1276" w:type="dxa"/>
            <w:vAlign w:val="center"/>
          </w:tcPr>
          <w:p>
            <w:pPr>
              <w:pStyle w:val="单元格样式2"/>
            </w:pPr>
            <w:r>
              <w:t xml:space="preserve">100%</w:t>
            </w:r>
          </w:p>
        </w:tc>
        <w:tc>
          <w:tcPr>
            <w:tcW w:w="1843" w:type="dxa"/>
            <w:vAlign w:val="center"/>
          </w:tcPr>
          <w:p>
            <w:pPr>
              <w:pStyle w:val="单元格样式2"/>
            </w:pPr>
            <w:r>
              <w:t xml:space="preserve">依据文件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依据文件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 w:name="_Toc_4_4_0000000052"/>
      <w:r>
        <w:rPr>
          <w:rFonts w:ascii="方正仿宋_GBK" w:eastAsia="方正仿宋_GBK" w:hAnsi="方正仿宋_GBK" w:cs="方正仿宋_GBK"/>
          <w:color w:val="000000"/>
          <w:sz w:val="28"/>
        </w:rPr>
        <w:t xml:space="preserve">44.冀财预【2023】74号 2023年国债灾后恢复重建和提升防灾减灾能力中央补助资金（石片沙河治理修复工程）绩效目标表</w:t>
      </w:r>
      <w:bookmarkEnd w:id="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13073023P00030910002Q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冀财预【2023】74号 2023年国债灾后恢复重建和提升防灾减灾能力中央补助资金（石片沙河治理修复工程）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110.87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110.87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用于怀来县石片沙河治理工程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1.完成怀来县石片沙河治理工程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治理长度</w:t>
            </w:r>
          </w:p>
        </w:tc>
        <w:tc>
          <w:tcPr>
            <w:tcW w:w="2891" w:type="dxa"/>
            <w:vAlign w:val="center"/>
          </w:tcPr>
          <w:p>
            <w:pPr>
              <w:pStyle w:val="单元格样式2"/>
            </w:pPr>
            <w:r>
              <w:t xml:space="preserve">河道啊治理长度</w:t>
            </w:r>
          </w:p>
        </w:tc>
        <w:tc>
          <w:tcPr>
            <w:tcW w:w="1276" w:type="dxa"/>
            <w:vAlign w:val="center"/>
          </w:tcPr>
          <w:p>
            <w:pPr>
              <w:pStyle w:val="单元格样式2"/>
            </w:pPr>
            <w:r>
              <w:t xml:space="preserve">19.8km</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资料报送及时率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≤1512万元</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保障率</w:t>
            </w:r>
          </w:p>
        </w:tc>
        <w:tc>
          <w:tcPr>
            <w:tcW w:w="2891" w:type="dxa"/>
            <w:vAlign w:val="center"/>
          </w:tcPr>
          <w:p>
            <w:pPr>
              <w:pStyle w:val="单元格样式2"/>
            </w:pPr>
            <w:r>
              <w:t xml:space="preserve">保障人民生命及财产安全</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w:t>
            </w:r>
          </w:p>
        </w:tc>
        <w:tc>
          <w:tcPr>
            <w:tcW w:w="1843" w:type="dxa"/>
            <w:vAlign w:val="center"/>
          </w:tcPr>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 w:name="_Toc_4_4_0000000053"/>
      <w:r>
        <w:rPr>
          <w:rFonts w:ascii="方正仿宋_GBK" w:eastAsia="方正仿宋_GBK" w:hAnsi="方正仿宋_GBK" w:cs="方正仿宋_GBK"/>
          <w:color w:val="000000"/>
          <w:sz w:val="28"/>
        </w:rPr>
        <w:t xml:space="preserve">45.冀财预【2023】74号 2023年国债灾后重建和提升防灾减灾能力中央补助资金（东湾西沙河治理工程）绩效目标表</w:t>
      </w:r>
      <w:bookmarkEnd w:id="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332001怀来县水务局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13073023P000305100022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冀财预【2023】74号 2023年国债灾后重建和提升防灾减灾能力中央补助资金（东湾西沙河治理工程）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81.92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81.92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用于怀来县东湾西沙河治理工程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1.怀来县东湾西沙河治理工程完成河道疏浚3.33km</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河道治理</w:t>
            </w:r>
          </w:p>
        </w:tc>
        <w:tc>
          <w:tcPr>
            <w:tcW w:w="2891" w:type="dxa"/>
            <w:vAlign w:val="center"/>
          </w:tcPr>
          <w:p>
            <w:pPr>
              <w:pStyle w:val="单元格样式2"/>
            </w:pPr>
            <w:r>
              <w:t xml:space="preserve">河道治理长度</w:t>
            </w:r>
          </w:p>
        </w:tc>
        <w:tc>
          <w:tcPr>
            <w:tcW w:w="1276" w:type="dxa"/>
            <w:vAlign w:val="center"/>
          </w:tcPr>
          <w:p>
            <w:pPr>
              <w:pStyle w:val="单元格样式2"/>
            </w:pPr>
            <w:r>
              <w:t xml:space="preserve">3.33km</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上报资料及时性</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≤1760万元</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保障率</w:t>
            </w:r>
          </w:p>
        </w:tc>
        <w:tc>
          <w:tcPr>
            <w:tcW w:w="2891" w:type="dxa"/>
            <w:vAlign w:val="center"/>
          </w:tcPr>
          <w:p>
            <w:pPr>
              <w:pStyle w:val="单元格样式2"/>
            </w:pPr>
            <w:r>
              <w:t xml:space="preserve">保障人民群众生命及财产安全</w:t>
            </w:r>
          </w:p>
        </w:tc>
        <w:tc>
          <w:tcPr>
            <w:tcW w:w="1276" w:type="dxa"/>
            <w:vAlign w:val="center"/>
          </w:tcPr>
          <w:p>
            <w:pPr>
              <w:pStyle w:val="单元格样式2"/>
            </w:pPr>
            <w:r>
              <w:t xml:space="preserve">100%</w:t>
            </w:r>
          </w:p>
        </w:tc>
        <w:tc>
          <w:tcPr>
            <w:tcW w:w="1843" w:type="dxa"/>
            <w:vAlign w:val="center"/>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w:t>
            </w:r>
          </w:p>
        </w:tc>
        <w:tc>
          <w:tcPr>
            <w:tcW w:w="1843" w:type="dxa"/>
            <w:vAlign w:val="center"/>
          </w:tcPr>
          <w:p>
            <w:pPr>
              <w:pStyle w:val="单元格样式2"/>
            </w:pP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48</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49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53</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2025-03-13T10:10:37Z</dcterms:created>
  <dcterms:modified xsi:type="dcterms:W3CDTF">2025-03-13T10:10:37Z</dcterms:modified>
</cp:coreProperties>
</file>