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怀来县公共资源交易中心部门</w:t>
      </w:r>
    </w:p>
    <w:p>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怀来县公共资源交易中心部门编制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6</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7</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8</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9</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10</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一、怀来县公共资源交易中心收支预算</w:t>
      </w:r>
      <w:r>
        <w:tab/>
      </w:r>
      <w:r>
        <w:fldChar w:fldCharType="begin"/>
      </w:r>
      <w:r>
        <w:instrText xml:space="preserve">PAGEREF _Toc_4_4_0000000009 \h</w:instrText>
      </w:r>
      <w:r>
        <w:fldChar w:fldCharType="separate"/>
      </w:r>
      <w:r>
        <w:t>12</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根据《怀来县公共资源交易中心部门职能配置、内设机构和人员编制规定》，怀来县公共资源交易中心部门的主要职责是：</w:t>
      </w:r>
    </w:p>
    <w:p>
      <w:pPr>
        <w:pStyle w:val="8"/>
      </w:pPr>
      <w:r>
        <w:t>一、交易评审工作</w:t>
      </w:r>
    </w:p>
    <w:p>
      <w:pPr>
        <w:pStyle w:val="8"/>
      </w:pPr>
      <w:r>
        <w:t>1.评审专家的抽取、验证</w:t>
      </w:r>
    </w:p>
    <w:p>
      <w:pPr>
        <w:pStyle w:val="8"/>
      </w:pPr>
      <w:r>
        <w:t>按照河北省财政厅《关于印发河北省政府采购评审专家抽取规则的通知》《</w:t>
      </w:r>
      <w:r>
        <w:rPr>
          <w:rFonts w:hint="eastAsia"/>
          <w:lang w:eastAsia="zh-CN"/>
        </w:rPr>
        <w:t>中华人民共和国</w:t>
      </w:r>
      <w:bookmarkStart w:id="9" w:name="_GoBack"/>
      <w:bookmarkEnd w:id="9"/>
      <w:r>
        <w:t>招标投标法》及其实施条例完成专家抽取</w:t>
      </w:r>
    </w:p>
    <w:p>
      <w:pPr>
        <w:pStyle w:val="8"/>
      </w:pPr>
      <w:r>
        <w:t>2.省交易目录中工程建设项目开、评标现场管理秩序维护</w:t>
      </w:r>
    </w:p>
    <w:p>
      <w:pPr>
        <w:pStyle w:val="8"/>
      </w:pPr>
      <w:r>
        <w:t>依据《公共资源交易平台管理暂行办法》完成开、评   标现场管理秩序维护</w:t>
      </w:r>
    </w:p>
    <w:p>
      <w:pPr>
        <w:pStyle w:val="8"/>
      </w:pPr>
      <w:r>
        <w:t>3.政府采购和工程建设项目中标结果发布</w:t>
      </w:r>
    </w:p>
    <w:p>
      <w:pPr>
        <w:pStyle w:val="8"/>
      </w:pPr>
      <w:r>
        <w:t>对政府采购和工程建设项目预中标、中标结果完成媒体公示</w:t>
      </w:r>
    </w:p>
    <w:p>
      <w:pPr>
        <w:pStyle w:val="8"/>
      </w:pPr>
      <w:r>
        <w:t>4.交易大厅、开标室、评标室电子屏和滚动屏的录入和转送及开、评标过程监控设备管理工作</w:t>
      </w:r>
    </w:p>
    <w:p>
      <w:pPr>
        <w:pStyle w:val="8"/>
      </w:pPr>
      <w:r>
        <w:t>对开标室、评标室的电子设备进行维护；对交易大厅、开标室、评标室电子屏和滚动屏内容进行录入</w:t>
      </w:r>
    </w:p>
    <w:p>
      <w:pPr>
        <w:pStyle w:val="8"/>
      </w:pPr>
      <w:r>
        <w:t>二、交易受理工作</w:t>
      </w:r>
    </w:p>
    <w:p>
      <w:pPr>
        <w:pStyle w:val="8"/>
      </w:pPr>
      <w:r>
        <w:t xml:space="preserve">1.项目进场受理登记，进场项目资料审核，招标、出让公告的发布，维护交易受理大厅公共秩序 </w:t>
      </w:r>
    </w:p>
    <w:p>
      <w:pPr>
        <w:pStyle w:val="8"/>
      </w:pPr>
      <w:r>
        <w:t>2.依法发布公共资源交易活动信息，为交易各方提供信息咨询服务；保证金的退付，项目交易情况的统计及上报</w:t>
      </w:r>
    </w:p>
    <w:p>
      <w:pPr>
        <w:pStyle w:val="8"/>
      </w:pPr>
      <w:r>
        <w:t>三、财务工作</w:t>
      </w:r>
    </w:p>
    <w:p>
      <w:pPr>
        <w:pStyle w:val="8"/>
      </w:pPr>
      <w:r>
        <w:t>1.中心日常财务工作及保证金退付</w:t>
      </w:r>
    </w:p>
    <w:p>
      <w:pPr>
        <w:pStyle w:val="8"/>
      </w:pPr>
      <w:r>
        <w:t>2.日常公用经费管理及相关账务处理，内部相关财务制度的制定</w:t>
      </w:r>
    </w:p>
    <w:p>
      <w:pPr>
        <w:pStyle w:val="8"/>
      </w:pPr>
      <w:r>
        <w:t>3.保证金账户系统维护及账务处理</w:t>
      </w:r>
    </w:p>
    <w:p>
      <w:pPr>
        <w:pStyle w:val="8"/>
      </w:pPr>
      <w:r>
        <w:t>4.中心人员劳资及各类保险核算工作,人员工资维护、保险缴纳</w:t>
      </w:r>
    </w:p>
    <w:p>
      <w:pPr>
        <w:pStyle w:val="8"/>
      </w:pPr>
      <w:r>
        <w:t>四、中心综合事务</w:t>
      </w:r>
    </w:p>
    <w:p>
      <w:pPr>
        <w:pStyle w:val="8"/>
      </w:pPr>
      <w:r>
        <w:t>1.负责中心日常事务管理、正常办公所需的物品的采购及后勤管理,中心办公用品的采购、公共设施的维修工作、电子设备的采购、维修等</w:t>
      </w:r>
    </w:p>
    <w:p>
      <w:pPr>
        <w:pStyle w:val="8"/>
      </w:pPr>
      <w:r>
        <w:t>2.中心党务方面学习，协调业务科室搞好业务培训工作及上级部门交办的其他事项,协调各科室做好相关业务培训及党务学习工作，准备所需相关资料。做好中心党员队伍管理方面工作</w:t>
      </w:r>
    </w:p>
    <w:p>
      <w:pPr>
        <w:pStyle w:val="8"/>
      </w:pPr>
      <w:r>
        <w:t>五、交易见证工作</w:t>
      </w:r>
    </w:p>
    <w:p>
      <w:pPr>
        <w:pStyle w:val="8"/>
      </w:pPr>
      <w:r>
        <w:t>统筹安排中心开标室、评标室工作</w:t>
      </w:r>
    </w:p>
    <w:p>
      <w:pPr>
        <w:pStyle w:val="8"/>
        <w:sectPr>
          <w:pgSz w:w="11900" w:h="16840"/>
          <w:pgMar w:top="1361" w:right="1020" w:bottom="1361" w:left="1020" w:header="720" w:footer="720" w:gutter="0"/>
          <w:pgNumType w:start="1"/>
          <w:cols w:space="720" w:num="1"/>
        </w:sectPr>
      </w:pPr>
      <w:r>
        <w:t>进场交易项目成交后负责督促其他相关科室及相关单位提交各项交易活动过程中产生的有关资源和原始记录；收到交易合同后为中标方申请退投标保证金；负责整理、归档、保管各项交易活动过程中产生的有关资源和原始记录；负责开、评标相关区域录像及语音资料的备份存档；为有关部门提供资料调阅及数据归纳汇报服务；完成上级和中心交办的其他工作。</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2307"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681" w:type="dxa"/>
            <w:vAlign w:val="center"/>
          </w:tcPr>
          <w:p>
            <w:pPr>
              <w:pStyle w:val="11"/>
            </w:pPr>
            <w:r>
              <w:t>预算收支项目</w:t>
            </w:r>
          </w:p>
        </w:tc>
        <w:tc>
          <w:tcPr>
            <w:tcW w:w="2307"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预算收入</w:t>
            </w:r>
          </w:p>
        </w:tc>
        <w:tc>
          <w:tcPr>
            <w:tcW w:w="2307" w:type="dxa"/>
            <w:vAlign w:val="center"/>
          </w:tcPr>
          <w:p>
            <w:pPr>
              <w:pStyle w:val="16"/>
            </w:pPr>
            <w:r>
              <w:t>239.31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7"/>
            </w:pPr>
            <w:r>
              <w:t>　　本年收入</w:t>
            </w:r>
          </w:p>
        </w:tc>
        <w:tc>
          <w:tcPr>
            <w:tcW w:w="2307" w:type="dxa"/>
            <w:vAlign w:val="center"/>
          </w:tcPr>
          <w:p>
            <w:pPr>
              <w:pStyle w:val="16"/>
            </w:pPr>
            <w:r>
              <w:t>239.31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681" w:type="dxa"/>
            <w:vAlign w:val="center"/>
          </w:tcPr>
          <w:p>
            <w:pPr>
              <w:pStyle w:val="13"/>
            </w:pPr>
            <w:r>
              <w:t>一般公共预算拨款</w:t>
            </w:r>
          </w:p>
        </w:tc>
        <w:tc>
          <w:tcPr>
            <w:tcW w:w="2307" w:type="dxa"/>
            <w:vAlign w:val="center"/>
          </w:tcPr>
          <w:p>
            <w:pPr>
              <w:pStyle w:val="12"/>
            </w:pPr>
            <w:r>
              <w:t>239.31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其中：一般财力</w:t>
            </w:r>
          </w:p>
        </w:tc>
        <w:tc>
          <w:tcPr>
            <w:tcW w:w="2307" w:type="dxa"/>
            <w:vAlign w:val="center"/>
          </w:tcPr>
          <w:p>
            <w:pPr>
              <w:pStyle w:val="12"/>
            </w:pPr>
            <w:r>
              <w:t>239.31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行政事业性收费</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国有资源（资产）有偿使用收入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政府住房基金收入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上级一般公共预算安排转移支付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一般债券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基金预算拨款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其中：政府性基金收入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专项债券对应项目专项收入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上级政府性基金预算安排转移支付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681" w:type="dxa"/>
            <w:vAlign w:val="center"/>
          </w:tcPr>
          <w:p>
            <w:pPr>
              <w:pStyle w:val="13"/>
            </w:pPr>
            <w:r>
              <w:t>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其中：国有资本经营收入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上级国有资本经营预算安排转移支付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681" w:type="dxa"/>
            <w:vAlign w:val="center"/>
          </w:tcPr>
          <w:p>
            <w:pPr>
              <w:pStyle w:val="13"/>
            </w:pPr>
            <w:r>
              <w:t>财政专户核拨</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681" w:type="dxa"/>
            <w:vAlign w:val="center"/>
          </w:tcPr>
          <w:p>
            <w:pPr>
              <w:pStyle w:val="13"/>
            </w:pPr>
            <w:r>
              <w:t>单位资金</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其中：事业收入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上级补助收入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附属单位上缴收入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事业单位经营收入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7"/>
            </w:pPr>
            <w:r>
              <w:t>　　上年结转结余</w:t>
            </w:r>
          </w:p>
        </w:tc>
        <w:tc>
          <w:tcPr>
            <w:tcW w:w="2307"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其中：一般公共预算拨款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基金预算拨款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预算支出</w:t>
            </w:r>
          </w:p>
        </w:tc>
        <w:tc>
          <w:tcPr>
            <w:tcW w:w="2307" w:type="dxa"/>
            <w:vAlign w:val="center"/>
          </w:tcPr>
          <w:p>
            <w:pPr>
              <w:pStyle w:val="16"/>
            </w:pPr>
            <w:r>
              <w:t>239.31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681" w:type="dxa"/>
            <w:vAlign w:val="center"/>
          </w:tcPr>
          <w:p>
            <w:pPr>
              <w:pStyle w:val="13"/>
            </w:pPr>
            <w:r>
              <w:t>基本支出</w:t>
            </w:r>
          </w:p>
        </w:tc>
        <w:tc>
          <w:tcPr>
            <w:tcW w:w="2307" w:type="dxa"/>
            <w:vAlign w:val="center"/>
          </w:tcPr>
          <w:p>
            <w:pPr>
              <w:pStyle w:val="12"/>
            </w:pPr>
            <w:r>
              <w:t>227.31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其中：人员经费</w:t>
            </w:r>
          </w:p>
        </w:tc>
        <w:tc>
          <w:tcPr>
            <w:tcW w:w="2307" w:type="dxa"/>
            <w:vAlign w:val="center"/>
          </w:tcPr>
          <w:p>
            <w:pPr>
              <w:pStyle w:val="12"/>
            </w:pPr>
            <w:r>
              <w:t>198.56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日常公用经费</w:t>
            </w:r>
          </w:p>
        </w:tc>
        <w:tc>
          <w:tcPr>
            <w:tcW w:w="2307" w:type="dxa"/>
            <w:vAlign w:val="center"/>
          </w:tcPr>
          <w:p>
            <w:pPr>
              <w:pStyle w:val="12"/>
            </w:pPr>
            <w:r>
              <w:t>28.75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项目支出</w:t>
            </w:r>
          </w:p>
        </w:tc>
        <w:tc>
          <w:tcPr>
            <w:tcW w:w="2307" w:type="dxa"/>
            <w:vAlign w:val="center"/>
          </w:tcPr>
          <w:p>
            <w:pPr>
              <w:pStyle w:val="12"/>
            </w:pPr>
            <w:r>
              <w:t>12.00</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454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4" w:type="dxa"/>
            <w:gridSpan w:val="6"/>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68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6"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12.00</w:t>
            </w:r>
          </w:p>
        </w:tc>
        <w:tc>
          <w:tcPr>
            <w:tcW w:w="1378" w:type="dxa"/>
            <w:vAlign w:val="center"/>
          </w:tcPr>
          <w:p>
            <w:pPr>
              <w:pStyle w:val="16"/>
            </w:pPr>
            <w:r>
              <w:t>12.00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12.00</w:t>
            </w:r>
          </w:p>
        </w:tc>
        <w:tc>
          <w:tcPr>
            <w:tcW w:w="1378" w:type="dxa"/>
            <w:vAlign w:val="center"/>
          </w:tcPr>
          <w:p>
            <w:pPr>
              <w:pStyle w:val="16"/>
            </w:pPr>
            <w:r>
              <w:t>12.00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1、怀财字【2025】7号 专项公用经费</w:t>
            </w:r>
          </w:p>
        </w:tc>
        <w:tc>
          <w:tcPr>
            <w:tcW w:w="1701" w:type="dxa"/>
            <w:vAlign w:val="center"/>
          </w:tcPr>
          <w:p>
            <w:pPr>
              <w:pStyle w:val="13"/>
            </w:pPr>
            <w:r>
              <w:t>怀来县公共资源交易中心</w:t>
            </w:r>
          </w:p>
        </w:tc>
        <w:tc>
          <w:tcPr>
            <w:tcW w:w="1134" w:type="dxa"/>
            <w:vAlign w:val="center"/>
          </w:tcPr>
          <w:p>
            <w:pPr>
              <w:pStyle w:val="13"/>
            </w:pPr>
            <w:r>
              <w:t>2010301</w:t>
            </w:r>
          </w:p>
        </w:tc>
        <w:tc>
          <w:tcPr>
            <w:tcW w:w="1378" w:type="dxa"/>
            <w:vAlign w:val="center"/>
          </w:tcPr>
          <w:p>
            <w:pPr>
              <w:pStyle w:val="12"/>
            </w:pPr>
            <w:r>
              <w:t>12.00</w:t>
            </w:r>
          </w:p>
        </w:tc>
        <w:tc>
          <w:tcPr>
            <w:tcW w:w="1378" w:type="dxa"/>
            <w:vAlign w:val="center"/>
          </w:tcPr>
          <w:p>
            <w:pPr>
              <w:pStyle w:val="12"/>
            </w:pPr>
            <w:r>
              <w:t>12.00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239.31</w:t>
            </w:r>
          </w:p>
        </w:tc>
        <w:tc>
          <w:tcPr>
            <w:tcW w:w="1604" w:type="dxa"/>
            <w:vAlign w:val="center"/>
          </w:tcPr>
          <w:p>
            <w:pPr>
              <w:pStyle w:val="16"/>
            </w:pPr>
            <w:r>
              <w:t>239.31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239.31</w:t>
            </w:r>
          </w:p>
        </w:tc>
        <w:tc>
          <w:tcPr>
            <w:tcW w:w="1604" w:type="dxa"/>
            <w:vAlign w:val="center"/>
          </w:tcPr>
          <w:p>
            <w:pPr>
              <w:pStyle w:val="12"/>
            </w:pPr>
            <w:r>
              <w:t>239.31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0.40</w:t>
            </w:r>
          </w:p>
        </w:tc>
        <w:tc>
          <w:tcPr>
            <w:tcW w:w="1604" w:type="dxa"/>
            <w:vAlign w:val="center"/>
          </w:tcPr>
          <w:p>
            <w:pPr>
              <w:pStyle w:val="12"/>
            </w:pPr>
            <w:r>
              <w:t>0.40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7712"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0.13</w:t>
            </w:r>
          </w:p>
        </w:tc>
        <w:tc>
          <w:tcPr>
            <w:tcW w:w="964" w:type="dxa"/>
            <w:vAlign w:val="center"/>
          </w:tcPr>
          <w:p>
            <w:pPr>
              <w:pStyle w:val="16"/>
            </w:pPr>
            <w:r>
              <w:t>0.13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怀来县公共资源交易中心小计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0.13</w:t>
            </w:r>
          </w:p>
        </w:tc>
        <w:tc>
          <w:tcPr>
            <w:tcW w:w="964" w:type="dxa"/>
            <w:vAlign w:val="center"/>
          </w:tcPr>
          <w:p>
            <w:pPr>
              <w:pStyle w:val="16"/>
            </w:pPr>
            <w:r>
              <w:t>0.13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[13073025X000010000896]怀财字【2025】7号 专项公用经费</w:t>
            </w:r>
          </w:p>
        </w:tc>
        <w:tc>
          <w:tcPr>
            <w:tcW w:w="964" w:type="dxa"/>
            <w:vAlign w:val="center"/>
          </w:tcPr>
          <w:p>
            <w:pPr>
              <w:pStyle w:val="12"/>
            </w:pPr>
            <w:r>
              <w:t>12.00</w:t>
            </w:r>
          </w:p>
        </w:tc>
        <w:tc>
          <w:tcPr>
            <w:tcW w:w="1134" w:type="dxa"/>
            <w:vAlign w:val="center"/>
          </w:tcPr>
          <w:p>
            <w:pPr>
              <w:pStyle w:val="13"/>
            </w:pPr>
            <w:r>
              <w:t>扫描仪</w:t>
            </w:r>
          </w:p>
        </w:tc>
        <w:tc>
          <w:tcPr>
            <w:tcW w:w="1276" w:type="dxa"/>
            <w:vAlign w:val="center"/>
          </w:tcPr>
          <w:p>
            <w:pPr>
              <w:pStyle w:val="13"/>
            </w:pPr>
            <w:r>
              <w:t>A02021118</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0.13</w:t>
            </w:r>
          </w:p>
        </w:tc>
        <w:tc>
          <w:tcPr>
            <w:tcW w:w="964" w:type="dxa"/>
            <w:vAlign w:val="center"/>
          </w:tcPr>
          <w:p>
            <w:pPr>
              <w:pStyle w:val="12"/>
            </w:pPr>
            <w:r>
              <w:t>0.13</w:t>
            </w:r>
          </w:p>
        </w:tc>
        <w:tc>
          <w:tcPr>
            <w:tcW w:w="964" w:type="dxa"/>
            <w:vAlign w:val="center"/>
          </w:tcPr>
          <w:p>
            <w:pPr>
              <w:pStyle w:val="12"/>
            </w:pPr>
            <w:r>
              <w:t>0.13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0.13</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4590"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0" w:type="dxa"/>
            <w:gridSpan w:val="2"/>
            <w:vAlign w:val="center"/>
          </w:tcPr>
          <w:p>
            <w:pPr>
              <w:pStyle w:val="11"/>
            </w:pPr>
            <w:r>
              <w:t>编制人数</w:t>
            </w:r>
          </w:p>
        </w:tc>
        <w:tc>
          <w:tcPr>
            <w:tcW w:w="1530" w:type="dxa"/>
            <w:gridSpan w:val="2"/>
            <w:vAlign w:val="center"/>
          </w:tcPr>
          <w:p>
            <w:pPr>
              <w:pStyle w:val="11"/>
            </w:pPr>
            <w:r>
              <w:t>在职人数</w:t>
            </w:r>
          </w:p>
        </w:tc>
        <w:tc>
          <w:tcPr>
            <w:tcW w:w="2295" w:type="dxa"/>
            <w:gridSpan w:val="3"/>
            <w:vAlign w:val="center"/>
          </w:tcPr>
          <w:p>
            <w:pPr>
              <w:pStyle w:val="11"/>
            </w:pPr>
            <w:r>
              <w:t>离退人数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p>
        </w:tc>
        <w:tc>
          <w:tcPr>
            <w:tcW w:w="765" w:type="dxa"/>
            <w:vAlign w:val="center"/>
          </w:tcPr>
          <w:p>
            <w:pPr>
              <w:pStyle w:val="15"/>
            </w:pPr>
            <w:r>
              <w:t>17</w:t>
            </w:r>
          </w:p>
        </w:tc>
        <w:tc>
          <w:tcPr>
            <w:tcW w:w="765" w:type="dxa"/>
            <w:vAlign w:val="center"/>
          </w:tcPr>
          <w:p>
            <w:pPr>
              <w:pStyle w:val="15"/>
            </w:pPr>
          </w:p>
        </w:tc>
        <w:tc>
          <w:tcPr>
            <w:tcW w:w="765" w:type="dxa"/>
            <w:vAlign w:val="center"/>
          </w:tcPr>
          <w:p>
            <w:pPr>
              <w:pStyle w:val="15"/>
            </w:pPr>
            <w:r>
              <w:t>16</w:t>
            </w:r>
          </w:p>
        </w:tc>
        <w:tc>
          <w:tcPr>
            <w:tcW w:w="765" w:type="dxa"/>
            <w:vAlign w:val="center"/>
          </w:tcPr>
          <w:p>
            <w:pPr>
              <w:pStyle w:val="15"/>
            </w:pPr>
          </w:p>
        </w:tc>
        <w:tc>
          <w:tcPr>
            <w:tcW w:w="765" w:type="dxa"/>
            <w:vAlign w:val="center"/>
          </w:tcPr>
          <w:p>
            <w:pPr>
              <w:pStyle w:val="15"/>
            </w:pPr>
          </w:p>
        </w:tc>
        <w:tc>
          <w:tcPr>
            <w:tcW w:w="765"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怀来县公共资源交易中心</w:t>
            </w:r>
          </w:p>
        </w:tc>
        <w:tc>
          <w:tcPr>
            <w:tcW w:w="1134" w:type="dxa"/>
            <w:vAlign w:val="center"/>
          </w:tcPr>
          <w:p>
            <w:pPr>
              <w:pStyle w:val="14"/>
            </w:pPr>
            <w:r>
              <w:t>事业</w:t>
            </w:r>
          </w:p>
        </w:tc>
        <w:tc>
          <w:tcPr>
            <w:tcW w:w="1559" w:type="dxa"/>
            <w:vAlign w:val="center"/>
          </w:tcPr>
          <w:p>
            <w:pPr>
              <w:pStyle w:val="14"/>
            </w:pPr>
            <w:r>
              <w:t>正科级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17</w:t>
            </w:r>
          </w:p>
        </w:tc>
        <w:tc>
          <w:tcPr>
            <w:tcW w:w="765" w:type="dxa"/>
            <w:vAlign w:val="center"/>
          </w:tcPr>
          <w:p>
            <w:pPr>
              <w:pStyle w:val="14"/>
            </w:pPr>
          </w:p>
        </w:tc>
        <w:tc>
          <w:tcPr>
            <w:tcW w:w="765" w:type="dxa"/>
            <w:vAlign w:val="center"/>
          </w:tcPr>
          <w:p>
            <w:pPr>
              <w:pStyle w:val="14"/>
            </w:pPr>
            <w:r>
              <w:t>16</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一、怀来县公共资源交易中心收支预算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979003怀来县公共资源交易中心</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239.31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239.31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239.31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239.31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239.31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227.31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198.56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28.75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12.00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996"/>
        <w:gridCol w:w="1149"/>
        <w:gridCol w:w="1553"/>
        <w:gridCol w:w="1553"/>
        <w:gridCol w:w="1553"/>
        <w:gridCol w:w="1553"/>
        <w:gridCol w:w="1553"/>
        <w:gridCol w:w="1553"/>
        <w:gridCol w:w="15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979003怀来县公共资源交易中心</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12.00</w:t>
            </w:r>
          </w:p>
        </w:tc>
        <w:tc>
          <w:tcPr>
            <w:tcW w:w="1531" w:type="dxa"/>
            <w:vAlign w:val="center"/>
          </w:tcPr>
          <w:p>
            <w:pPr>
              <w:pStyle w:val="16"/>
            </w:pPr>
            <w:r>
              <w:t>12.00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[13073025X000010000896]怀财字【2025】7号 专项公用经费</w:t>
            </w:r>
          </w:p>
        </w:tc>
        <w:tc>
          <w:tcPr>
            <w:tcW w:w="1134" w:type="dxa"/>
            <w:vAlign w:val="center"/>
          </w:tcPr>
          <w:p>
            <w:pPr>
              <w:pStyle w:val="13"/>
            </w:pPr>
            <w:r>
              <w:t>2010301</w:t>
            </w:r>
          </w:p>
        </w:tc>
        <w:tc>
          <w:tcPr>
            <w:tcW w:w="1531" w:type="dxa"/>
            <w:vAlign w:val="center"/>
          </w:tcPr>
          <w:p>
            <w:pPr>
              <w:pStyle w:val="12"/>
            </w:pPr>
            <w:r>
              <w:t>12.00</w:t>
            </w:r>
          </w:p>
        </w:tc>
        <w:tc>
          <w:tcPr>
            <w:tcW w:w="1531" w:type="dxa"/>
            <w:vAlign w:val="center"/>
          </w:tcPr>
          <w:p>
            <w:pPr>
              <w:pStyle w:val="12"/>
            </w:pPr>
            <w:r>
              <w:t>12.00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979003怀来县公共资源交易中心</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239.31</w:t>
            </w:r>
          </w:p>
        </w:tc>
        <w:tc>
          <w:tcPr>
            <w:tcW w:w="1604" w:type="dxa"/>
            <w:vAlign w:val="center"/>
          </w:tcPr>
          <w:p>
            <w:pPr>
              <w:pStyle w:val="16"/>
            </w:pPr>
            <w:r>
              <w:t>239.31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239.31</w:t>
            </w:r>
          </w:p>
        </w:tc>
        <w:tc>
          <w:tcPr>
            <w:tcW w:w="1604" w:type="dxa"/>
            <w:vAlign w:val="center"/>
          </w:tcPr>
          <w:p>
            <w:pPr>
              <w:pStyle w:val="12"/>
            </w:pPr>
            <w:r>
              <w:t>239.31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979003怀来县公共资源交易中心</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0.40</w:t>
            </w:r>
          </w:p>
        </w:tc>
        <w:tc>
          <w:tcPr>
            <w:tcW w:w="1604" w:type="dxa"/>
            <w:vAlign w:val="center"/>
          </w:tcPr>
          <w:p>
            <w:pPr>
              <w:pStyle w:val="12"/>
            </w:pPr>
            <w:r>
              <w:t>0.40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9150A1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TotalTime>0</TotalTime>
  <ScaleCrop>false</ScaleCrop>
  <LinksUpToDate>false</LinksUpToDate>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2025-03-13T09:53:00Z</dcterms:created>
  <dc:creator>Administrator</dc:creator>
  <cp:lastModifiedBy>Administrator</cp:lastModifiedBy>
  <dcterms:modified xsi:type="dcterms:W3CDTF">2025-02-06T06:51:43Z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44B164A17C0A4025B7E34182EBEC0E95</vt:lpwstr>
  </property>
</Properties>
</file>