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98663">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怀来县文化广电和旅游局</w:t>
      </w:r>
    </w:p>
    <w:p w14:paraId="73B2A46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文旅市场</w:t>
      </w:r>
      <w:r>
        <w:rPr>
          <w:rFonts w:hint="eastAsia" w:ascii="方正小标宋简体" w:hAnsi="方正小标宋简体" w:eastAsia="方正小标宋简体" w:cs="方正小标宋简体"/>
          <w:sz w:val="44"/>
          <w:szCs w:val="44"/>
        </w:rPr>
        <w:t>“双随机、一公开”</w:t>
      </w:r>
      <w:r>
        <w:rPr>
          <w:rFonts w:hint="eastAsia" w:ascii="方正小标宋简体" w:hAnsi="方正小标宋简体" w:eastAsia="方正小标宋简体" w:cs="方正小标宋简体"/>
          <w:sz w:val="44"/>
          <w:szCs w:val="44"/>
          <w:lang w:eastAsia="zh-CN"/>
        </w:rPr>
        <w:t>第五次</w:t>
      </w:r>
      <w:r>
        <w:rPr>
          <w:rFonts w:hint="eastAsia" w:ascii="方正小标宋简体" w:hAnsi="方正小标宋简体" w:eastAsia="方正小标宋简体" w:cs="方正小标宋简体"/>
          <w:sz w:val="44"/>
          <w:szCs w:val="44"/>
        </w:rPr>
        <w:t>跨部门</w:t>
      </w:r>
    </w:p>
    <w:p w14:paraId="5056D551">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联合抽查工作方案</w:t>
      </w:r>
    </w:p>
    <w:p w14:paraId="69D5174E">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1865C8E2">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7E8AE24E">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依法加强文旅市场监管工作，减轻企业负担，优化营商环境，根据《怀来县文化广电和旅游局“双随机、一公开”抽查计划》，怀来县文化广电和旅游局按照统一安排部署,联合县卫健局、市场局、应急局，2024年10月至12月随机抽取文旅行业企业进行现场检查工作。</w:t>
      </w:r>
    </w:p>
    <w:p w14:paraId="029C23D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1335F98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县市场监管领域加快建立以“双随机、一公开”为基本手段的监管机制，依法查处违法违规行为，促进市场主体诚信自律，规范市场主体信息公示，强化市场主体信用约束，切实做到监管到位、严格规范执法，提高监管效能，为规范企业生产、经营市场秩序，保障产品质量安全和维护生态安全，提供坚强的法治保障。</w:t>
      </w:r>
    </w:p>
    <w:p w14:paraId="12E2D8C9">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二、实施部门</w:t>
      </w:r>
    </w:p>
    <w:p w14:paraId="6B5240F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旅行业监管“双随机、一公开”联合抽查由县文化广电和旅游局牵头,张家口市生态环境局怀来县分局、县市场局、县气象局、县应急局联合发起并制定工作方案，各单位负责组织人员联合对本辖区抽取市场主体的检查。</w:t>
      </w:r>
    </w:p>
    <w:p w14:paraId="1AD71D22">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三、抽查范围</w:t>
      </w:r>
    </w:p>
    <w:p w14:paraId="5A2160E0">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抽查对象为怀来县城乡范围内广播电视行业经营主体。</w:t>
      </w:r>
    </w:p>
    <w:p w14:paraId="293276D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四、抽查事项</w:t>
      </w:r>
    </w:p>
    <w:p w14:paraId="72FC6817">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怀来县文化广电和旅游局：</w:t>
      </w:r>
    </w:p>
    <w:p w14:paraId="344F759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全省广播电视播出、传输情况监督检查；全省广播电视广告、医疗养生类节目、频率频道、互联网视听节目监督检查；全省卫星电视广播地面接收设施管理工作监督检查；广播电视节目制作经营管理</w:t>
      </w:r>
    </w:p>
    <w:p w14:paraId="7DF750F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怀来县市场监督管理局：</w:t>
      </w:r>
    </w:p>
    <w:p w14:paraId="502F90CF">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登记事项检查；公示信息检查；价格行为检查；广告行为检查。</w:t>
      </w:r>
    </w:p>
    <w:p w14:paraId="76B186D4">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五、抽查时间及抽查比例</w:t>
      </w:r>
    </w:p>
    <w:p w14:paraId="1E2BFA6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抽查时间10月1日-12月30日，信用风险等级A、B类企业抽查比例5%以上。</w:t>
      </w:r>
    </w:p>
    <w:p w14:paraId="5E4A215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4E187C0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（一）要确保抽查的随机性，随机抽取产生抽查对象和检查人员。</w:t>
      </w:r>
      <w:r>
        <w:rPr>
          <w:rFonts w:hint="eastAsia" w:ascii="仿宋_GB2312" w:hAnsi="仿宋_GB2312" w:eastAsia="仿宋_GB2312" w:cs="仿宋_GB2312"/>
          <w:sz w:val="32"/>
          <w:szCs w:val="32"/>
          <w:lang w:val="en-US" w:eastAsia="zh-CN"/>
        </w:rPr>
        <w:t>对因岗位调整、工作冲突等情形不能履行检查任务的，经本部门相关负责人同意后，可从具备相应执法资格的其他执法检查人员中选派。要综合考虑监管力度、执法力量配备、检查人员业务专长、检查对象的风险等级和信用状况，科学分配抽查任务，合理调配监管力量，确保联合抽查工作顺利开展。</w:t>
      </w:r>
    </w:p>
    <w:p w14:paraId="553E35B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（二）要成立联合抽查组，联合抽查组采取组长负责制。</w:t>
      </w:r>
      <w:r>
        <w:rPr>
          <w:rFonts w:hint="eastAsia" w:ascii="仿宋_GB2312" w:hAnsi="仿宋_GB2312" w:eastAsia="仿宋_GB2312" w:cs="仿宋_GB2312"/>
          <w:sz w:val="32"/>
          <w:szCs w:val="32"/>
          <w:lang w:val="en-US" w:eastAsia="zh-CN"/>
        </w:rPr>
        <w:t>参加联合抽查的执法人员负责本部门职责范围内的检查。</w:t>
      </w:r>
    </w:p>
    <w:p w14:paraId="1B5BC54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（三）联合抽查以实地检查为主，同时可采用书面核查、网络检测等手段，实现“进一次门、查多项事”，其他行政机关做出的核查结果或专业机构做出的专业结论可作为联合抽查结果公示的依据。</w:t>
      </w:r>
    </w:p>
    <w:p w14:paraId="554F4FA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（四）联合检查组要组织检查人员在抽查完成后20个工作日内，在省“双随机、一公开”监管平台完成抽查结果录入。</w:t>
      </w:r>
      <w:r>
        <w:rPr>
          <w:rFonts w:hint="eastAsia" w:ascii="仿宋_GB2312" w:hAnsi="仿宋_GB2312" w:eastAsia="仿宋_GB2312" w:cs="仿宋_GB2312"/>
          <w:sz w:val="32"/>
          <w:szCs w:val="32"/>
          <w:lang w:val="en-US" w:eastAsia="zh-CN"/>
        </w:rPr>
        <w:t>抽查结果按照《怀来县部门联合“双随机、一公开”联合抽查实施细则》规定的分类处置，尤其要确保抽查中发现的违法违规问题得到依法、严肃处理。</w:t>
      </w:r>
    </w:p>
    <w:p w14:paraId="18E373DD">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（五）联合抽查工作人员要严格遵守相关工作纪律和廉洁纪律，依法、公正、规范、文明执法，严格落实行政执法“三项制度”的要求，对抽查结果的客观真实性负责。</w:t>
      </w:r>
      <w:r>
        <w:rPr>
          <w:rFonts w:hint="eastAsia" w:ascii="仿宋_GB2312" w:hAnsi="仿宋_GB2312" w:eastAsia="仿宋_GB2312" w:cs="仿宋_GB2312"/>
          <w:sz w:val="32"/>
          <w:szCs w:val="32"/>
          <w:lang w:val="en-US" w:eastAsia="zh-CN"/>
        </w:rPr>
        <w:t>要在抽查过程中落实“谁执法谁普法”责任制的要求，加强相关法律、法规、规章的普及宣传力度，提高全社会的尊</w:t>
      </w:r>
      <w:bookmarkStart w:id="0" w:name="_GoBack"/>
      <w:bookmarkEnd w:id="0"/>
      <w:r>
        <w:rPr>
          <w:rFonts w:hint="eastAsia" w:ascii="仿宋_GB2312" w:hAnsi="仿宋_GB2312" w:eastAsia="仿宋_GB2312" w:cs="仿宋_GB2312"/>
          <w:sz w:val="32"/>
          <w:szCs w:val="32"/>
          <w:lang w:val="en-US" w:eastAsia="zh-CN"/>
        </w:rPr>
        <w:t>法学法守法用法意识，维护好广大消费者的合法权益。</w:t>
      </w:r>
    </w:p>
    <w:p w14:paraId="322673B9">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52703DBF">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190E3979">
      <w:pPr>
        <w:keepNext w:val="0"/>
        <w:keepLines w:val="0"/>
        <w:pageBreakBefore w:val="0"/>
        <w:widowControl w:val="0"/>
        <w:kinsoku/>
        <w:wordWrap/>
        <w:overflowPunct/>
        <w:topLinePunct w:val="0"/>
        <w:autoSpaceDE/>
        <w:autoSpaceDN/>
        <w:bidi w:val="0"/>
        <w:adjustRightInd/>
        <w:spacing w:line="520" w:lineRule="exact"/>
        <w:ind w:right="0"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怀来县文化广电和旅游局</w:t>
      </w:r>
    </w:p>
    <w:p w14:paraId="77BAAA94">
      <w:pPr>
        <w:keepNext w:val="0"/>
        <w:keepLines w:val="0"/>
        <w:pageBreakBefore w:val="0"/>
        <w:widowControl w:val="0"/>
        <w:kinsoku/>
        <w:wordWrap w:val="0"/>
        <w:overflowPunct/>
        <w:topLinePunct w:val="0"/>
        <w:autoSpaceDE/>
        <w:autoSpaceDN/>
        <w:bidi w:val="0"/>
        <w:adjustRightInd/>
        <w:spacing w:line="520" w:lineRule="exact"/>
        <w:ind w:right="0" w:firstLine="320" w:firstLineChars="100"/>
        <w:jc w:val="right"/>
        <w:textAlignment w:val="auto"/>
        <w:rPr>
          <w:rFonts w:hint="default" w:ascii="仿宋_GB2312" w:hAnsi="仿宋_GB2312" w:eastAsia="仿宋_GB2312" w:cs="仿宋_GB2312"/>
          <w:sz w:val="32"/>
          <w:szCs w:val="32"/>
          <w:lang w:val="en-US" w:eastAsia="zh-CN"/>
        </w:rPr>
        <w:sectPr>
          <w:pgSz w:w="11906" w:h="16838"/>
          <w:pgMar w:top="1871" w:right="1440" w:bottom="1440" w:left="1440" w:header="851" w:footer="992" w:gutter="0"/>
          <w:pgNumType w:fmt="numberInDash" w:start="1"/>
          <w:cols w:space="425" w:num="1"/>
          <w:docGrid w:type="lines" w:linePitch="312" w:charSpace="0"/>
        </w:sectPr>
      </w:pPr>
      <w:r>
        <w:rPr>
          <w:rFonts w:hint="eastAsia" w:ascii="仿宋_GB2312" w:hAnsi="仿宋_GB2312" w:eastAsia="仿宋_GB2312" w:cs="仿宋_GB2312"/>
          <w:sz w:val="32"/>
          <w:szCs w:val="32"/>
          <w:lang w:val="en-US" w:eastAsia="zh-CN"/>
        </w:rPr>
        <w:t xml:space="preserve">2024年9月30日 </w:t>
      </w:r>
    </w:p>
    <w:p w14:paraId="2D9756AE">
      <w:pPr>
        <w:keepNext w:val="0"/>
        <w:keepLines w:val="0"/>
        <w:pageBreakBefore w:val="0"/>
        <w:widowControl w:val="0"/>
        <w:kinsoku/>
        <w:wordWrap/>
        <w:overflowPunct/>
        <w:topLinePunct w:val="0"/>
        <w:autoSpaceDE/>
        <w:autoSpaceDN/>
        <w:bidi w:val="0"/>
        <w:adjustRightInd/>
        <w:spacing w:line="520" w:lineRule="exact"/>
        <w:ind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ZDc5YzdlZTY4NTFiZmJlZDNmOWU5Y2ZhZjMxYWMifQ=="/>
  </w:docVars>
  <w:rsids>
    <w:rsidRoot w:val="00000000"/>
    <w:rsid w:val="03A82039"/>
    <w:rsid w:val="0C362604"/>
    <w:rsid w:val="12FD6E62"/>
    <w:rsid w:val="1AAF3DFB"/>
    <w:rsid w:val="21410A5E"/>
    <w:rsid w:val="2B79292F"/>
    <w:rsid w:val="33C620DA"/>
    <w:rsid w:val="3A156AFE"/>
    <w:rsid w:val="41C35A8A"/>
    <w:rsid w:val="446B1F47"/>
    <w:rsid w:val="497D59D0"/>
    <w:rsid w:val="49B26E78"/>
    <w:rsid w:val="517617C5"/>
    <w:rsid w:val="588F7282"/>
    <w:rsid w:val="5B7F6091"/>
    <w:rsid w:val="5D541756"/>
    <w:rsid w:val="60FE3EE9"/>
    <w:rsid w:val="777C5DA4"/>
    <w:rsid w:val="77AF63B3"/>
    <w:rsid w:val="7A8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590" w:lineRule="exact"/>
      <w:ind w:left="0" w:leftChars="0" w:firstLine="640" w:firstLineChars="200"/>
    </w:pPr>
    <w:rPr>
      <w:szCs w:val="22"/>
    </w:rPr>
  </w:style>
  <w:style w:type="paragraph" w:styleId="3">
    <w:name w:val="Body Text First Indent 2"/>
    <w:basedOn w:val="2"/>
    <w:next w:val="1"/>
    <w:qFormat/>
    <w:uiPriority w:val="99"/>
    <w:pPr>
      <w:ind w:firstLine="420" w:firstLineChars="200"/>
    </w:pPr>
  </w:style>
  <w:style w:type="paragraph" w:customStyle="1" w:styleId="6">
    <w:name w:val="FootnoteText"/>
    <w:basedOn w:val="1"/>
    <w:autoRedefine/>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1215</Words>
  <Characters>1230</Characters>
  <Lines>0</Lines>
  <Paragraphs>0</Paragraphs>
  <TotalTime>14</TotalTime>
  <ScaleCrop>false</ScaleCrop>
  <LinksUpToDate>false</LinksUpToDate>
  <CharactersWithSpaces>1231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2022-09-19T03:06:00Z</dcterms:created>
  <dc:creator>Administrator</dc:creator>
  <cp:lastModifiedBy>yuejiaxn</cp:lastModifiedBy>
  <cp:lastPrinted>2024-04-26T01:06:00Z</cp:lastPrinted>
  <dcterms:modified xsi:type="dcterms:W3CDTF">2025-05-06T08:54:03Z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2A579D933254414FA4951A3B1896D5F1</vt:lpwstr>
  </property>
  <property fmtid="{D5CDD505-2E9C-101B-9397-08002B2CF9AE}" pid="4" name="KSOTemplateDocerSaveRecord">
    <vt:lpwstr>eyJoZGlkIjoiYmY0ZDc5YzdlZTY4NTFiZmJlZDNmOWU5Y2ZhZjMxYWMiLCJ1c2VySWQiOiI2NzI5NjA1In0=</vt:lpwstr>
  </property>
</Properties>
</file>