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怀来县公共资源交易中心部门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怀来县公共资源交易中心部门编制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专项公用经费绩效目标表</w:t>
      </w:r>
      <w:r>
        <w:tab/>
      </w:r>
      <w:r>
        <w:fldChar w:fldCharType="begin"/>
      </w:r>
      <w:r>
        <w:instrText xml:space="preserve">PAGEREF _Toc_4_4_0000000004 \h</w:instrText>
      </w:r>
      <w:r>
        <w:fldChar w:fldCharType="separate"/>
      </w:r>
      <w:r>
        <w:t>4</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总体目标：2022年，我们将以全县经济建设高质量发展的大局出发，紧紧围绕年度目标工作任务，坚持优质服务为宗旨，创新工作方法，提升服务效能，努力完成全年工作目标和任务。主要抓好以下几个方面的工作:</w:t>
      </w:r>
    </w:p>
    <w:p>
      <w:pPr>
        <w:pStyle w:val="5"/>
      </w:pPr>
      <w:r>
        <w:t>1、继续推动公共资源交易全流程电子化建设。交易电子化的发展是打击围标串标的有力武器，能帮助我们及时发现和防范围标串标,今后将密切跟踪市中心电子化工作进度，确保与市中心同步上线同步使用。</w:t>
      </w:r>
    </w:p>
    <w:p>
      <w:pPr>
        <w:pStyle w:val="5"/>
      </w:pPr>
      <w:r>
        <w:t>2、加强队伍建设，提升标准化服务水平。我们将进一步加强内部管理，学习规范践行规范，以实际行动不断提升服务水</w:t>
      </w:r>
    </w:p>
    <w:p>
      <w:pPr>
        <w:spacing w:before="10" w:after="10"/>
        <w:ind w:firstLine="560"/>
        <w:outlineLvl w:val="1"/>
        <w:rPr>
          <w:lang w:eastAsia="zh-CN"/>
        </w:rPr>
      </w:pPr>
      <w:bookmarkStart w:id="1" w:name="_Toc_2_2_0000000002"/>
      <w:r>
        <w:rPr>
          <w:rFonts w:ascii="方正黑体_GBK" w:hAnsi="方正黑体_GBK" w:eastAsia="方正黑体_GBK" w:cs="方正黑体_GBK"/>
          <w:color w:val="000000"/>
          <w:sz w:val="28"/>
        </w:rPr>
        <w:t>二、分项绩效目标</w:t>
      </w:r>
      <w:bookmarkEnd w:id="1"/>
    </w:p>
    <w:p>
      <w:pPr>
        <w:spacing w:before="10" w:after="10"/>
        <w:ind w:firstLine="560"/>
        <w:outlineLvl w:val="1"/>
        <w:rPr>
          <w:lang w:eastAsia="zh-CN"/>
        </w:rPr>
      </w:pPr>
      <w:bookmarkStart w:id="2" w:name="_Toc_2_2_0000000003"/>
      <w:r>
        <w:rPr>
          <w:rFonts w:ascii="方正黑体_GBK" w:hAnsi="方正黑体_GBK" w:eastAsia="方正黑体_GBK" w:cs="方正黑体_GBK"/>
          <w:color w:val="000000"/>
          <w:sz w:val="28"/>
        </w:rPr>
        <w:t>三、工作保障措施</w:t>
      </w:r>
      <w:bookmarkEnd w:id="2"/>
    </w:p>
    <w:p>
      <w:pPr>
        <w:pStyle w:val="7"/>
      </w:pPr>
      <w:r>
        <w:t>按照《县公共资源交易监督管理办法》、《县公共资源交易运行规则》和《县公共资源交易目录》，会同有关部门制定实施适合各类交易项目的管理制度、行为规范。 按照《县公共资源交易监督管理</w:t>
      </w:r>
      <w:r>
        <w:rPr>
          <w:rFonts w:hint="eastAsia"/>
          <w:lang w:eastAsia="zh-CN"/>
        </w:rPr>
        <w:t>办</w:t>
      </w:r>
      <w:r>
        <w:t>法》、《县公共资源交易运行规则》和相关法律法规，对交易质疑、投诉进行处理，配合执法部门进行监督与执法。 贯彻实施有关法律法规政策，维护交易活动秩序；对交易中心信息保证金平台进行维护，提供完善的系统保障;做好交易项目的专家评审及公共资源交易信用评价体系建设等有关工作。</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专项公用经费绩效目标表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979003怀来县公共资源交易中心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13073022P00808110001G</w:t>
            </w:r>
          </w:p>
        </w:tc>
        <w:tc>
          <w:tcPr>
            <w:tcW w:w="1587" w:type="dxa"/>
            <w:vAlign w:val="center"/>
          </w:tcPr>
          <w:p>
            <w:pPr>
              <w:pStyle w:val="11"/>
            </w:pPr>
            <w:r>
              <w:t>项目名称</w:t>
            </w:r>
          </w:p>
        </w:tc>
        <w:tc>
          <w:tcPr>
            <w:tcW w:w="4422" w:type="dxa"/>
            <w:gridSpan w:val="3"/>
            <w:vAlign w:val="center"/>
          </w:tcPr>
          <w:p>
            <w:pPr>
              <w:pStyle w:val="10"/>
            </w:pPr>
            <w:r>
              <w:t>怀财字【2022】7号 专项公用经费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怀来县公共资源交易中心2022年专项公用经费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1.全县公共资源交易中心体系进一步完善运行规范有序</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县公共资源交易县场监督工作</w:t>
            </w:r>
          </w:p>
        </w:tc>
        <w:tc>
          <w:tcPr>
            <w:tcW w:w="2891" w:type="dxa"/>
            <w:vAlign w:val="center"/>
          </w:tcPr>
          <w:p>
            <w:pPr>
              <w:pStyle w:val="10"/>
            </w:pPr>
            <w:r>
              <w:t xml:space="preserve">推进公共资源项目进场交易，完善产权县场功能，做好各项监督工作 </w:t>
            </w:r>
          </w:p>
        </w:tc>
        <w:tc>
          <w:tcPr>
            <w:tcW w:w="1276" w:type="dxa"/>
            <w:vAlign w:val="center"/>
          </w:tcPr>
          <w:p>
            <w:pPr>
              <w:pStyle w:val="10"/>
            </w:pPr>
            <w:r>
              <w:t>≥90优</w:t>
            </w:r>
          </w:p>
        </w:tc>
        <w:tc>
          <w:tcPr>
            <w:tcW w:w="1843" w:type="dxa"/>
            <w:vAlign w:val="center"/>
          </w:tcPr>
          <w:p>
            <w:pPr>
              <w:pStyle w:val="10"/>
            </w:pPr>
            <w:r>
              <w:t>怀财字【2022】7号 专项公用经费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县公共资源交易县场监督工作</w:t>
            </w:r>
          </w:p>
        </w:tc>
        <w:tc>
          <w:tcPr>
            <w:tcW w:w="2891" w:type="dxa"/>
            <w:vAlign w:val="center"/>
          </w:tcPr>
          <w:p>
            <w:pPr>
              <w:pStyle w:val="10"/>
            </w:pPr>
            <w:r>
              <w:t xml:space="preserve">推进公共资源项目进场交易，完善产权县场功能，做好各项监督工作 </w:t>
            </w:r>
          </w:p>
        </w:tc>
        <w:tc>
          <w:tcPr>
            <w:tcW w:w="1276" w:type="dxa"/>
            <w:vAlign w:val="center"/>
          </w:tcPr>
          <w:p>
            <w:pPr>
              <w:pStyle w:val="10"/>
            </w:pPr>
            <w:r>
              <w:t>≥70良</w:t>
            </w:r>
          </w:p>
        </w:tc>
        <w:tc>
          <w:tcPr>
            <w:tcW w:w="1843" w:type="dxa"/>
            <w:vAlign w:val="center"/>
          </w:tcPr>
          <w:p>
            <w:pPr>
              <w:pStyle w:val="10"/>
            </w:pPr>
            <w:r>
              <w:t>怀财字【2022】7号 专项公用经费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县公共资源交易县场监督工作</w:t>
            </w:r>
          </w:p>
        </w:tc>
        <w:tc>
          <w:tcPr>
            <w:tcW w:w="2891" w:type="dxa"/>
            <w:vAlign w:val="center"/>
          </w:tcPr>
          <w:p>
            <w:pPr>
              <w:pStyle w:val="10"/>
            </w:pPr>
            <w:r>
              <w:t xml:space="preserve">推进公共资源项目进场交易，完善产权县场功能，做好各项监督工作 </w:t>
            </w:r>
          </w:p>
        </w:tc>
        <w:tc>
          <w:tcPr>
            <w:tcW w:w="1276" w:type="dxa"/>
            <w:vAlign w:val="center"/>
          </w:tcPr>
          <w:p>
            <w:pPr>
              <w:pStyle w:val="10"/>
            </w:pPr>
            <w:r>
              <w:t>&lt;70中</w:t>
            </w:r>
          </w:p>
        </w:tc>
        <w:tc>
          <w:tcPr>
            <w:tcW w:w="1843" w:type="dxa"/>
            <w:vAlign w:val="center"/>
          </w:tcPr>
          <w:p>
            <w:pPr>
              <w:pStyle w:val="10"/>
            </w:pPr>
            <w:r>
              <w:t>怀财字【2022】7号 专项公用经费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县公共资源交易县场监督工作</w:t>
            </w:r>
          </w:p>
        </w:tc>
        <w:tc>
          <w:tcPr>
            <w:tcW w:w="2891" w:type="dxa"/>
            <w:vAlign w:val="center"/>
          </w:tcPr>
          <w:p>
            <w:pPr>
              <w:pStyle w:val="10"/>
            </w:pPr>
            <w:r>
              <w:t>推进公共</w:t>
            </w:r>
            <w:bookmarkStart w:id="4" w:name="_GoBack"/>
            <w:bookmarkEnd w:id="4"/>
            <w:r>
              <w:t xml:space="preserve">资源项目进场交易，完善产权县场功能，做好各项监督工作 </w:t>
            </w:r>
          </w:p>
        </w:tc>
        <w:tc>
          <w:tcPr>
            <w:tcW w:w="1276" w:type="dxa"/>
            <w:vAlign w:val="center"/>
          </w:tcPr>
          <w:p>
            <w:pPr>
              <w:pStyle w:val="10"/>
            </w:pPr>
            <w:r>
              <w:t>&lt;50差</w:t>
            </w:r>
          </w:p>
        </w:tc>
        <w:tc>
          <w:tcPr>
            <w:tcW w:w="1843" w:type="dxa"/>
            <w:vAlign w:val="center"/>
          </w:tcPr>
          <w:p>
            <w:pPr>
              <w:pStyle w:val="10"/>
            </w:pPr>
            <w:r>
              <w:t>怀财字【2022】7号 专项公用经费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全县公共资源交易中心体系进一步完善运行规范有序</w:t>
            </w:r>
          </w:p>
        </w:tc>
        <w:tc>
          <w:tcPr>
            <w:tcW w:w="2891" w:type="dxa"/>
            <w:vAlign w:val="center"/>
          </w:tcPr>
          <w:p>
            <w:pPr>
              <w:pStyle w:val="10"/>
            </w:pPr>
            <w:r>
              <w:t>按照《县公共资源交易县场监督管理办法》、县公共资源交易县场运行规则》、县公共资源交易目录》会同有关部门制订实施适合各类交易项目的管理制度、行为规范</w:t>
            </w:r>
          </w:p>
        </w:tc>
        <w:tc>
          <w:tcPr>
            <w:tcW w:w="1276" w:type="dxa"/>
            <w:vAlign w:val="center"/>
          </w:tcPr>
          <w:p>
            <w:pPr>
              <w:pStyle w:val="10"/>
            </w:pPr>
            <w:r>
              <w:t>≥90优</w:t>
            </w:r>
          </w:p>
        </w:tc>
        <w:tc>
          <w:tcPr>
            <w:tcW w:w="1843" w:type="dxa"/>
            <w:vAlign w:val="center"/>
          </w:tcPr>
          <w:p>
            <w:pPr>
              <w:pStyle w:val="10"/>
            </w:pPr>
            <w:r>
              <w:t>怀财字【2022】7号 专项公用经费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全县公共资源交易中心体系进一步完善运行规范有序</w:t>
            </w:r>
          </w:p>
        </w:tc>
        <w:tc>
          <w:tcPr>
            <w:tcW w:w="2891" w:type="dxa"/>
            <w:vAlign w:val="center"/>
          </w:tcPr>
          <w:p>
            <w:pPr>
              <w:pStyle w:val="10"/>
            </w:pPr>
            <w:r>
              <w:t>按照《县公共资源交易县场监督管理办法》、县公共资源交易县场运行规则》、县公共资源交易目录》会同有关部门制订实施适合各类交易项目的管理制度、行为规范</w:t>
            </w:r>
          </w:p>
        </w:tc>
        <w:tc>
          <w:tcPr>
            <w:tcW w:w="1276" w:type="dxa"/>
            <w:vAlign w:val="center"/>
          </w:tcPr>
          <w:p>
            <w:pPr>
              <w:pStyle w:val="10"/>
            </w:pPr>
            <w:r>
              <w:t>≥70良</w:t>
            </w:r>
          </w:p>
        </w:tc>
        <w:tc>
          <w:tcPr>
            <w:tcW w:w="1843" w:type="dxa"/>
            <w:vAlign w:val="center"/>
          </w:tcPr>
          <w:p>
            <w:pPr>
              <w:pStyle w:val="10"/>
            </w:pPr>
            <w:r>
              <w:t>怀财字【2022】7号 专项公用经费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全县公共资源交易中心体系进一步完善运行规范有序</w:t>
            </w:r>
          </w:p>
        </w:tc>
        <w:tc>
          <w:tcPr>
            <w:tcW w:w="2891" w:type="dxa"/>
            <w:vAlign w:val="center"/>
          </w:tcPr>
          <w:p>
            <w:pPr>
              <w:pStyle w:val="10"/>
            </w:pPr>
            <w:r>
              <w:t>按照《县公共资源交易县场监督管理办法》、县公共资源交易县场运行规则》、县公共资源交易目录》会同有关部门制订实施适合各类交易项目的管理制度、行为规范</w:t>
            </w:r>
          </w:p>
        </w:tc>
        <w:tc>
          <w:tcPr>
            <w:tcW w:w="1276" w:type="dxa"/>
            <w:vAlign w:val="center"/>
          </w:tcPr>
          <w:p>
            <w:pPr>
              <w:pStyle w:val="10"/>
            </w:pPr>
            <w:r>
              <w:t>&lt;70中</w:t>
            </w:r>
          </w:p>
        </w:tc>
        <w:tc>
          <w:tcPr>
            <w:tcW w:w="1843" w:type="dxa"/>
            <w:vAlign w:val="center"/>
          </w:tcPr>
          <w:p>
            <w:pPr>
              <w:pStyle w:val="10"/>
            </w:pPr>
            <w:r>
              <w:t>怀财字【2022】7号 专项公用经费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全县公共资源交易中心体系进一步完善运行规范有序</w:t>
            </w:r>
          </w:p>
        </w:tc>
        <w:tc>
          <w:tcPr>
            <w:tcW w:w="2891" w:type="dxa"/>
            <w:vAlign w:val="center"/>
          </w:tcPr>
          <w:p>
            <w:pPr>
              <w:pStyle w:val="10"/>
            </w:pPr>
            <w:r>
              <w:t>按照《县公共资源交易县场监督管理办法》、县公共资源交易县场运行规则》、县公共资源交易目录》会同有关部门制订实施适合各类交易项目的管理制度、行为规范</w:t>
            </w:r>
          </w:p>
        </w:tc>
        <w:tc>
          <w:tcPr>
            <w:tcW w:w="1276" w:type="dxa"/>
            <w:vAlign w:val="center"/>
          </w:tcPr>
          <w:p>
            <w:pPr>
              <w:pStyle w:val="10"/>
            </w:pPr>
            <w:r>
              <w:t>&lt;50差</w:t>
            </w:r>
          </w:p>
        </w:tc>
        <w:tc>
          <w:tcPr>
            <w:tcW w:w="1843" w:type="dxa"/>
            <w:vAlign w:val="center"/>
          </w:tcPr>
          <w:p>
            <w:pPr>
              <w:pStyle w:val="10"/>
            </w:pPr>
            <w:r>
              <w:t>怀财字【2022】7号 专项公用经费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接受基本公共卫生服务的重点人群对中心所提供服务的满意程度</w:t>
            </w:r>
          </w:p>
        </w:tc>
        <w:tc>
          <w:tcPr>
            <w:tcW w:w="1276" w:type="dxa"/>
            <w:vAlign w:val="center"/>
          </w:tcPr>
          <w:p>
            <w:pPr>
              <w:pStyle w:val="10"/>
            </w:pPr>
            <w:r>
              <w:t>≥60优</w:t>
            </w:r>
          </w:p>
        </w:tc>
        <w:tc>
          <w:tcPr>
            <w:tcW w:w="1843" w:type="dxa"/>
            <w:vAlign w:val="center"/>
          </w:tcPr>
          <w:p>
            <w:pPr>
              <w:pStyle w:val="10"/>
            </w:pPr>
            <w:r>
              <w:t>怀财字【2022】7号 专项公用经费</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A0EB4"/>
    <w:rsid w:val="0035603C"/>
    <w:rsid w:val="0047144A"/>
    <w:rsid w:val="00497B4C"/>
    <w:rsid w:val="00501BB8"/>
    <w:rsid w:val="006407E6"/>
    <w:rsid w:val="007F4671"/>
    <w:rsid w:val="00CA0EB4"/>
    <w:rsid w:val="00D80551"/>
    <w:rsid w:val="00EA4743"/>
    <w:rsid w:val="6054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目录 21"/>
    <w:basedOn w:val="1"/>
    <w:qFormat/>
    <w:uiPriority w:val="0"/>
    <w:pPr>
      <w:ind w:left="240"/>
    </w:pPr>
  </w:style>
  <w:style w:type="paragraph" w:customStyle="1" w:styleId="14">
    <w:name w:val="目录 41"/>
    <w:basedOn w:val="1"/>
    <w:qFormat/>
    <w:uiPriority w:val="0"/>
    <w:pPr>
      <w:ind w:left="720"/>
    </w:pPr>
  </w:style>
  <w:style w:type="paragraph" w:customStyle="1" w:styleId="15">
    <w:name w:val="目录 1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2022-04-20T14:36:03Z</dcterms:created>
  <dcterms:modified xsi:type="dcterms:W3CDTF">2022-04-20T06:36:03Z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2022-04-20T14:36:02Z</dcterms:created>
  <dcterms:modified xsi:type="dcterms:W3CDTF">2022-04-20T06:36:02Z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2022-04-20T14:36:02Z</dcterms:created>
  <dcterms:modified xsi:type="dcterms:W3CDTF">2022-04-20T06:36:02Z</dcterms:modified>
</cp:coreProperties>
</file>

<file path=customXml/itemProps1.xml><?xml version="1.0" encoding="utf-8"?>
<ds:datastoreItem xmlns:ds="http://schemas.openxmlformats.org/officeDocument/2006/customXml" ds:itemID="{7105E021-0140-4971-AB33-A381646D5771}">
  <ds:schemaRefs/>
</ds:datastoreItem>
</file>

<file path=customXml/itemProps2.xml><?xml version="1.0" encoding="utf-8"?>
<ds:datastoreItem xmlns:ds="http://schemas.openxmlformats.org/officeDocument/2006/customXml" ds:itemID="{5923BEBC-2E98-4ED9-A361-EC7EB02D41D9}">
  <ds:schemaRefs/>
</ds:datastoreItem>
</file>

<file path=customXml/itemProps3.xml><?xml version="1.0" encoding="utf-8"?>
<ds:datastoreItem xmlns:ds="http://schemas.openxmlformats.org/officeDocument/2006/customXml" ds:itemID="{47AABDE0-1B76-437C-9DD3-E03456826B9C}">
  <ds:schemaRefs/>
</ds:datastoreItem>
</file>

<file path=customXml/itemProps4.xml><?xml version="1.0" encoding="utf-8"?>
<ds:datastoreItem xmlns:ds="http://schemas.openxmlformats.org/officeDocument/2006/customXml" ds:itemID="{54C90F90-2F9D-4B4C-AAA3-3E04DB5E9E8A}">
  <ds:schemaRefs/>
</ds:datastoreItem>
</file>

<file path=customXml/itemProps5.xml><?xml version="1.0" encoding="utf-8"?>
<ds:datastoreItem xmlns:ds="http://schemas.openxmlformats.org/officeDocument/2006/customXml" ds:itemID="{1894FB15-905D-4E1F-B8F4-4A0DF892E662}">
  <ds:schemaRefs/>
</ds:datastoreItem>
</file>

<file path=customXml/itemProps6.xml><?xml version="1.0" encoding="utf-8"?>
<ds:datastoreItem xmlns:ds="http://schemas.openxmlformats.org/officeDocument/2006/customXml" ds:itemID="{311B36CB-C93D-4127-9B11-952EA2951299}">
  <ds:schemaRefs/>
</ds:datastoreItem>
</file>

<file path=docProps/app.xml><?xml version="1.0" encoding="utf-8"?>
<Properties xmlns="http://schemas.openxmlformats.org/officeDocument/2006/extended-properties" xmlns:vt="http://schemas.openxmlformats.org/officeDocument/2006/docPropsVTypes">
  <Template>Normal</Template>
  <Pages>8</Pages>
  <Words>343</Words>
  <Characters>1957</Characters>
  <Lines>16</Lines>
  <Paragraphs>4</Paragraphs>
  <TotalTime>6</TotalTime>
  <ScaleCrop>false</ScaleCrop>
  <LinksUpToDate>false</LinksUpToDate>
  <CharactersWithSpaces>2296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2022-04-20T14:36:00Z</dcterms:created>
  <dc:creator>Administrator</dc:creator>
  <cp:lastModifiedBy>Administrator</cp:lastModifiedBy>
  <dcterms:modified xsi:type="dcterms:W3CDTF">2025-05-27T01:36:40Z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1F9829888C804E96B43A0A9A9A6A767B</vt:lpwstr>
  </property>
</Properties>
</file>