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46D03">
      <w:pPr>
        <w:rPr>
          <w:rFonts w:ascii="方正小标宋_GBK" w:hAnsi="方正小标宋_GBK" w:eastAsia="方正小标宋_GBK" w:cs="方正小标宋_GBK"/>
          <w:color w:val="000000"/>
          <w:sz w:val="20"/>
          <w:szCs w:val="20"/>
          <w:lang w:eastAsia="zh-CN"/>
        </w:rPr>
      </w:pPr>
    </w:p>
    <w:p w14:paraId="279599B3">
      <w:pPr>
        <w:adjustRightInd w:val="0"/>
        <w:snapToGrid w:val="0"/>
        <w:jc w:val="center"/>
        <w:rPr>
          <w:rFonts w:ascii="方正小标宋_GBK" w:eastAsia="方正小标宋_GBK" w:cs="Times New Roman"/>
          <w:bCs/>
          <w:sz w:val="44"/>
          <w:szCs w:val="44"/>
          <w:lang w:eastAsia="zh-CN"/>
        </w:rPr>
      </w:pPr>
      <w:r>
        <w:rPr>
          <w:rFonts w:hint="eastAsia" w:ascii="方正小标宋_GBK" w:eastAsia="方正小标宋_GBK" w:cs="Times New Roman"/>
          <w:bCs/>
          <w:sz w:val="44"/>
          <w:szCs w:val="44"/>
        </w:rPr>
        <w:t>怀来县</w:t>
      </w:r>
      <w:r>
        <w:rPr>
          <w:rFonts w:hint="eastAsia" w:ascii="方正小标宋_GBK" w:eastAsia="方正小标宋_GBK" w:cs="Times New Roman"/>
          <w:bCs/>
          <w:sz w:val="44"/>
          <w:szCs w:val="44"/>
          <w:lang w:eastAsia="zh-CN"/>
        </w:rPr>
        <w:t>市场监督管理局</w:t>
      </w:r>
    </w:p>
    <w:p w14:paraId="3BFEBF28">
      <w:pPr>
        <w:adjustRightInd w:val="0"/>
        <w:snapToGrid w:val="0"/>
        <w:jc w:val="center"/>
        <w:rPr>
          <w:rFonts w:ascii="方正小标宋_GBK" w:eastAsia="方正小标宋_GBK" w:cs="Times New Roman"/>
          <w:bCs/>
          <w:sz w:val="44"/>
          <w:szCs w:val="44"/>
        </w:rPr>
      </w:pPr>
      <w:r>
        <w:rPr>
          <w:rFonts w:hint="eastAsia" w:ascii="方正小标宋_GBK" w:eastAsia="方正小标宋_GBK" w:cs="Times New Roman"/>
          <w:bCs/>
          <w:sz w:val="44"/>
          <w:szCs w:val="44"/>
        </w:rPr>
        <w:t>202</w:t>
      </w:r>
      <w:r>
        <w:rPr>
          <w:rFonts w:hint="eastAsia" w:ascii="方正小标宋_GBK" w:eastAsia="方正小标宋_GBK" w:cs="Times New Roman"/>
          <w:bCs/>
          <w:sz w:val="44"/>
          <w:szCs w:val="44"/>
          <w:lang w:val="en-US" w:eastAsia="zh-CN"/>
        </w:rPr>
        <w:t>5</w:t>
      </w:r>
      <w:r>
        <w:rPr>
          <w:rFonts w:hint="eastAsia" w:ascii="方正小标宋_GBK" w:eastAsia="方正小标宋_GBK" w:cs="Times New Roman"/>
          <w:bCs/>
          <w:sz w:val="44"/>
          <w:szCs w:val="44"/>
        </w:rPr>
        <w:t>年部门预算信息公开情况说明</w:t>
      </w:r>
    </w:p>
    <w:p w14:paraId="116AB024">
      <w:pPr>
        <w:ind w:firstLine="640" w:firstLineChars="200"/>
        <w:jc w:val="center"/>
        <w:rPr>
          <w:rFonts w:ascii="仿宋" w:hAnsi="仿宋" w:eastAsia="仿宋" w:cs="Times New Roman"/>
          <w:sz w:val="32"/>
          <w:szCs w:val="32"/>
        </w:rPr>
      </w:pPr>
    </w:p>
    <w:p w14:paraId="2D2281E5">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中华人民共和国预算法</w:t>
      </w:r>
      <w:r>
        <w:rPr>
          <w:rFonts w:hint="eastAsia" w:ascii="仿宋" w:hAnsi="仿宋" w:eastAsia="仿宋" w:cs="Times New Roman"/>
          <w:sz w:val="32"/>
          <w:szCs w:val="32"/>
        </w:rPr>
        <w:t>》、</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eastAsia="zh-CN"/>
        </w:rPr>
        <w:t>市场监督管理局</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ascii="仿宋" w:hAnsi="仿宋" w:eastAsia="仿宋" w:cs="Times New Roman"/>
          <w:sz w:val="32"/>
          <w:szCs w:val="32"/>
        </w:rPr>
        <w:t>部门预算公开如下：</w:t>
      </w:r>
    </w:p>
    <w:p w14:paraId="5F51A314">
      <w:pPr>
        <w:widowControl w:val="0"/>
        <w:numPr>
          <w:ilvl w:val="0"/>
          <w:numId w:val="1"/>
        </w:numPr>
        <w:spacing w:line="600" w:lineRule="exact"/>
        <w:ind w:firstLine="640" w:firstLineChars="200"/>
        <w:jc w:val="both"/>
        <w:rPr>
          <w:rFonts w:ascii="黑体" w:eastAsia="黑体"/>
          <w:sz w:val="32"/>
          <w:szCs w:val="32"/>
        </w:rPr>
      </w:pPr>
      <w:r>
        <w:rPr>
          <w:rFonts w:hint="eastAsia" w:ascii="黑体" w:eastAsia="黑体"/>
          <w:sz w:val="32"/>
          <w:szCs w:val="32"/>
        </w:rPr>
        <w:t>部门职责及机构设置情况</w:t>
      </w:r>
    </w:p>
    <w:p w14:paraId="6BCF4AA7">
      <w:pPr>
        <w:spacing w:line="600" w:lineRule="exact"/>
        <w:ind w:firstLine="640" w:firstLineChars="200"/>
        <w:rPr>
          <w:rFonts w:ascii="黑体" w:eastAsia="黑体"/>
          <w:sz w:val="32"/>
          <w:szCs w:val="32"/>
        </w:rPr>
      </w:pPr>
      <w:r>
        <w:rPr>
          <w:rFonts w:hint="eastAsia" w:ascii="黑体" w:eastAsia="黑体"/>
          <w:sz w:val="32"/>
          <w:szCs w:val="32"/>
        </w:rPr>
        <w:t>部门职责：</w:t>
      </w:r>
    </w:p>
    <w:p w14:paraId="293F88EB">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根据《怀来县</w:t>
      </w:r>
      <w:r>
        <w:rPr>
          <w:rFonts w:hint="eastAsia" w:ascii="Calibri" w:hAnsi="Calibri" w:eastAsia="仿宋" w:cs="Times New Roman"/>
          <w:color w:val="000000"/>
          <w:sz w:val="32"/>
          <w:szCs w:val="32"/>
          <w:lang w:eastAsia="zh-CN"/>
        </w:rPr>
        <w:t>市场监管部门</w:t>
      </w:r>
      <w:r>
        <w:rPr>
          <w:rFonts w:hint="eastAsia" w:ascii="Calibri" w:hAnsi="Calibri" w:eastAsia="仿宋" w:cs="Times New Roman"/>
          <w:color w:val="000000"/>
          <w:sz w:val="32"/>
          <w:szCs w:val="32"/>
        </w:rPr>
        <w:t>职能配置、内设机构和人员编制规定》， 怀来县</w:t>
      </w:r>
      <w:r>
        <w:rPr>
          <w:rFonts w:hint="eastAsia" w:ascii="Calibri" w:hAnsi="Calibri" w:eastAsia="仿宋" w:cs="Times New Roman"/>
          <w:color w:val="000000"/>
          <w:sz w:val="32"/>
          <w:szCs w:val="32"/>
          <w:lang w:eastAsia="zh-CN"/>
        </w:rPr>
        <w:t>市场监管部门</w:t>
      </w:r>
      <w:r>
        <w:rPr>
          <w:rFonts w:hint="eastAsia" w:ascii="Calibri" w:hAnsi="Calibri" w:eastAsia="仿宋" w:cs="Times New Roman"/>
          <w:color w:val="000000"/>
          <w:sz w:val="32"/>
          <w:szCs w:val="32"/>
        </w:rPr>
        <w:t>的主要职责是：</w:t>
      </w:r>
    </w:p>
    <w:p w14:paraId="345EE458">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(1)市场监督管理</w:t>
      </w:r>
    </w:p>
    <w:p w14:paraId="3865876F">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依法规范和维护全县各类市场经营秩序，监督管理市场交易行为和网络商品交易及有关服务的行为。依法实施合同行政监督管理，负责管理动产抵押登记，组织</w:t>
      </w:r>
      <w:r>
        <w:rPr>
          <w:rFonts w:hint="eastAsia" w:ascii="Calibri" w:hAnsi="Calibri" w:eastAsia="仿宋" w:cs="Times New Roman"/>
          <w:color w:val="000000"/>
          <w:sz w:val="32"/>
          <w:szCs w:val="32"/>
          <w:lang w:val="en-US" w:eastAsia="zh-CN"/>
        </w:rPr>
        <w:t>监督</w:t>
      </w:r>
      <w:r>
        <w:rPr>
          <w:rFonts w:hint="eastAsia" w:ascii="Calibri" w:hAnsi="Calibri" w:eastAsia="仿宋" w:cs="Times New Roman"/>
          <w:color w:val="000000"/>
          <w:sz w:val="32"/>
          <w:szCs w:val="32"/>
        </w:rPr>
        <w:t>管理拍卖行为，依法查处合同欺诈等违法行为。依法监督管理经纪人、经纪机构及经纪活动。</w:t>
      </w:r>
    </w:p>
    <w:p w14:paraId="3795EA1B">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(2)市场主体登记与监管</w:t>
      </w:r>
    </w:p>
    <w:p w14:paraId="27E078B1">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全县各类企业、农民专业合作社和从事经营活动的单位、个人以及外国（地区）企业驻冀代表机构等市场主体的登记注册和监督管理。</w:t>
      </w:r>
    </w:p>
    <w:p w14:paraId="672B6FC2">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(3)商标广告监督管理</w:t>
      </w:r>
    </w:p>
    <w:p w14:paraId="2F86793D">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指导全市商标管理工作，依法保护商标专用权和查处商标侵权行为，推荐和保护驰名商标，管理和保护特殊标志、官方标志，认定和保护著名商标，指导全市广告业发展，监督管理广告活动。</w:t>
      </w:r>
    </w:p>
    <w:p w14:paraId="36C0B1FE">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(4)流通领域商品质量监督管理</w:t>
      </w:r>
    </w:p>
    <w:p w14:paraId="0D2ED7D5">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依法对流通领域商品质量（不含食品、农资、成品油）进行抽查检验，开展对生产资料、农资、化肥、成品油等进行分批次抽检。</w:t>
      </w:r>
    </w:p>
    <w:p w14:paraId="48AEC8CC">
      <w:pPr>
        <w:rPr>
          <w:rFonts w:ascii="Calibri" w:hAnsi="Calibri" w:eastAsia="仿宋" w:cs="Times New Roman"/>
          <w:color w:val="000000"/>
          <w:sz w:val="32"/>
          <w:szCs w:val="32"/>
        </w:rPr>
      </w:pPr>
      <w:r>
        <w:rPr>
          <w:rFonts w:hint="eastAsia" w:ascii="Calibri" w:hAnsi="Calibri" w:eastAsia="仿宋" w:cs="Times New Roman"/>
          <w:color w:val="000000"/>
          <w:sz w:val="32"/>
          <w:szCs w:val="32"/>
          <w:lang w:eastAsia="zh-CN"/>
        </w:rPr>
        <w:t xml:space="preserve">   </w:t>
      </w:r>
      <w:r>
        <w:rPr>
          <w:rFonts w:hint="eastAsia" w:ascii="Calibri" w:hAnsi="Calibri" w:eastAsia="仿宋" w:cs="Times New Roman"/>
          <w:color w:val="000000"/>
          <w:sz w:val="32"/>
          <w:szCs w:val="32"/>
        </w:rPr>
        <w:t>（5）执法办案。依法查处各类违法行为，组织开展专项执法行动，对性质恶劣、跨区域、社会影响大、严重损害群众利益和破坏</w:t>
      </w:r>
      <w:r>
        <w:rPr>
          <w:rFonts w:hint="eastAsia" w:ascii="Calibri" w:hAnsi="Calibri" w:eastAsia="仿宋" w:cs="Times New Roman"/>
          <w:color w:val="000000"/>
          <w:sz w:val="32"/>
          <w:szCs w:val="32"/>
          <w:lang w:val="en-US" w:eastAsia="zh-CN"/>
        </w:rPr>
        <w:t>市场</w:t>
      </w:r>
      <w:r>
        <w:rPr>
          <w:rFonts w:hint="eastAsia" w:ascii="Calibri" w:hAnsi="Calibri" w:eastAsia="仿宋" w:cs="Times New Roman"/>
          <w:color w:val="000000"/>
          <w:sz w:val="32"/>
          <w:szCs w:val="32"/>
        </w:rPr>
        <w:t>秩序的大案要案进行督办，开展与执法办案有关的各项工作，维护公平竞争的市场秩序。</w:t>
      </w:r>
    </w:p>
    <w:p w14:paraId="58226EAE">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6）消费者权益保护。组织全县消费者权益保护工作，查处经营假冒伪劣商品等违法行为；指导消费者咨询、申诉、举报受理，指导网络市场申诉、举报受理办理和网络体系建设，组织指导查处侵害消费者权益的行为，督办处理消费者和经营者投诉举报，指导调解消费纠纷工作，保护消费者合法权益，维护经营者正当利益。依法查处各类违法行为，组织开展专项执法行动，对性质恶劣、跨区域、社会影响大、严重损害群众利益和破坏</w:t>
      </w:r>
      <w:r>
        <w:rPr>
          <w:rFonts w:hint="eastAsia" w:ascii="Calibri" w:hAnsi="Calibri" w:eastAsia="仿宋" w:cs="Times New Roman"/>
          <w:color w:val="000000"/>
          <w:sz w:val="32"/>
          <w:szCs w:val="32"/>
          <w:lang w:eastAsia="zh-CN"/>
        </w:rPr>
        <w:t>市场</w:t>
      </w:r>
      <w:r>
        <w:rPr>
          <w:rFonts w:hint="eastAsia" w:ascii="Calibri" w:hAnsi="Calibri" w:eastAsia="仿宋" w:cs="Times New Roman"/>
          <w:color w:val="000000"/>
          <w:sz w:val="32"/>
          <w:szCs w:val="32"/>
        </w:rPr>
        <w:t>秩序的大案要案进行督办，开展与执法办案有关的各项工作，维护公平竞争的市场秩序。</w:t>
      </w:r>
    </w:p>
    <w:p w14:paraId="4CC92F56">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（7）食品（含保健品）安全监管</w:t>
      </w:r>
    </w:p>
    <w:p w14:paraId="0C5BBF05">
      <w:pPr>
        <w:rPr>
          <w:rFonts w:ascii="Calibri" w:hAnsi="Calibri" w:eastAsia="仿宋" w:cs="Times New Roman"/>
          <w:color w:val="000000"/>
          <w:sz w:val="32"/>
          <w:szCs w:val="32"/>
        </w:rPr>
      </w:pPr>
      <w:r>
        <w:rPr>
          <w:rFonts w:hint="eastAsia" w:ascii="Calibri" w:hAnsi="Calibri" w:eastAsia="仿宋" w:cs="Times New Roman"/>
          <w:color w:val="000000"/>
          <w:sz w:val="32"/>
          <w:szCs w:val="32"/>
        </w:rPr>
        <w:t>通过对食品餐饮消费、保健食品的各个环节抽验和强力监管，及时发现和排除食品安全问题。</w:t>
      </w:r>
    </w:p>
    <w:p w14:paraId="18A31E5C">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（8）重大活动餐饮服务食品安全保障</w:t>
      </w:r>
    </w:p>
    <w:p w14:paraId="4B981CEF">
      <w:pPr>
        <w:rPr>
          <w:rFonts w:ascii="Calibri" w:hAnsi="Calibri" w:eastAsia="仿宋" w:cs="Times New Roman"/>
          <w:color w:val="000000"/>
          <w:sz w:val="32"/>
          <w:szCs w:val="32"/>
        </w:rPr>
      </w:pPr>
      <w:r>
        <w:rPr>
          <w:rFonts w:hint="eastAsia" w:ascii="Calibri" w:hAnsi="Calibri" w:eastAsia="仿宋" w:cs="Times New Roman"/>
          <w:color w:val="000000"/>
          <w:sz w:val="32"/>
          <w:szCs w:val="32"/>
          <w:lang w:eastAsia="zh-CN"/>
        </w:rPr>
        <w:t xml:space="preserve">    </w:t>
      </w:r>
      <w:r>
        <w:rPr>
          <w:rFonts w:hint="eastAsia" w:ascii="Calibri" w:hAnsi="Calibri" w:eastAsia="仿宋" w:cs="Times New Roman"/>
          <w:color w:val="000000"/>
          <w:sz w:val="32"/>
          <w:szCs w:val="32"/>
        </w:rPr>
        <w:t>规范重大活动餐饮服务单位食品安全监管，确保大型政治、经济、文化、体育活动以及在我县范围内举办各类大型会议、展览会和赛事等活动期间的餐饮服务食品安全药品（医疗器械及药品包装材料）监管，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14:paraId="341828F8">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（9）药品（医疗器械及药品包装材料）监管</w:t>
      </w:r>
    </w:p>
    <w:p w14:paraId="60C41301">
      <w:pPr>
        <w:rPr>
          <w:rFonts w:ascii="Calibri" w:hAnsi="Calibri" w:eastAsia="仿宋" w:cs="Times New Roman"/>
          <w:color w:val="000000"/>
          <w:sz w:val="32"/>
          <w:szCs w:val="32"/>
        </w:rPr>
      </w:pPr>
      <w:r>
        <w:rPr>
          <w:rFonts w:hint="eastAsia" w:ascii="Calibri" w:hAnsi="Calibri" w:eastAsia="仿宋" w:cs="Times New Roman"/>
          <w:color w:val="000000"/>
          <w:sz w:val="32"/>
          <w:szCs w:val="32"/>
        </w:rPr>
        <w:t>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14:paraId="412FBFC4">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（10）药品标准实施与认证</w:t>
      </w:r>
    </w:p>
    <w:p w14:paraId="78AF9A07">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指导和监督药品生产、经营企业严格按照药品标准进行生产经营，对GSP、GMP认证检查员培训、组织实施认证。</w:t>
      </w:r>
    </w:p>
    <w:p w14:paraId="27C9DBDC">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（11）不良反应监测及调查处置</w:t>
      </w:r>
    </w:p>
    <w:p w14:paraId="228B0FBD">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通过我县药品、医疗器械、化妆品不良反应（事件）病例报告收集、调查、分析、评价和风险控制，指导临床合理用药（械），避免或减少药品、医疗器械不良反应（事件）的发生，保障人民群众用药（医疗器械、化妆品）安全；收集药物滥用监测报告，提高数据分析评价能力，为禁、戒毒工作提供数据支持和技术支撑;同时依法采取紧急控制措施,作出行政处理决定,并向社会公布</w:t>
      </w:r>
    </w:p>
    <w:p w14:paraId="271088FA">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（12）化妆品监管</w:t>
      </w:r>
    </w:p>
    <w:p w14:paraId="5EF4FDBF">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通过对化妆品的抽验和对化妆品生产企业、经营企业的经常性监督检查以及化妆品许可工作，提升我县化妆品产业。</w:t>
      </w:r>
    </w:p>
    <w:p w14:paraId="645C3929">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（13）稽查和打假办案工作</w:t>
      </w:r>
    </w:p>
    <w:p w14:paraId="4E2A814B">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开展食品（含保健食品、酒类）、药品、医疗器材及化妆品安全违法案件的稽查工作，并对违法生产、经营、使用药品、医疗器械案件以及违法生产、经营食品的案件进行查处，保障人民群众用药饮食和器械安全，维持正常</w:t>
      </w:r>
      <w:r>
        <w:rPr>
          <w:rFonts w:hint="eastAsia" w:ascii="Calibri" w:hAnsi="Calibri" w:eastAsia="仿宋" w:cs="Times New Roman"/>
          <w:color w:val="000000"/>
          <w:sz w:val="32"/>
          <w:szCs w:val="32"/>
          <w:lang w:eastAsia="zh-CN"/>
        </w:rPr>
        <w:t>市场</w:t>
      </w:r>
      <w:r>
        <w:rPr>
          <w:rFonts w:hint="eastAsia" w:ascii="Calibri" w:hAnsi="Calibri" w:eastAsia="仿宋" w:cs="Times New Roman"/>
          <w:color w:val="000000"/>
          <w:sz w:val="32"/>
          <w:szCs w:val="32"/>
        </w:rPr>
        <w:t>经济秩序。指导下级食药监单位开展稽查工作，规范行政执法行为。</w:t>
      </w:r>
    </w:p>
    <w:p w14:paraId="0013ADF3">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（14） 统一管理全县标准化工作</w:t>
      </w:r>
    </w:p>
    <w:p w14:paraId="31B61EA1">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制订和发布地方标准，宣传贯彻国家标准、行业标准和地方标准，并对标准的实施进行管理和监督，管理全县组织机构代码和商品条码工作。</w:t>
      </w:r>
    </w:p>
    <w:p w14:paraId="65F05495">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（15）计量管理</w:t>
      </w:r>
    </w:p>
    <w:p w14:paraId="7BDD78A6">
      <w:pPr>
        <w:ind w:firstLine="640"/>
        <w:rPr>
          <w:rFonts w:ascii="Calibri" w:hAnsi="Calibri" w:eastAsia="仿宋" w:cs="Times New Roman"/>
          <w:color w:val="000000"/>
          <w:sz w:val="32"/>
          <w:szCs w:val="32"/>
        </w:rPr>
      </w:pPr>
      <w:r>
        <w:rPr>
          <w:rFonts w:hint="eastAsia" w:ascii="Calibri" w:hAnsi="Calibri" w:eastAsia="仿宋" w:cs="Times New Roman"/>
          <w:color w:val="000000"/>
          <w:sz w:val="32"/>
          <w:szCs w:val="32"/>
        </w:rPr>
        <w:t>管理和监督地方计量基准和标准物资，管理计量器具及量值传递对比，规范和监督商品量和</w:t>
      </w:r>
      <w:r>
        <w:rPr>
          <w:rFonts w:hint="eastAsia" w:ascii="Calibri" w:hAnsi="Calibri" w:eastAsia="仿宋" w:cs="Times New Roman"/>
          <w:color w:val="000000"/>
          <w:sz w:val="32"/>
          <w:szCs w:val="32"/>
          <w:lang w:eastAsia="zh-CN"/>
        </w:rPr>
        <w:t>市场</w:t>
      </w:r>
      <w:r>
        <w:rPr>
          <w:rFonts w:hint="eastAsia" w:ascii="Calibri" w:hAnsi="Calibri" w:eastAsia="仿宋" w:cs="Times New Roman"/>
          <w:color w:val="000000"/>
          <w:sz w:val="32"/>
          <w:szCs w:val="32"/>
        </w:rPr>
        <w:t>计量行为，管理全县认证认可，承担实验室和检查机构资质认定和监督管理工作以及特种设备和食品相关产品质量监督管理等工作。</w:t>
      </w:r>
    </w:p>
    <w:p w14:paraId="12507A7F">
      <w:pPr>
        <w:spacing w:line="500" w:lineRule="exact"/>
        <w:ind w:firstLine="560" w:firstLineChars="200"/>
        <w:rPr>
          <w:rFonts w:eastAsia="方正仿宋_GBK"/>
          <w:sz w:val="28"/>
        </w:rPr>
      </w:pPr>
    </w:p>
    <w:p w14:paraId="04FB7C2D">
      <w:pPr>
        <w:spacing w:line="600" w:lineRule="exact"/>
        <w:ind w:firstLine="320" w:firstLineChars="100"/>
        <w:rPr>
          <w:rFonts w:ascii="黑体" w:eastAsia="黑体"/>
          <w:sz w:val="32"/>
          <w:szCs w:val="32"/>
        </w:rPr>
      </w:pPr>
    </w:p>
    <w:p w14:paraId="4D39225B">
      <w:pPr>
        <w:ind w:firstLine="640" w:firstLineChars="200"/>
        <w:rPr>
          <w:rFonts w:ascii="黑体" w:eastAsia="黑体"/>
          <w:sz w:val="32"/>
          <w:szCs w:val="32"/>
          <w:lang w:eastAsia="zh-CN"/>
        </w:rPr>
      </w:pPr>
    </w:p>
    <w:p w14:paraId="6F9ACE44">
      <w:pPr>
        <w:ind w:firstLine="640" w:firstLineChars="200"/>
        <w:rPr>
          <w:rFonts w:ascii="黑体" w:eastAsia="黑体"/>
          <w:sz w:val="32"/>
          <w:szCs w:val="32"/>
          <w:lang w:eastAsia="zh-CN"/>
        </w:rPr>
      </w:pPr>
    </w:p>
    <w:p w14:paraId="6E99DA3E">
      <w:pPr>
        <w:ind w:firstLine="640" w:firstLineChars="200"/>
        <w:rPr>
          <w:rFonts w:ascii="黑体" w:eastAsia="黑体"/>
          <w:sz w:val="32"/>
          <w:szCs w:val="32"/>
          <w:lang w:eastAsia="zh-CN"/>
        </w:rPr>
      </w:pPr>
    </w:p>
    <w:p w14:paraId="6452CBEA">
      <w:pPr>
        <w:ind w:firstLine="640" w:firstLineChars="200"/>
        <w:rPr>
          <w:rFonts w:ascii="黑体" w:eastAsia="黑体"/>
          <w:sz w:val="32"/>
          <w:szCs w:val="32"/>
          <w:lang w:eastAsia="zh-CN"/>
        </w:rPr>
      </w:pPr>
    </w:p>
    <w:p w14:paraId="76B68C27">
      <w:pPr>
        <w:ind w:firstLine="640" w:firstLineChars="200"/>
        <w:rPr>
          <w:rFonts w:ascii="黑体" w:eastAsia="黑体"/>
          <w:sz w:val="32"/>
          <w:szCs w:val="32"/>
          <w:lang w:eastAsia="zh-CN"/>
        </w:rPr>
      </w:pPr>
    </w:p>
    <w:p w14:paraId="4D232B57">
      <w:pPr>
        <w:ind w:firstLine="640" w:firstLineChars="200"/>
        <w:rPr>
          <w:rFonts w:ascii="黑体" w:eastAsia="黑体"/>
          <w:sz w:val="32"/>
          <w:szCs w:val="32"/>
          <w:lang w:eastAsia="zh-CN"/>
        </w:rPr>
      </w:pPr>
    </w:p>
    <w:p w14:paraId="12BC8214">
      <w:pPr>
        <w:ind w:firstLine="640" w:firstLineChars="200"/>
        <w:rPr>
          <w:rFonts w:ascii="黑体" w:eastAsia="黑体"/>
          <w:sz w:val="32"/>
          <w:szCs w:val="32"/>
        </w:rPr>
      </w:pPr>
      <w:r>
        <w:rPr>
          <w:rFonts w:hint="eastAsia" w:ascii="黑体" w:eastAsia="黑体"/>
          <w:sz w:val="32"/>
          <w:szCs w:val="32"/>
        </w:rPr>
        <w:t>部门机构设置</w:t>
      </w:r>
    </w:p>
    <w:p w14:paraId="4CA8F4D2">
      <w:pPr>
        <w:jc w:val="center"/>
        <w:outlineLvl w:val="0"/>
        <w:rPr>
          <w:rFonts w:ascii="方正小标宋_GBK" w:eastAsia="方正小标宋_GBK"/>
          <w:sz w:val="32"/>
        </w:rPr>
      </w:pPr>
      <w:r>
        <w:rPr>
          <w:rFonts w:hint="eastAsia" w:ascii="方正小标宋_GBK" w:eastAsia="方正小标宋_GBK"/>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14:paraId="69248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vAlign w:val="center"/>
          </w:tcPr>
          <w:p w14:paraId="1810DD38">
            <w:pPr>
              <w:spacing w:line="300" w:lineRule="exact"/>
              <w:rPr>
                <w:rFonts w:ascii="方正小标宋_GBK" w:eastAsia="方正小标宋_GBK"/>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14:paraId="359B8B79">
            <w:pPr>
              <w:spacing w:line="300" w:lineRule="exact"/>
              <w:jc w:val="right"/>
              <w:rPr>
                <w:rFonts w:ascii="方正小标宋_GBK" w:eastAsia="方正小标宋_GBK"/>
              </w:rPr>
            </w:pPr>
            <w:r>
              <w:rPr>
                <w:rFonts w:hint="eastAsia" w:ascii="方正小标宋_GBK" w:eastAsia="方正小标宋_GBK"/>
              </w:rPr>
              <w:t xml:space="preserve"> </w:t>
            </w:r>
          </w:p>
        </w:tc>
      </w:tr>
      <w:tr w14:paraId="34A8D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vAlign w:val="center"/>
          </w:tcPr>
          <w:p w14:paraId="596C9105">
            <w:pPr>
              <w:spacing w:line="300" w:lineRule="exact"/>
              <w:jc w:val="center"/>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14:paraId="71A63E96">
            <w:pPr>
              <w:spacing w:line="300" w:lineRule="exact"/>
              <w:jc w:val="center"/>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14:paraId="53EEA55F">
            <w:pPr>
              <w:spacing w:line="3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7D442B2C">
            <w:pPr>
              <w:spacing w:line="300" w:lineRule="exact"/>
              <w:jc w:val="center"/>
              <w:rPr>
                <w:rFonts w:ascii="方正书宋_GBK" w:eastAsia="方正书宋_GBK"/>
                <w:b/>
              </w:rPr>
            </w:pPr>
            <w:r>
              <w:rPr>
                <w:rFonts w:hint="eastAsia" w:ascii="方正书宋_GBK" w:eastAsia="方正书宋_GBK"/>
                <w:b/>
              </w:rPr>
              <w:t>经费保障形式</w:t>
            </w:r>
          </w:p>
        </w:tc>
      </w:tr>
      <w:tr w14:paraId="6A438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vAlign w:val="center"/>
          </w:tcPr>
          <w:p w14:paraId="71129E7D">
            <w:pPr>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14:paraId="2FC4CB75">
            <w:pPr>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0509561">
            <w:pPr>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DEC3F16">
            <w:pPr>
              <w:jc w:val="center"/>
              <w:rPr>
                <w:rFonts w:ascii="方正书宋_GBK" w:eastAsia="方正书宋_GBK"/>
                <w:b/>
              </w:rPr>
            </w:pPr>
          </w:p>
        </w:tc>
      </w:tr>
      <w:tr w14:paraId="482DF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64187A7F">
            <w:pPr>
              <w:spacing w:line="300" w:lineRule="exact"/>
              <w:jc w:val="center"/>
              <w:rPr>
                <w:rFonts w:ascii="方正书宋_GBK" w:eastAsia="方正书宋_GBK"/>
                <w:b/>
                <w:lang w:eastAsia="zh-CN"/>
              </w:rPr>
            </w:pPr>
            <w:r>
              <w:rPr>
                <w:rFonts w:hint="eastAsia" w:ascii="方正书宋_GBK" w:eastAsia="方正书宋_GBK"/>
                <w:b/>
                <w:lang w:eastAsia="zh-CN"/>
              </w:rPr>
              <w:t>怀来县市场监督管理局</w:t>
            </w:r>
          </w:p>
        </w:tc>
        <w:tc>
          <w:tcPr>
            <w:tcW w:w="1575" w:type="dxa"/>
            <w:tcBorders>
              <w:top w:val="single" w:color="000000" w:sz="6" w:space="0"/>
              <w:left w:val="single" w:color="000000" w:sz="6" w:space="0"/>
              <w:bottom w:val="single" w:color="000000" w:sz="6" w:space="0"/>
              <w:right w:val="single" w:color="000000" w:sz="6" w:space="0"/>
            </w:tcBorders>
            <w:vAlign w:val="center"/>
          </w:tcPr>
          <w:p w14:paraId="7AF66936">
            <w:pPr>
              <w:spacing w:line="300" w:lineRule="exact"/>
              <w:jc w:val="center"/>
              <w:rPr>
                <w:rFonts w:ascii="方正书宋_GBK" w:eastAsia="方正书宋_GBK"/>
                <w:b/>
              </w:rPr>
            </w:pPr>
            <w:r>
              <w:rPr>
                <w:rFonts w:hint="eastAsia" w:ascii="方正书宋_GBK"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05E398A0">
            <w:pPr>
              <w:spacing w:line="300" w:lineRule="exact"/>
              <w:jc w:val="center"/>
              <w:rPr>
                <w:rFonts w:ascii="方正书宋_GBK" w:eastAsia="方正书宋_GBK"/>
                <w:b/>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3653B455">
            <w:pPr>
              <w:spacing w:line="300" w:lineRule="exact"/>
              <w:jc w:val="center"/>
              <w:rPr>
                <w:rFonts w:ascii="方正书宋_GBK" w:eastAsia="方正书宋_GBK"/>
                <w:b/>
              </w:rPr>
            </w:pPr>
            <w:r>
              <w:rPr>
                <w:rFonts w:hint="eastAsia" w:ascii="方正书宋_GBK" w:eastAsia="方正书宋_GBK"/>
              </w:rPr>
              <w:t>财政拨款（行政）</w:t>
            </w:r>
          </w:p>
        </w:tc>
      </w:tr>
    </w:tbl>
    <w:p w14:paraId="07D6AAB4"/>
    <w:p w14:paraId="0D0F70C9">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14:paraId="4148841C">
      <w:pPr>
        <w:ind w:firstLine="640"/>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14:paraId="7F55635E">
      <w:pPr>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14:paraId="7DB27A21">
      <w:pPr>
        <w:ind w:firstLine="640"/>
        <w:rPr>
          <w:rFonts w:eastAsia="仿宋" w:cs="Times New Roman"/>
          <w:sz w:val="32"/>
          <w:szCs w:val="32"/>
        </w:rPr>
      </w:pPr>
      <w:r>
        <w:rPr>
          <w:rFonts w:hint="eastAsia" w:eastAsia="仿宋" w:cs="Times New Roman"/>
          <w:sz w:val="32"/>
          <w:szCs w:val="32"/>
          <w:lang w:val="en-US" w:eastAsia="zh-CN"/>
        </w:rPr>
        <w:t>反映</w:t>
      </w:r>
      <w:r>
        <w:rPr>
          <w:rFonts w:hint="eastAsia" w:eastAsia="仿宋" w:cs="Times New Roman"/>
          <w:sz w:val="32"/>
          <w:szCs w:val="32"/>
        </w:rPr>
        <w:t>本单位当年全部收入。</w:t>
      </w:r>
      <w:r>
        <w:rPr>
          <w:rFonts w:hint="eastAsia" w:eastAsia="仿宋" w:cs="Times New Roman"/>
          <w:color w:val="000000"/>
          <w:sz w:val="32"/>
          <w:szCs w:val="32"/>
          <w:lang w:eastAsia="zh-CN"/>
        </w:rPr>
        <w:t>202</w:t>
      </w:r>
      <w:r>
        <w:rPr>
          <w:rFonts w:hint="eastAsia" w:eastAsia="仿宋" w:cs="Times New Roman"/>
          <w:color w:val="000000"/>
          <w:sz w:val="32"/>
          <w:szCs w:val="32"/>
          <w:lang w:val="en-US" w:eastAsia="zh-CN"/>
        </w:rPr>
        <w:t>5</w:t>
      </w:r>
      <w:r>
        <w:rPr>
          <w:rFonts w:hint="eastAsia" w:eastAsia="仿宋" w:cs="Times New Roman"/>
          <w:color w:val="000000"/>
          <w:sz w:val="32"/>
          <w:szCs w:val="32"/>
          <w:lang w:eastAsia="zh-CN"/>
        </w:rPr>
        <w:t>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val="en-US" w:eastAsia="zh-CN"/>
        </w:rPr>
        <w:t>2408.74</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color w:val="000000"/>
          <w:sz w:val="32"/>
          <w:szCs w:val="32"/>
          <w:shd w:val="clear" w:color="auto" w:fill="FFFFFF"/>
          <w:lang w:val="en-US" w:eastAsia="zh-CN"/>
        </w:rPr>
        <w:t>2408.74</w:t>
      </w:r>
      <w:r>
        <w:rPr>
          <w:rFonts w:hint="eastAsia" w:eastAsia="仿宋" w:cs="Times New Roman"/>
          <w:sz w:val="32"/>
          <w:szCs w:val="32"/>
        </w:rPr>
        <w:t>万元，基金预算收入</w:t>
      </w:r>
      <w:r>
        <w:rPr>
          <w:rFonts w:hint="eastAsia" w:eastAsia="仿宋" w:cs="Times New Roman"/>
          <w:sz w:val="32"/>
          <w:szCs w:val="32"/>
          <w:lang w:eastAsia="zh-CN"/>
        </w:rPr>
        <w:t>0</w:t>
      </w:r>
      <w:r>
        <w:rPr>
          <w:rFonts w:hint="eastAsia" w:eastAsia="仿宋" w:cs="Times New Roman"/>
          <w:sz w:val="32"/>
          <w:szCs w:val="32"/>
        </w:rPr>
        <w:t>万元，财政专户核拨收入</w:t>
      </w:r>
      <w:r>
        <w:rPr>
          <w:rFonts w:hint="eastAsia" w:eastAsia="仿宋" w:cs="Times New Roman"/>
          <w:sz w:val="32"/>
          <w:szCs w:val="32"/>
          <w:lang w:eastAsia="zh-CN"/>
        </w:rPr>
        <w:t>0</w:t>
      </w:r>
      <w:r>
        <w:rPr>
          <w:rFonts w:hint="eastAsia" w:eastAsia="仿宋" w:cs="Times New Roman"/>
          <w:sz w:val="32"/>
          <w:szCs w:val="32"/>
        </w:rPr>
        <w:t>万元，其他来源收入</w:t>
      </w:r>
      <w:r>
        <w:rPr>
          <w:rFonts w:hint="eastAsia" w:eastAsia="仿宋" w:cs="Times New Roman"/>
          <w:sz w:val="32"/>
          <w:szCs w:val="32"/>
          <w:lang w:eastAsia="zh-CN"/>
        </w:rPr>
        <w:t>0</w:t>
      </w:r>
      <w:r>
        <w:rPr>
          <w:rFonts w:hint="eastAsia" w:eastAsia="仿宋" w:cs="Times New Roman"/>
          <w:sz w:val="32"/>
          <w:szCs w:val="32"/>
        </w:rPr>
        <w:t>万元。</w:t>
      </w:r>
      <w:r>
        <w:rPr>
          <w:rFonts w:hint="eastAsia" w:eastAsia="仿宋" w:cs="Times New Roman"/>
          <w:color w:val="FF0000"/>
          <w:sz w:val="32"/>
          <w:szCs w:val="32"/>
        </w:rPr>
        <w:t xml:space="preserve"> </w:t>
      </w:r>
    </w:p>
    <w:p w14:paraId="5638CAB8">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14:paraId="27618A43">
      <w:pPr>
        <w:ind w:firstLine="640"/>
        <w:rPr>
          <w:rFonts w:hint="eastAsia" w:eastAsia="仿宋" w:cs="Times New Roman"/>
          <w:color w:val="000000"/>
          <w:sz w:val="32"/>
          <w:szCs w:val="32"/>
          <w:lang w:eastAsia="zh-CN"/>
        </w:rPr>
      </w:pPr>
      <w:r>
        <w:rPr>
          <w:rFonts w:hint="eastAsia" w:eastAsia="仿宋" w:cs="Times New Roman"/>
          <w:sz w:val="32"/>
          <w:szCs w:val="32"/>
        </w:rPr>
        <w:t>收支预算总表支出栏、基本支出表、项目支出表按经济分类和支出功能分类科目编制，反映单位预算中支出预算的总体情况。</w:t>
      </w:r>
      <w:r>
        <w:rPr>
          <w:rFonts w:hint="eastAsia" w:eastAsia="仿宋" w:cs="Times New Roman"/>
          <w:sz w:val="32"/>
          <w:szCs w:val="32"/>
          <w:lang w:eastAsia="zh-CN"/>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color w:val="000000"/>
          <w:sz w:val="32"/>
          <w:szCs w:val="32"/>
        </w:rPr>
        <w:t>单位支出预算为</w:t>
      </w:r>
      <w:r>
        <w:rPr>
          <w:rFonts w:hint="eastAsia" w:eastAsia="仿宋" w:cs="Times New Roman"/>
          <w:color w:val="000000"/>
          <w:sz w:val="32"/>
          <w:szCs w:val="32"/>
          <w:shd w:val="clear" w:color="auto" w:fill="FFFFFF"/>
          <w:lang w:val="en-US" w:eastAsia="zh-CN"/>
        </w:rPr>
        <w:t>2408.74</w:t>
      </w:r>
      <w:r>
        <w:rPr>
          <w:rFonts w:hint="eastAsia" w:eastAsia="仿宋" w:cs="Times New Roman"/>
          <w:color w:val="000000"/>
          <w:sz w:val="32"/>
          <w:szCs w:val="32"/>
        </w:rPr>
        <w:t>万元，其中基本支出</w:t>
      </w:r>
      <w:r>
        <w:rPr>
          <w:rFonts w:hint="eastAsia" w:eastAsia="仿宋" w:cs="Times New Roman"/>
          <w:color w:val="000000"/>
          <w:sz w:val="32"/>
          <w:szCs w:val="32"/>
          <w:lang w:eastAsia="zh-CN"/>
        </w:rPr>
        <w:t>2103.23</w:t>
      </w:r>
      <w:r>
        <w:rPr>
          <w:rFonts w:hint="eastAsia" w:eastAsia="仿宋" w:cs="Times New Roman"/>
          <w:color w:val="000000"/>
          <w:sz w:val="32"/>
          <w:szCs w:val="32"/>
        </w:rPr>
        <w:t>万元，包括人员经费</w:t>
      </w:r>
      <w:r>
        <w:rPr>
          <w:rFonts w:hint="eastAsia" w:eastAsia="仿宋" w:cs="Times New Roman"/>
          <w:color w:val="000000"/>
          <w:sz w:val="32"/>
          <w:szCs w:val="32"/>
          <w:lang w:eastAsia="zh-CN"/>
        </w:rPr>
        <w:t>1960.46</w:t>
      </w:r>
      <w:r>
        <w:rPr>
          <w:rFonts w:hint="eastAsia" w:eastAsia="仿宋" w:cs="Times New Roman"/>
          <w:color w:val="000000"/>
          <w:sz w:val="32"/>
          <w:szCs w:val="32"/>
        </w:rPr>
        <w:t>万元和日常公用经费</w:t>
      </w:r>
      <w:r>
        <w:rPr>
          <w:rFonts w:hint="eastAsia" w:eastAsia="仿宋" w:cs="Times New Roman"/>
          <w:color w:val="000000"/>
          <w:sz w:val="32"/>
          <w:szCs w:val="32"/>
          <w:lang w:eastAsia="zh-CN"/>
        </w:rPr>
        <w:t>142.78</w:t>
      </w:r>
      <w:r>
        <w:rPr>
          <w:rFonts w:hint="eastAsia" w:eastAsia="仿宋" w:cs="Times New Roman"/>
          <w:color w:val="000000"/>
          <w:sz w:val="32"/>
          <w:szCs w:val="32"/>
        </w:rPr>
        <w:t>万元；项目支</w:t>
      </w:r>
      <w:r>
        <w:rPr>
          <w:rFonts w:hint="eastAsia" w:eastAsia="仿宋" w:cs="Times New Roman"/>
          <w:color w:val="000000"/>
          <w:sz w:val="32"/>
          <w:szCs w:val="32"/>
          <w:lang w:eastAsia="zh-CN"/>
        </w:rPr>
        <w:t>305.</w:t>
      </w:r>
      <w:r>
        <w:rPr>
          <w:rFonts w:hint="eastAsia" w:eastAsia="仿宋" w:cs="Times New Roman"/>
          <w:color w:val="auto"/>
          <w:sz w:val="32"/>
          <w:szCs w:val="32"/>
          <w:lang w:eastAsia="zh-CN"/>
        </w:rPr>
        <w:t>51</w:t>
      </w:r>
      <w:r>
        <w:rPr>
          <w:rFonts w:hint="eastAsia" w:eastAsia="仿宋" w:cs="Times New Roman"/>
          <w:color w:val="auto"/>
          <w:sz w:val="32"/>
          <w:szCs w:val="32"/>
        </w:rPr>
        <w:t>万元，主要</w:t>
      </w:r>
      <w:r>
        <w:rPr>
          <w:rFonts w:hint="eastAsia" w:eastAsia="仿宋" w:cs="Times New Roman"/>
          <w:color w:val="auto"/>
          <w:sz w:val="32"/>
          <w:szCs w:val="32"/>
          <w:lang w:eastAsia="zh-CN"/>
        </w:rPr>
        <w:t>业务费</w:t>
      </w:r>
      <w:r>
        <w:rPr>
          <w:rFonts w:hint="eastAsia" w:eastAsia="仿宋" w:cs="Times New Roman"/>
          <w:color w:val="auto"/>
          <w:sz w:val="32"/>
          <w:szCs w:val="32"/>
        </w:rPr>
        <w:t>支出</w:t>
      </w:r>
      <w:r>
        <w:rPr>
          <w:rFonts w:hint="eastAsia" w:eastAsia="仿宋" w:cs="Times New Roman"/>
          <w:color w:val="auto"/>
          <w:sz w:val="32"/>
          <w:szCs w:val="32"/>
          <w:lang w:val="en-US" w:eastAsia="zh-CN"/>
        </w:rPr>
        <w:t>45.34</w:t>
      </w:r>
      <w:r>
        <w:rPr>
          <w:rFonts w:hint="eastAsia" w:eastAsia="仿宋" w:cs="Times New Roman"/>
          <w:color w:val="auto"/>
          <w:sz w:val="32"/>
          <w:szCs w:val="32"/>
        </w:rPr>
        <w:t>万元，</w:t>
      </w:r>
      <w:r>
        <w:rPr>
          <w:rFonts w:hint="eastAsia" w:eastAsia="仿宋" w:cs="Times New Roman"/>
          <w:color w:val="auto"/>
          <w:sz w:val="32"/>
          <w:szCs w:val="32"/>
          <w:lang w:eastAsia="zh-CN"/>
        </w:rPr>
        <w:t>食品质量安全抽检经费</w:t>
      </w:r>
      <w:r>
        <w:rPr>
          <w:rFonts w:hint="eastAsia" w:eastAsia="仿宋" w:cs="Times New Roman"/>
          <w:color w:val="auto"/>
          <w:sz w:val="32"/>
          <w:szCs w:val="32"/>
        </w:rPr>
        <w:t>支出</w:t>
      </w:r>
      <w:r>
        <w:rPr>
          <w:rFonts w:hint="eastAsia" w:eastAsia="仿宋" w:cs="Times New Roman"/>
          <w:color w:val="auto"/>
          <w:sz w:val="32"/>
          <w:szCs w:val="32"/>
          <w:lang w:eastAsia="zh-CN"/>
        </w:rPr>
        <w:t>90</w:t>
      </w:r>
      <w:r>
        <w:rPr>
          <w:rFonts w:hint="eastAsia" w:eastAsia="仿宋" w:cs="Times New Roman"/>
          <w:color w:val="auto"/>
          <w:sz w:val="32"/>
          <w:szCs w:val="32"/>
        </w:rPr>
        <w:t>万元</w:t>
      </w:r>
      <w:r>
        <w:rPr>
          <w:rFonts w:hint="eastAsia" w:eastAsia="仿宋" w:cs="Times New Roman"/>
          <w:color w:val="auto"/>
          <w:sz w:val="32"/>
          <w:szCs w:val="32"/>
          <w:lang w:eastAsia="zh-CN"/>
        </w:rPr>
        <w:t>，市场监管经费</w:t>
      </w:r>
      <w:r>
        <w:rPr>
          <w:rFonts w:hint="eastAsia" w:eastAsia="仿宋" w:cs="Times New Roman"/>
          <w:color w:val="auto"/>
          <w:sz w:val="32"/>
          <w:szCs w:val="32"/>
          <w:lang w:val="en-US" w:eastAsia="zh-CN"/>
        </w:rPr>
        <w:t>39</w:t>
      </w:r>
      <w:r>
        <w:rPr>
          <w:rFonts w:hint="eastAsia" w:eastAsia="仿宋" w:cs="Times New Roman"/>
          <w:color w:val="auto"/>
          <w:sz w:val="32"/>
          <w:szCs w:val="32"/>
          <w:lang w:eastAsia="zh-CN"/>
        </w:rPr>
        <w:t>万元，消保维权2.4万元，执法办案经费11.90万元，计量停征经费21万元，流通领域商品抽检经费12万元，怀财字[2024]7号水电费18万元， 名校英才入冀</w:t>
      </w:r>
      <w:r>
        <w:rPr>
          <w:rFonts w:hint="eastAsia" w:eastAsia="仿宋" w:cs="Times New Roman"/>
          <w:color w:val="auto"/>
          <w:sz w:val="32"/>
          <w:szCs w:val="32"/>
          <w:lang w:val="en-US" w:eastAsia="zh-CN"/>
        </w:rPr>
        <w:t>2.4万元，宣传教育经费1.2万元，冀财行[2024]89号 河北省财政厅</w:t>
      </w:r>
      <w:r>
        <w:rPr>
          <w:rFonts w:hint="eastAsia" w:eastAsia="仿宋" w:cs="Times New Roman"/>
          <w:color w:val="000000"/>
          <w:sz w:val="32"/>
          <w:szCs w:val="32"/>
          <w:lang w:val="en-US" w:eastAsia="zh-CN"/>
        </w:rPr>
        <w:t xml:space="preserve"> 关于提前下达2025年省级市场监管补助经费的通知21万元，上年结转 冀财行[2023]97号 河北省财政厅关于提前下达2024年省级市场监管补助经费的通知21.27万元，上年结转 冀财行[2024]103号 河北省财政厅关于下达质量提升激励补助经费的通知20万元</w:t>
      </w:r>
      <w:r>
        <w:rPr>
          <w:rFonts w:hint="eastAsia" w:eastAsia="仿宋" w:cs="Times New Roman"/>
          <w:color w:val="000000"/>
          <w:sz w:val="32"/>
          <w:szCs w:val="32"/>
          <w:lang w:eastAsia="zh-CN"/>
        </w:rPr>
        <w:t>。</w:t>
      </w:r>
    </w:p>
    <w:p w14:paraId="37F2A459">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14:paraId="5A981636">
      <w:pPr>
        <w:ind w:firstLine="640"/>
        <w:rPr>
          <w:rFonts w:eastAsia="仿宋" w:cs="Times New Roman"/>
          <w:color w:val="000000"/>
          <w:sz w:val="32"/>
          <w:szCs w:val="32"/>
        </w:rPr>
      </w:pPr>
      <w:r>
        <w:rPr>
          <w:rFonts w:hint="eastAsia" w:eastAsia="仿宋" w:cs="Times New Roman"/>
          <w:color w:val="000000"/>
          <w:sz w:val="32"/>
          <w:szCs w:val="32"/>
          <w:lang w:eastAsia="zh-CN"/>
        </w:rPr>
        <w:t>202</w:t>
      </w:r>
      <w:r>
        <w:rPr>
          <w:rFonts w:hint="eastAsia" w:eastAsia="仿宋" w:cs="Times New Roman"/>
          <w:color w:val="000000"/>
          <w:sz w:val="32"/>
          <w:szCs w:val="32"/>
          <w:lang w:val="en-US" w:eastAsia="zh-CN"/>
        </w:rPr>
        <w:t>5</w:t>
      </w:r>
      <w:r>
        <w:rPr>
          <w:rFonts w:hint="eastAsia" w:eastAsia="仿宋" w:cs="Times New Roman"/>
          <w:color w:val="000000"/>
          <w:sz w:val="32"/>
          <w:szCs w:val="32"/>
          <w:lang w:eastAsia="zh-CN"/>
        </w:rPr>
        <w:t>年</w:t>
      </w:r>
      <w:r>
        <w:rPr>
          <w:rFonts w:hint="eastAsia" w:eastAsia="仿宋" w:cs="Times New Roman"/>
          <w:color w:val="000000"/>
          <w:sz w:val="32"/>
          <w:szCs w:val="32"/>
        </w:rPr>
        <w:t>，单位预算收支安排</w:t>
      </w:r>
      <w:r>
        <w:rPr>
          <w:rFonts w:hint="eastAsia" w:eastAsia="仿宋" w:cs="Times New Roman"/>
          <w:color w:val="000000"/>
          <w:sz w:val="32"/>
          <w:szCs w:val="32"/>
          <w:shd w:val="clear" w:color="auto" w:fill="FFFFFF"/>
          <w:lang w:val="en-US" w:eastAsia="zh-CN"/>
        </w:rPr>
        <w:t>2408.74</w:t>
      </w:r>
      <w:r>
        <w:rPr>
          <w:rFonts w:hint="eastAsia" w:eastAsia="仿宋" w:cs="Times New Roman"/>
          <w:color w:val="000000"/>
          <w:sz w:val="32"/>
          <w:szCs w:val="32"/>
        </w:rPr>
        <w:t>万元，较上年</w:t>
      </w:r>
      <w:r>
        <w:rPr>
          <w:rFonts w:hint="eastAsia" w:eastAsia="仿宋" w:cs="Times New Roman"/>
          <w:color w:val="000000"/>
          <w:sz w:val="32"/>
          <w:szCs w:val="32"/>
          <w:lang w:eastAsia="zh-CN"/>
        </w:rPr>
        <w:t>增加了</w:t>
      </w:r>
      <w:r>
        <w:rPr>
          <w:rFonts w:hint="eastAsia" w:eastAsia="仿宋" w:cs="Times New Roman"/>
          <w:color w:val="000000"/>
          <w:sz w:val="32"/>
          <w:szCs w:val="32"/>
          <w:lang w:val="en-US" w:eastAsia="zh-CN"/>
        </w:rPr>
        <w:t>116.2</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增加</w:t>
      </w:r>
      <w:r>
        <w:rPr>
          <w:rFonts w:hint="eastAsia" w:eastAsia="仿宋" w:cs="Times New Roman"/>
          <w:color w:val="000000"/>
          <w:sz w:val="32"/>
          <w:szCs w:val="32"/>
          <w:lang w:eastAsia="zh-CN"/>
        </w:rPr>
        <w:t>了</w:t>
      </w:r>
      <w:r>
        <w:rPr>
          <w:rFonts w:hint="eastAsia" w:eastAsia="仿宋" w:cs="Times New Roman"/>
          <w:color w:val="000000"/>
          <w:sz w:val="32"/>
          <w:szCs w:val="32"/>
          <w:lang w:val="en-US" w:eastAsia="zh-CN"/>
        </w:rPr>
        <w:t>73.53</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增加42.67</w:t>
      </w:r>
      <w:r>
        <w:rPr>
          <w:rFonts w:hint="eastAsia" w:eastAsia="仿宋" w:cs="Times New Roman"/>
          <w:color w:val="000000"/>
          <w:sz w:val="32"/>
          <w:szCs w:val="32"/>
        </w:rPr>
        <w:t>万元，主要是</w:t>
      </w:r>
      <w:r>
        <w:rPr>
          <w:rFonts w:hint="eastAsia" w:eastAsia="仿宋" w:cs="Times New Roman"/>
          <w:color w:val="000000"/>
          <w:sz w:val="32"/>
          <w:szCs w:val="32"/>
          <w:lang w:val="en-US" w:eastAsia="zh-CN"/>
        </w:rPr>
        <w:t>人员增加，人员经费增加的</w:t>
      </w:r>
      <w:r>
        <w:rPr>
          <w:rFonts w:hint="eastAsia" w:eastAsia="仿宋" w:cs="Times New Roman"/>
          <w:color w:val="000000"/>
          <w:sz w:val="32"/>
          <w:szCs w:val="32"/>
          <w:lang w:eastAsia="zh-CN"/>
        </w:rPr>
        <w:t>结果。</w:t>
      </w:r>
    </w:p>
    <w:p w14:paraId="0BD1A941">
      <w:pPr>
        <w:autoSpaceDE w:val="0"/>
        <w:autoSpaceDN w:val="0"/>
        <w:adjustRightInd w:val="0"/>
        <w:ind w:firstLine="800" w:firstLineChars="250"/>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14:paraId="398914C1">
      <w:pPr>
        <w:autoSpaceDE w:val="0"/>
        <w:autoSpaceDN w:val="0"/>
        <w:adjustRightInd w:val="0"/>
        <w:ind w:left="198" w:firstLine="640" w:firstLineChars="200"/>
        <w:rPr>
          <w:rFonts w:eastAsia="仿宋" w:cs="Times New Roman"/>
          <w:sz w:val="32"/>
          <w:szCs w:val="32"/>
        </w:rPr>
      </w:pPr>
      <w:r>
        <w:rPr>
          <w:rFonts w:hint="eastAsia" w:eastAsia="仿宋" w:cs="Times New Roman"/>
          <w:sz w:val="32"/>
          <w:szCs w:val="32"/>
          <w:lang w:eastAsia="zh-CN"/>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sz w:val="32"/>
          <w:szCs w:val="32"/>
        </w:rPr>
        <w:t>，我单位机关运行经费共计安排</w:t>
      </w:r>
      <w:r>
        <w:rPr>
          <w:rFonts w:hint="eastAsia" w:eastAsia="仿宋" w:cs="Times New Roman"/>
          <w:sz w:val="32"/>
          <w:szCs w:val="32"/>
          <w:lang w:val="en-US" w:eastAsia="zh-CN"/>
        </w:rPr>
        <w:t>445.89</w:t>
      </w:r>
      <w:r>
        <w:rPr>
          <w:rFonts w:hint="eastAsia" w:eastAsia="仿宋" w:cs="Times New Roman"/>
          <w:sz w:val="32"/>
          <w:szCs w:val="32"/>
        </w:rPr>
        <w:t>万元，主要用于保证机关正常运转的办公及印刷费、邮电费、差旅费、会议费、福利费、专用材料及一般设备购置费、办公用房水电费、办公用房取暖费、日常维修费、办公楼物业管理费、公务车运行维护费等支出。</w:t>
      </w:r>
    </w:p>
    <w:p w14:paraId="62942FA3">
      <w:pPr>
        <w:autoSpaceDE w:val="0"/>
        <w:autoSpaceDN w:val="0"/>
        <w:adjustRightInd w:val="0"/>
        <w:ind w:left="198" w:firstLine="640" w:firstLineChars="200"/>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14:paraId="737935C9">
      <w:pPr>
        <w:autoSpaceDE w:val="0"/>
        <w:autoSpaceDN w:val="0"/>
        <w:adjustRightInd w:val="0"/>
        <w:ind w:left="198" w:firstLine="640" w:firstLineChars="200"/>
        <w:rPr>
          <w:rFonts w:ascii="宋体" w:hAnsi="宋体"/>
        </w:rPr>
      </w:pPr>
      <w:r>
        <w:rPr>
          <w:rFonts w:hint="eastAsia" w:eastAsia="仿宋" w:cs="Times New Roman"/>
          <w:sz w:val="32"/>
          <w:szCs w:val="32"/>
          <w:lang w:eastAsia="zh-CN"/>
        </w:rPr>
        <w:t>202</w:t>
      </w:r>
      <w:r>
        <w:rPr>
          <w:rFonts w:hint="eastAsia" w:eastAsia="仿宋" w:cs="Times New Roman"/>
          <w:sz w:val="32"/>
          <w:szCs w:val="32"/>
          <w:lang w:val="en-US" w:eastAsia="zh-CN"/>
        </w:rPr>
        <w:t>5</w:t>
      </w:r>
      <w:r>
        <w:rPr>
          <w:rFonts w:hint="eastAsia" w:eastAsia="仿宋" w:cs="Times New Roman"/>
          <w:sz w:val="32"/>
          <w:szCs w:val="32"/>
          <w:lang w:eastAsia="zh-CN"/>
        </w:rPr>
        <w:t>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eastAsia="zh-CN"/>
        </w:rPr>
        <w:t>市场监督管理局</w:t>
      </w:r>
      <w:r>
        <w:rPr>
          <w:rFonts w:hint="eastAsia" w:eastAsia="仿宋" w:cs="Times New Roman"/>
          <w:color w:val="000000"/>
          <w:sz w:val="32"/>
          <w:szCs w:val="32"/>
        </w:rPr>
        <w:t>财政拨款“三公”经费预算安排</w:t>
      </w:r>
      <w:r>
        <w:rPr>
          <w:rFonts w:hint="eastAsia" w:eastAsia="仿宋" w:cs="Times New Roman"/>
          <w:color w:val="000000"/>
          <w:sz w:val="32"/>
          <w:szCs w:val="32"/>
          <w:lang w:val="en-US" w:eastAsia="zh-CN"/>
        </w:rPr>
        <w:t>51.1</w:t>
      </w:r>
      <w:r>
        <w:rPr>
          <w:rFonts w:hint="eastAsia" w:eastAsia="仿宋" w:cs="Times New Roman"/>
          <w:color w:val="000000"/>
          <w:sz w:val="32"/>
          <w:szCs w:val="32"/>
        </w:rPr>
        <w:t>万元，其中：因公出国（境）费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45</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45</w:t>
      </w:r>
      <w:r>
        <w:rPr>
          <w:rFonts w:hint="eastAsia" w:eastAsia="仿宋" w:cs="Times New Roman"/>
          <w:color w:val="000000"/>
          <w:sz w:val="32"/>
          <w:szCs w:val="32"/>
        </w:rPr>
        <w:t>万元，公务用车购置费</w:t>
      </w:r>
      <w:r>
        <w:rPr>
          <w:rFonts w:hint="eastAsia" w:eastAsia="仿宋" w:cs="Times New Roman"/>
          <w:color w:val="000000"/>
          <w:sz w:val="32"/>
          <w:szCs w:val="32"/>
          <w:lang w:eastAsia="zh-CN"/>
        </w:rPr>
        <w:t>0</w:t>
      </w:r>
      <w:r>
        <w:rPr>
          <w:rFonts w:hint="eastAsia" w:eastAsia="仿宋" w:cs="Times New Roman"/>
          <w:color w:val="000000"/>
          <w:sz w:val="32"/>
          <w:szCs w:val="32"/>
        </w:rPr>
        <w:t>万元)</w:t>
      </w:r>
      <w:r>
        <w:rPr>
          <w:rFonts w:hint="eastAsia" w:eastAsia="仿宋" w:cs="Times New Roman"/>
          <w:color w:val="000000"/>
          <w:sz w:val="32"/>
          <w:szCs w:val="32"/>
          <w:lang w:eastAsia="zh-CN"/>
        </w:rPr>
        <w:t>，</w:t>
      </w:r>
      <w:r>
        <w:rPr>
          <w:rFonts w:hint="eastAsia" w:eastAsia="仿宋" w:cs="Times New Roman"/>
          <w:color w:val="000000"/>
          <w:sz w:val="32"/>
          <w:szCs w:val="32"/>
          <w:lang w:val="en-US" w:eastAsia="zh-CN"/>
        </w:rPr>
        <w:t>比上年增长45万元</w:t>
      </w:r>
      <w:r>
        <w:rPr>
          <w:rFonts w:hint="eastAsia" w:eastAsia="仿宋" w:cs="Times New Roman"/>
          <w:color w:val="000000"/>
          <w:sz w:val="32"/>
          <w:szCs w:val="32"/>
        </w:rPr>
        <w:t>；公务接待费</w:t>
      </w:r>
      <w:r>
        <w:rPr>
          <w:rFonts w:hint="eastAsia" w:eastAsia="仿宋" w:cs="Times New Roman"/>
          <w:color w:val="000000"/>
          <w:sz w:val="32"/>
          <w:szCs w:val="32"/>
          <w:lang w:eastAsia="zh-CN"/>
        </w:rPr>
        <w:t>6.1</w:t>
      </w:r>
      <w:r>
        <w:rPr>
          <w:rFonts w:hint="eastAsia" w:eastAsia="仿宋" w:cs="Times New Roman"/>
          <w:color w:val="000000"/>
          <w:sz w:val="32"/>
          <w:szCs w:val="32"/>
        </w:rPr>
        <w:t>万元</w:t>
      </w:r>
      <w:r>
        <w:rPr>
          <w:rFonts w:hint="eastAsia" w:eastAsia="仿宋" w:cs="Times New Roman"/>
          <w:color w:val="000000"/>
          <w:sz w:val="32"/>
          <w:szCs w:val="32"/>
          <w:lang w:eastAsia="zh-CN"/>
        </w:rPr>
        <w:t>，</w:t>
      </w:r>
      <w:r>
        <w:rPr>
          <w:rFonts w:hint="eastAsia" w:eastAsia="仿宋" w:cs="Times New Roman"/>
          <w:color w:val="000000"/>
          <w:sz w:val="32"/>
          <w:szCs w:val="32"/>
          <w:lang w:val="en-US" w:eastAsia="zh-CN"/>
        </w:rPr>
        <w:t>与上年持平</w:t>
      </w:r>
      <w:r>
        <w:rPr>
          <w:rFonts w:hint="eastAsia" w:eastAsia="仿宋" w:cs="Times New Roman"/>
          <w:color w:val="000000"/>
          <w:sz w:val="32"/>
          <w:szCs w:val="32"/>
        </w:rPr>
        <w:t>。“三公”经费</w:t>
      </w:r>
      <w:r>
        <w:rPr>
          <w:rFonts w:hint="eastAsia" w:eastAsia="仿宋" w:cs="Times New Roman"/>
          <w:color w:val="000000"/>
          <w:sz w:val="32"/>
          <w:szCs w:val="32"/>
          <w:lang w:eastAsia="zh-CN"/>
        </w:rPr>
        <w:t>总体</w:t>
      </w:r>
      <w:r>
        <w:rPr>
          <w:rFonts w:hint="eastAsia" w:eastAsia="仿宋" w:cs="Times New Roman"/>
          <w:color w:val="000000"/>
          <w:sz w:val="32"/>
          <w:szCs w:val="32"/>
          <w:lang w:val="en-US" w:eastAsia="zh-CN"/>
        </w:rPr>
        <w:t>比上年增长</w:t>
      </w:r>
      <w:r>
        <w:rPr>
          <w:rFonts w:hint="eastAsia" w:eastAsia="仿宋" w:cs="Times New Roman"/>
          <w:color w:val="000000"/>
          <w:sz w:val="32"/>
          <w:szCs w:val="32"/>
          <w:lang w:eastAsia="zh-CN"/>
        </w:rPr>
        <w:t>。</w:t>
      </w:r>
    </w:p>
    <w:p w14:paraId="55D18D09">
      <w:pPr>
        <w:jc w:val="center"/>
        <w:rPr>
          <w:rFonts w:ascii="宋体" w:hAnsi="宋体"/>
        </w:rPr>
      </w:pPr>
    </w:p>
    <w:p w14:paraId="51404EC5">
      <w:pPr>
        <w:autoSpaceDE w:val="0"/>
        <w:autoSpaceDN w:val="0"/>
        <w:adjustRightInd w:val="0"/>
        <w:ind w:left="198" w:firstLine="640" w:firstLineChars="200"/>
        <w:rPr>
          <w:rFonts w:ascii="黑体" w:hAnsi="黑体" w:eastAsia="黑体" w:cs="Times New Roman"/>
          <w:sz w:val="32"/>
          <w:szCs w:val="32"/>
        </w:rPr>
      </w:pPr>
      <w:r>
        <w:rPr>
          <w:rFonts w:hint="eastAsia" w:ascii="黑体" w:hAnsi="黑体" w:eastAsia="黑体" w:cs="Times New Roman"/>
          <w:sz w:val="32"/>
          <w:szCs w:val="32"/>
        </w:rPr>
        <w:t>五、绩效预算信息</w:t>
      </w:r>
    </w:p>
    <w:p w14:paraId="3C885902">
      <w:pPr>
        <w:autoSpaceDE w:val="0"/>
        <w:autoSpaceDN w:val="0"/>
        <w:adjustRightInd w:val="0"/>
        <w:ind w:left="198" w:firstLine="643" w:firstLineChars="200"/>
        <w:rPr>
          <w:rFonts w:hAnsi="宋体"/>
          <w:sz w:val="28"/>
        </w:rPr>
      </w:pPr>
      <w:r>
        <w:rPr>
          <w:rFonts w:hint="eastAsia" w:eastAsia="仿宋" w:cs="Times New Roman"/>
          <w:b/>
          <w:sz w:val="32"/>
          <w:szCs w:val="32"/>
        </w:rPr>
        <w:t>总体绩效目标：</w:t>
      </w:r>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632FD4EB">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1、加强学习，继续深入</w:t>
      </w:r>
      <w:r>
        <w:rPr>
          <w:rFonts w:hint="eastAsia" w:eastAsia="仿宋" w:cs="Times New Roman"/>
          <w:color w:val="000000"/>
          <w:sz w:val="32"/>
          <w:szCs w:val="32"/>
          <w:lang w:eastAsia="zh-CN"/>
        </w:rPr>
        <w:t>学习</w:t>
      </w:r>
      <w:r>
        <w:rPr>
          <w:rFonts w:hint="eastAsia" w:eastAsia="仿宋" w:cs="Times New Roman"/>
          <w:color w:val="000000"/>
          <w:sz w:val="32"/>
          <w:szCs w:val="32"/>
          <w:lang w:val="en-US" w:eastAsia="zh-CN"/>
        </w:rPr>
        <w:t>贯彻</w:t>
      </w:r>
      <w:r>
        <w:rPr>
          <w:rFonts w:hint="eastAsia" w:eastAsia="仿宋" w:cs="Times New Roman"/>
          <w:color w:val="000000"/>
          <w:sz w:val="32"/>
          <w:szCs w:val="32"/>
        </w:rPr>
        <w:t>习近平新时代</w:t>
      </w:r>
      <w:r>
        <w:rPr>
          <w:rFonts w:hint="eastAsia" w:eastAsia="仿宋" w:cs="Times New Roman"/>
          <w:color w:val="000000"/>
          <w:sz w:val="32"/>
          <w:szCs w:val="32"/>
          <w:lang w:eastAsia="zh-CN"/>
        </w:rPr>
        <w:t>中国</w:t>
      </w:r>
      <w:r>
        <w:rPr>
          <w:rFonts w:hint="eastAsia" w:eastAsia="仿宋" w:cs="Times New Roman"/>
          <w:color w:val="000000"/>
          <w:sz w:val="32"/>
          <w:szCs w:val="32"/>
        </w:rPr>
        <w:t>特色社会主义</w:t>
      </w:r>
      <w:r>
        <w:rPr>
          <w:rFonts w:hint="eastAsia" w:eastAsia="仿宋" w:cs="Times New Roman"/>
          <w:color w:val="000000"/>
          <w:sz w:val="32"/>
          <w:szCs w:val="32"/>
          <w:lang w:eastAsia="zh-CN"/>
        </w:rPr>
        <w:t>思想</w:t>
      </w:r>
      <w:r>
        <w:rPr>
          <w:rFonts w:hint="eastAsia" w:eastAsia="仿宋" w:cs="Times New Roman"/>
          <w:color w:val="000000"/>
          <w:sz w:val="32"/>
          <w:szCs w:val="32"/>
        </w:rPr>
        <w:t>理论知识，牢固树立“四个意识”，</w:t>
      </w:r>
      <w:r>
        <w:rPr>
          <w:rFonts w:hint="eastAsia" w:eastAsia="仿宋" w:cs="Times New Roman"/>
          <w:color w:val="000000"/>
          <w:sz w:val="32"/>
          <w:szCs w:val="32"/>
          <w:lang w:val="en-US" w:eastAsia="zh-CN"/>
        </w:rPr>
        <w:t>坚定</w:t>
      </w:r>
      <w:r>
        <w:rPr>
          <w:rFonts w:hint="eastAsia" w:eastAsia="仿宋" w:cs="Times New Roman"/>
          <w:color w:val="000000"/>
          <w:sz w:val="32"/>
          <w:szCs w:val="32"/>
        </w:rPr>
        <w:t>“四个自信”</w:t>
      </w:r>
      <w:r>
        <w:rPr>
          <w:rFonts w:hint="eastAsia" w:eastAsia="仿宋" w:cs="Times New Roman"/>
          <w:color w:val="000000"/>
          <w:sz w:val="32"/>
          <w:szCs w:val="32"/>
          <w:lang w:eastAsia="zh-CN"/>
        </w:rPr>
        <w:t>、</w:t>
      </w:r>
      <w:bookmarkStart w:id="9" w:name="_GoBack"/>
      <w:bookmarkEnd w:id="9"/>
      <w:r>
        <w:rPr>
          <w:rFonts w:hint="eastAsia" w:eastAsia="仿宋" w:cs="Times New Roman"/>
          <w:color w:val="000000"/>
          <w:sz w:val="32"/>
          <w:szCs w:val="32"/>
        </w:rPr>
        <w:t>做到“两个维护”。</w:t>
      </w:r>
    </w:p>
    <w:p w14:paraId="605840D3">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2、加强监管，以日常监管、专项检查、质量抽检为抓手，全面提升质量强县、严把食品、药品、特种设备安全关，加强市场秩序监管和经济发展服务意识，维护全县安全形势持续稳定。</w:t>
      </w:r>
    </w:p>
    <w:p w14:paraId="3626C823">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3、加强服务，着力优化净化市场环境。打造公平有序的竞争环境，营造安全放心的消费环境，深入开展集中整治，深入推进“</w:t>
      </w:r>
      <w:r>
        <w:rPr>
          <w:rFonts w:hint="eastAsia" w:eastAsia="仿宋" w:cs="Times New Roman"/>
          <w:color w:val="000000"/>
          <w:sz w:val="32"/>
          <w:szCs w:val="32"/>
          <w:lang w:eastAsia="zh-CN"/>
        </w:rPr>
        <w:t>双随机、一公开</w:t>
      </w:r>
      <w:r>
        <w:rPr>
          <w:rFonts w:hint="eastAsia" w:eastAsia="仿宋" w:cs="Times New Roman"/>
          <w:color w:val="000000"/>
          <w:sz w:val="32"/>
          <w:szCs w:val="32"/>
        </w:rPr>
        <w:t>”监管。</w:t>
      </w:r>
    </w:p>
    <w:p w14:paraId="00EB0283">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4、加强综合执法，着力实施执法办案提质增量工程。拓宽案源，重抓大案要案。加强投诉举报受理与查处，保障热线畅通，做到有诉必有查、有查必有果。</w:t>
      </w:r>
    </w:p>
    <w:p w14:paraId="7CD8C707">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5、加强能力建设，着力创新升级市场监管方式。紧紧围绕“实施大监管、服务大市场、展现大作为”，加强能力建设，创新升级市场监管方式。</w:t>
      </w:r>
    </w:p>
    <w:p w14:paraId="02D0813C">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6、加强队伍建设，着力推进党风廉政建设。营造良好干事氛</w:t>
      </w:r>
    </w:p>
    <w:p w14:paraId="54E1342D">
      <w:pPr>
        <w:autoSpaceDE w:val="0"/>
        <w:autoSpaceDN w:val="0"/>
        <w:adjustRightInd w:val="0"/>
        <w:ind w:left="198" w:firstLine="640" w:firstLineChars="200"/>
        <w:rPr>
          <w:rFonts w:ascii="方正楷体_GBK" w:eastAsia="方正楷体_GBK"/>
          <w:b/>
          <w:sz w:val="28"/>
        </w:rPr>
      </w:pPr>
      <w:r>
        <w:rPr>
          <w:rFonts w:hint="eastAsia" w:eastAsia="仿宋" w:cs="Times New Roman"/>
          <w:color w:val="000000"/>
          <w:sz w:val="32"/>
          <w:szCs w:val="32"/>
        </w:rPr>
        <w:t>围，努力打造一支秉持正义、精通业务、恪尽职守、服务人民的市场监管队伍。</w:t>
      </w:r>
    </w:p>
    <w:p w14:paraId="3F493C38">
      <w:pPr>
        <w:rPr>
          <w:rFonts w:ascii="方正楷体_GBK" w:eastAsia="方正楷体_GBK"/>
          <w:b/>
          <w:sz w:val="28"/>
        </w:rPr>
      </w:pPr>
    </w:p>
    <w:p w14:paraId="09A204B2">
      <w:pPr>
        <w:autoSpaceDE w:val="0"/>
        <w:autoSpaceDN w:val="0"/>
        <w:adjustRightInd w:val="0"/>
        <w:ind w:left="198" w:firstLine="643" w:firstLineChars="200"/>
        <w:rPr>
          <w:rFonts w:eastAsia="仿宋" w:cs="Times New Roman"/>
          <w:b/>
          <w:sz w:val="32"/>
          <w:szCs w:val="32"/>
        </w:rPr>
      </w:pPr>
      <w:r>
        <w:rPr>
          <w:rFonts w:hint="eastAsia" w:eastAsia="仿宋" w:cs="Times New Roman"/>
          <w:b/>
          <w:sz w:val="32"/>
          <w:szCs w:val="32"/>
        </w:rPr>
        <w:t>职责分类绩效目标：</w:t>
      </w:r>
    </w:p>
    <w:p w14:paraId="08F84FAB">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在县委、县政府及上级局的正确领导和大力支持下，怀来县局以推进工商改革创新统领全局，以服务发展、市场监管、消费维权为工作目标，以干部队伍建设为保障，以服务怀来县域经济社会发展为依归，紧紧围绕“建设京西北中等发展城市”中心任务开展工作。为了更全面高效</w:t>
      </w:r>
      <w:r>
        <w:rPr>
          <w:rFonts w:hint="eastAsia" w:eastAsia="仿宋" w:cs="Times New Roman"/>
          <w:color w:val="000000"/>
          <w:sz w:val="32"/>
          <w:szCs w:val="32"/>
          <w:lang w:val="en-US" w:eastAsia="zh-CN"/>
        </w:rPr>
        <w:t>地</w:t>
      </w:r>
      <w:r>
        <w:rPr>
          <w:rFonts w:hint="eastAsia" w:eastAsia="仿宋" w:cs="Times New Roman"/>
          <w:color w:val="000000"/>
          <w:sz w:val="32"/>
          <w:szCs w:val="32"/>
        </w:rPr>
        <w:t>履行市场监管部门职责，特此就职责分类绩效目标进行说明：</w:t>
      </w:r>
    </w:p>
    <w:p w14:paraId="53955E23">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1、市场监督管理职责的绩效目标是增强各类市场诚信经营意识和规范网络交易管理，维护市场秩序。</w:t>
      </w:r>
    </w:p>
    <w:p w14:paraId="20FAF699">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2、市场主体登记与监管职责的绩效目标是促进市场主体的快速增长。强化信用体系建设，构建“一处违法，处处受限”监管局面，为政府决策和社会公众提供信息服务。</w:t>
      </w:r>
    </w:p>
    <w:p w14:paraId="60A6999E">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3、流通领域商品质量监督管理职责的绩效目标是通过开展抽检工作，不断提升我省流通领域商品质量水平。保护农民利益，更好</w:t>
      </w:r>
      <w:r>
        <w:rPr>
          <w:rFonts w:hint="eastAsia" w:eastAsia="仿宋" w:cs="Times New Roman"/>
          <w:color w:val="000000"/>
          <w:sz w:val="32"/>
          <w:szCs w:val="32"/>
          <w:lang w:val="en-US" w:eastAsia="zh-CN"/>
        </w:rPr>
        <w:t>地</w:t>
      </w:r>
      <w:r>
        <w:rPr>
          <w:rFonts w:hint="eastAsia" w:eastAsia="仿宋" w:cs="Times New Roman"/>
          <w:color w:val="000000"/>
          <w:sz w:val="32"/>
          <w:szCs w:val="32"/>
        </w:rPr>
        <w:t>维护正常的市场经济秩序。</w:t>
      </w:r>
    </w:p>
    <w:p w14:paraId="59B275FA">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4、商标广告监督管理职责的绩效目标是指导全县商标管理工作。指导广告业发展，负责广告活动的监督管理工作。</w:t>
      </w:r>
    </w:p>
    <w:p w14:paraId="239DAAC8">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5、执法办案职责的绩效目标是构建打击传销体系，促进社会和谐稳定，维护公平竞争的市场秩序。</w:t>
      </w:r>
    </w:p>
    <w:p w14:paraId="52EB6D9D">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6、消费者权益保护职责的绩效目标是建立、健全消费者权益保护机制，将12315建设成为政府与百姓沟通联系的桥梁，增强群众自我保护的消费维权意识，构建和谐社会。</w:t>
      </w:r>
    </w:p>
    <w:p w14:paraId="2CF10531">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7、综合业务管理职责的绩效目标是提高单位行政管理人员的业务能力、工作效率，加强科研和文化建设。</w:t>
      </w:r>
    </w:p>
    <w:p w14:paraId="6742B4B9">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8、综合事务管理职责的绩效目标是提升保障能力及管理水平，完成各项工作任务。</w:t>
      </w:r>
    </w:p>
    <w:p w14:paraId="21BB7768">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 xml:space="preserve"> 9、质量兴县的绩效目标是深入企业进行帮扶指导，帮助企业提升管理水平和产品质量，力促企业产品符合省优、省名牌申报、审批条件，为打响“怀来制造”、“怀来创造”区域品牌奠定坚实的质量基础。</w:t>
      </w:r>
    </w:p>
    <w:p w14:paraId="7D9D095A">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10、地理标志产品保护工作的绩效目标是积极推进“沙城葡萄酒”国家地理标志产品中欧互认，维护我县葡萄酒生产企业在国际市场上的合法权益。</w:t>
      </w:r>
    </w:p>
    <w:p w14:paraId="5D7A14FE">
      <w:pPr>
        <w:autoSpaceDE w:val="0"/>
        <w:autoSpaceDN w:val="0"/>
        <w:adjustRightInd w:val="0"/>
        <w:ind w:left="198" w:firstLine="640" w:firstLineChars="200"/>
        <w:rPr>
          <w:rFonts w:eastAsia="仿宋" w:cs="Times New Roman"/>
          <w:color w:val="000000"/>
          <w:sz w:val="32"/>
          <w:szCs w:val="32"/>
        </w:rPr>
      </w:pPr>
      <w:r>
        <w:rPr>
          <w:rFonts w:hint="eastAsia" w:eastAsia="仿宋" w:cs="Times New Roman"/>
          <w:color w:val="000000"/>
          <w:sz w:val="32"/>
          <w:szCs w:val="32"/>
        </w:rPr>
        <w:t>11、食品安全城市创建工作的绩效目标是继续落实“明厨亮灶”厨房建设，充分利用12331食品药品投诉举报中心，及时处理百姓诉求，办结回复率达到100%。</w:t>
      </w:r>
    </w:p>
    <w:p w14:paraId="1DF8D3B7">
      <w:pPr>
        <w:autoSpaceDE w:val="0"/>
        <w:autoSpaceDN w:val="0"/>
        <w:adjustRightInd w:val="0"/>
        <w:ind w:left="198" w:firstLine="640" w:firstLineChars="200"/>
        <w:rPr>
          <w:rFonts w:eastAsia="仿宋" w:cs="Times New Roman"/>
          <w:b/>
          <w:sz w:val="32"/>
          <w:szCs w:val="32"/>
        </w:rPr>
      </w:pPr>
      <w:r>
        <w:rPr>
          <w:rFonts w:hint="eastAsia" w:eastAsia="仿宋" w:cs="Times New Roman"/>
          <w:color w:val="000000"/>
          <w:sz w:val="32"/>
          <w:szCs w:val="32"/>
        </w:rPr>
        <w:t>12、检验检测工作的绩效目标是建立健全检验检测长效机制，确保检测结果完整、准确、可靠。</w:t>
      </w:r>
    </w:p>
    <w:p w14:paraId="584013C0">
      <w:pPr>
        <w:autoSpaceDE w:val="0"/>
        <w:autoSpaceDN w:val="0"/>
        <w:adjustRightInd w:val="0"/>
        <w:ind w:left="198" w:firstLine="560" w:firstLineChars="200"/>
        <w:rPr>
          <w:rFonts w:hint="eastAsia" w:ascii="方正黑体_GBK" w:hAnsi="方正黑体_GBK" w:eastAsia="方正黑体_GBK" w:cs="方正黑体_GBK"/>
          <w:color w:val="000000"/>
          <w:sz w:val="28"/>
          <w:lang w:eastAsia="zh-CN"/>
        </w:rPr>
      </w:pPr>
    </w:p>
    <w:p w14:paraId="46384DF3">
      <w:pPr>
        <w:autoSpaceDE w:val="0"/>
        <w:autoSpaceDN w:val="0"/>
        <w:adjustRightInd w:val="0"/>
        <w:ind w:left="198" w:firstLine="643" w:firstLineChars="200"/>
        <w:rPr>
          <w:rFonts w:eastAsia="仿宋" w:cs="Times New Roman"/>
          <w:b/>
          <w:sz w:val="32"/>
          <w:szCs w:val="32"/>
        </w:rPr>
      </w:pPr>
      <w:r>
        <w:rPr>
          <w:rFonts w:eastAsia="仿宋" w:cs="Times New Roman"/>
          <w:b/>
          <w:sz w:val="32"/>
          <w:szCs w:val="32"/>
        </w:rPr>
        <w:t>实现年度发展规划目标的保障措施</w:t>
      </w:r>
    </w:p>
    <w:p w14:paraId="68B55593">
      <w:pPr>
        <w:autoSpaceDE w:val="0"/>
        <w:autoSpaceDN w:val="0"/>
        <w:adjustRightInd w:val="0"/>
        <w:ind w:left="198" w:firstLine="640" w:firstLineChars="200"/>
        <w:rPr>
          <w:rFonts w:eastAsia="仿宋" w:cs="Times New Roman"/>
          <w:color w:val="000000"/>
          <w:sz w:val="32"/>
          <w:szCs w:val="32"/>
        </w:rPr>
      </w:pPr>
      <w:r>
        <w:rPr>
          <w:rFonts w:eastAsia="仿宋" w:cs="Times New Roman"/>
          <w:color w:val="000000"/>
          <w:sz w:val="32"/>
          <w:szCs w:val="32"/>
        </w:rPr>
        <w:t>1.食品安全监管不放松。强化食品生产现场执法检查力度，确保全覆盖、不留死角，督促企业严格落实质量安全第一责任人责任，整顿规范企业生产加工过程控制，整顿规范企业产品出厂检验行为，确保每次检查都留有痕迹；督促规模以上食品生产企业普遍推行良好生产规范，80%以上达到危害分析与关键控制点体系（HACCP）或食品安全管理体系要求（ISO22000:2005）的标准，90%以上通过食品工业企业诚信体系（GMS）评价认证继续指导餐饮单位改建或建设“视频厨房”、“透明厨房”、“网络厨房”、“隔断厨房”，实现可视化监管，构建餐饮食品安全社会共治模式；继续深入开展餐饮服务食品安全示范单位创建活动，对已命名的示范单位开展动态考核，对创建工作滑坡、不再符合条件的坚决摘牌，确保示范效果和创建质量。</w:t>
      </w:r>
    </w:p>
    <w:p w14:paraId="0B02B3FC">
      <w:pPr>
        <w:autoSpaceDE w:val="0"/>
        <w:autoSpaceDN w:val="0"/>
        <w:adjustRightInd w:val="0"/>
        <w:ind w:left="198" w:firstLine="640" w:firstLineChars="200"/>
        <w:rPr>
          <w:rFonts w:eastAsia="仿宋" w:cs="Times New Roman"/>
          <w:color w:val="000000"/>
          <w:sz w:val="32"/>
          <w:szCs w:val="32"/>
        </w:rPr>
      </w:pPr>
      <w:r>
        <w:rPr>
          <w:rFonts w:eastAsia="仿宋" w:cs="Times New Roman"/>
          <w:color w:val="000000"/>
          <w:sz w:val="32"/>
          <w:szCs w:val="32"/>
        </w:rPr>
        <w:t>2.药品和医疗器械监管到位。督促企业提前做好新版GSP认证工作，积极开展新版GSP的教育培训工作，规划实施好2016年GSP认证工作；督促药品经营企业按照“见码就扫”的原则，从严做好药品电子监管码的核注核销工作，核注核销率达到100%。要及时了解、分析企业药品信息数据的上传情况，做好电子监管预警信息的及时处理；ADR中心要按上级部门要求，完成药品不良反应监测工作。</w:t>
      </w:r>
    </w:p>
    <w:p w14:paraId="76B8E0C8">
      <w:pPr>
        <w:autoSpaceDE w:val="0"/>
        <w:autoSpaceDN w:val="0"/>
        <w:adjustRightInd w:val="0"/>
        <w:ind w:left="198" w:firstLine="640" w:firstLineChars="200"/>
        <w:rPr>
          <w:rFonts w:eastAsia="仿宋" w:cs="Times New Roman"/>
          <w:color w:val="000000"/>
          <w:sz w:val="32"/>
          <w:szCs w:val="32"/>
        </w:rPr>
      </w:pPr>
      <w:r>
        <w:rPr>
          <w:rFonts w:eastAsia="仿宋" w:cs="Times New Roman"/>
          <w:color w:val="000000"/>
          <w:sz w:val="32"/>
          <w:szCs w:val="32"/>
        </w:rPr>
        <w:t>3.保健食品化妆品监管与教育结合。加大保健食品和化妆品执法检查力度，持续开展监督抽检和快检工作，确保全县保健食品和化妆品市场安全；加强对保健食品消费的重点群体老年人的宣传教育，在老年人经常聚集的场所设置宣传牌，警示栏，发放宣传单等多种形式，引导健康消费。</w:t>
      </w:r>
    </w:p>
    <w:p w14:paraId="33B08302">
      <w:pPr>
        <w:autoSpaceDE w:val="0"/>
        <w:autoSpaceDN w:val="0"/>
        <w:adjustRightInd w:val="0"/>
        <w:ind w:left="198" w:firstLine="640" w:firstLineChars="200"/>
        <w:rPr>
          <w:rFonts w:eastAsia="仿宋" w:cs="Times New Roman"/>
          <w:color w:val="000000"/>
          <w:sz w:val="32"/>
          <w:szCs w:val="32"/>
        </w:rPr>
      </w:pPr>
      <w:r>
        <w:rPr>
          <w:rFonts w:eastAsia="仿宋" w:cs="Times New Roman"/>
          <w:color w:val="000000"/>
          <w:sz w:val="32"/>
          <w:szCs w:val="32"/>
        </w:rPr>
        <w:t>4.特种设备安全监管严抓责任落实。严守质量安全底线，严格落实安全生产“党政同责”、“一岗双责”，认真贯彻落实《特种设备安全使用管理规范》地方标</w:t>
      </w:r>
      <w:r>
        <w:rPr>
          <w:rFonts w:hint="eastAsia" w:eastAsia="仿宋" w:cs="Times New Roman"/>
          <w:color w:val="000000"/>
          <w:sz w:val="32"/>
          <w:szCs w:val="32"/>
          <w:lang w:val="en-US" w:eastAsia="zh-CN"/>
        </w:rPr>
        <w:t>准</w:t>
      </w:r>
      <w:r>
        <w:rPr>
          <w:rFonts w:eastAsia="仿宋" w:cs="Times New Roman"/>
          <w:color w:val="000000"/>
          <w:sz w:val="32"/>
          <w:szCs w:val="32"/>
        </w:rPr>
        <w:t>，督促生产经营使用单位做出安全生产承诺，逐步实现特种设备安全管理标准化。完善网格化监管机制，完善特种设备安全协管员队伍管理制度，强化锅炉、电梯、客运索道、游乐设施、冷库特种设备等重点领域监管，积极推进老旧电梯和老旧锅炉的排查整治和更新换代，加大对气瓶充装站和餐饮行业气瓶的监督检查力度，严厉打击非法充装，规范气瓶充装安全管理。对重点特种设备使用单位和公众聚集场所现场监督检查率达100%，对客运索道、气瓶和移动式压力容器充装单位等的安全检查不少于2次。</w:t>
      </w:r>
    </w:p>
    <w:p w14:paraId="73427DBE">
      <w:pPr>
        <w:autoSpaceDE w:val="0"/>
        <w:autoSpaceDN w:val="0"/>
        <w:adjustRightInd w:val="0"/>
        <w:ind w:left="198" w:firstLine="640" w:firstLineChars="200"/>
        <w:rPr>
          <w:rFonts w:eastAsia="仿宋" w:cs="Times New Roman"/>
          <w:color w:val="000000"/>
          <w:sz w:val="32"/>
          <w:szCs w:val="32"/>
        </w:rPr>
      </w:pPr>
    </w:p>
    <w:p w14:paraId="0D8CDED3">
      <w:pPr>
        <w:autoSpaceDE w:val="0"/>
        <w:autoSpaceDN w:val="0"/>
        <w:adjustRightInd w:val="0"/>
        <w:rPr>
          <w:rFonts w:eastAsia="仿宋" w:cs="Times New Roman"/>
          <w:b/>
          <w:sz w:val="32"/>
          <w:szCs w:val="32"/>
          <w:lang w:eastAsia="zh-CN"/>
        </w:rPr>
      </w:pPr>
    </w:p>
    <w:p w14:paraId="286576DA">
      <w:pPr>
        <w:autoSpaceDE w:val="0"/>
        <w:autoSpaceDN w:val="0"/>
        <w:adjustRightInd w:val="0"/>
        <w:rPr>
          <w:rFonts w:ascii="黑体" w:hAnsi="黑体" w:eastAsia="黑体" w:cs="Times New Roman"/>
          <w:sz w:val="32"/>
          <w:szCs w:val="32"/>
        </w:rPr>
      </w:pPr>
      <w:r>
        <w:rPr>
          <w:rFonts w:hint="eastAsia" w:ascii="黑体" w:hAnsi="黑体" w:eastAsia="黑体" w:cs="Times New Roman"/>
          <w:sz w:val="32"/>
          <w:szCs w:val="32"/>
        </w:rPr>
        <w:t>六、</w:t>
      </w:r>
      <w:r>
        <w:rPr>
          <w:rFonts w:ascii="黑体" w:hAnsi="黑体" w:eastAsia="黑体" w:cs="Times New Roman"/>
          <w:sz w:val="32"/>
          <w:szCs w:val="32"/>
        </w:rPr>
        <w:t>预算项目绩效目标</w:t>
      </w:r>
    </w:p>
    <w:p w14:paraId="2B39F45B">
      <w:pPr>
        <w:rPr>
          <w:rFonts w:hint="eastAsia" w:eastAsiaTheme="minorEastAsia"/>
          <w:lang w:eastAsia="zh-CN"/>
        </w:rPr>
        <w:sectPr>
          <w:footerReference r:id="rId3" w:type="default"/>
          <w:footerReference r:id="rId4" w:type="even"/>
          <w:pgSz w:w="11900" w:h="16840"/>
          <w:pgMar w:top="1984" w:right="1304" w:bottom="1134" w:left="1304" w:header="720" w:footer="720" w:gutter="0"/>
          <w:cols w:space="720" w:num="1"/>
        </w:sectPr>
      </w:pPr>
    </w:p>
    <w:p w14:paraId="2987A312">
      <w:pPr>
        <w:ind w:firstLine="560"/>
        <w:outlineLvl w:val="3"/>
      </w:pPr>
      <w:bookmarkStart w:id="0" w:name="_Toc_4_4_0000000004"/>
      <w:r>
        <w:rPr>
          <w:rFonts w:ascii="方正仿宋_GBK" w:hAnsi="方正仿宋_GBK" w:eastAsia="方正仿宋_GBK" w:cs="方正仿宋_GBK"/>
          <w:color w:val="000000"/>
          <w:sz w:val="28"/>
        </w:rPr>
        <w:t>1.怀财字【2024】7号 计量停征经费绩效目标表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D850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8B0A62D">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1FB798CA">
            <w:pPr>
              <w:pStyle w:val="11"/>
            </w:pPr>
            <w:r>
              <w:t>单位：万元</w:t>
            </w:r>
          </w:p>
        </w:tc>
      </w:tr>
      <w:tr w14:paraId="0DE46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1BD1D">
            <w:pPr>
              <w:pStyle w:val="14"/>
            </w:pPr>
            <w:r>
              <w:t>项目编码</w:t>
            </w:r>
          </w:p>
        </w:tc>
        <w:tc>
          <w:tcPr>
            <w:tcW w:w="2608" w:type="dxa"/>
            <w:gridSpan w:val="2"/>
            <w:vAlign w:val="center"/>
          </w:tcPr>
          <w:p w14:paraId="4B1CAEBE">
            <w:pPr>
              <w:pStyle w:val="13"/>
            </w:pPr>
            <w:r>
              <w:t>13073024P000599100014</w:t>
            </w:r>
          </w:p>
        </w:tc>
        <w:tc>
          <w:tcPr>
            <w:tcW w:w="1587" w:type="dxa"/>
            <w:vAlign w:val="center"/>
          </w:tcPr>
          <w:p w14:paraId="56838D26">
            <w:pPr>
              <w:pStyle w:val="14"/>
            </w:pPr>
            <w:r>
              <w:t>项目名称</w:t>
            </w:r>
          </w:p>
        </w:tc>
        <w:tc>
          <w:tcPr>
            <w:tcW w:w="4422" w:type="dxa"/>
            <w:gridSpan w:val="3"/>
            <w:vAlign w:val="center"/>
          </w:tcPr>
          <w:p w14:paraId="2F07511E">
            <w:pPr>
              <w:pStyle w:val="13"/>
            </w:pPr>
            <w:r>
              <w:t>怀财字【2024】7号 计量停征经费</w:t>
            </w:r>
          </w:p>
        </w:tc>
      </w:tr>
      <w:tr w14:paraId="2C699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63C93">
            <w:pPr>
              <w:pStyle w:val="14"/>
            </w:pPr>
            <w:r>
              <w:t>预算规模及资金用途</w:t>
            </w:r>
          </w:p>
        </w:tc>
        <w:tc>
          <w:tcPr>
            <w:tcW w:w="1276" w:type="dxa"/>
            <w:vAlign w:val="center"/>
          </w:tcPr>
          <w:p w14:paraId="5636C8C8">
            <w:pPr>
              <w:pStyle w:val="14"/>
            </w:pPr>
            <w:r>
              <w:t>预算数</w:t>
            </w:r>
          </w:p>
        </w:tc>
        <w:tc>
          <w:tcPr>
            <w:tcW w:w="1332" w:type="dxa"/>
            <w:vAlign w:val="center"/>
          </w:tcPr>
          <w:p w14:paraId="5137478D">
            <w:pPr>
              <w:pStyle w:val="13"/>
            </w:pPr>
            <w:r>
              <w:t>21.00</w:t>
            </w:r>
          </w:p>
        </w:tc>
        <w:tc>
          <w:tcPr>
            <w:tcW w:w="1587" w:type="dxa"/>
            <w:vAlign w:val="center"/>
          </w:tcPr>
          <w:p w14:paraId="532600E0">
            <w:pPr>
              <w:pStyle w:val="14"/>
            </w:pPr>
            <w:r>
              <w:t>其中：财政    资金</w:t>
            </w:r>
          </w:p>
        </w:tc>
        <w:tc>
          <w:tcPr>
            <w:tcW w:w="1304" w:type="dxa"/>
            <w:vAlign w:val="center"/>
          </w:tcPr>
          <w:p w14:paraId="1013E27A">
            <w:pPr>
              <w:pStyle w:val="13"/>
            </w:pPr>
            <w:r>
              <w:t>21.00</w:t>
            </w:r>
          </w:p>
        </w:tc>
        <w:tc>
          <w:tcPr>
            <w:tcW w:w="1276" w:type="dxa"/>
            <w:vAlign w:val="center"/>
          </w:tcPr>
          <w:p w14:paraId="6EEA6A61">
            <w:pPr>
              <w:pStyle w:val="14"/>
            </w:pPr>
            <w:r>
              <w:t>其他资金</w:t>
            </w:r>
          </w:p>
        </w:tc>
        <w:tc>
          <w:tcPr>
            <w:tcW w:w="1843" w:type="dxa"/>
            <w:vAlign w:val="center"/>
          </w:tcPr>
          <w:p w14:paraId="1F49358C">
            <w:pPr>
              <w:pStyle w:val="13"/>
            </w:pPr>
            <w:r>
              <w:t xml:space="preserve"> </w:t>
            </w:r>
          </w:p>
        </w:tc>
      </w:tr>
      <w:tr w14:paraId="2BD4B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D42E8"/>
        </w:tc>
        <w:tc>
          <w:tcPr>
            <w:tcW w:w="8617" w:type="dxa"/>
            <w:gridSpan w:val="6"/>
            <w:vAlign w:val="center"/>
          </w:tcPr>
          <w:p w14:paraId="15764533">
            <w:pPr>
              <w:pStyle w:val="13"/>
            </w:pPr>
            <w:r>
              <w:t>用于计量工作相关经费的支出</w:t>
            </w:r>
          </w:p>
        </w:tc>
      </w:tr>
      <w:tr w14:paraId="5D605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CD9D8">
            <w:pPr>
              <w:pStyle w:val="14"/>
            </w:pPr>
            <w:r>
              <w:t>资金支出计划（%）</w:t>
            </w:r>
          </w:p>
        </w:tc>
        <w:tc>
          <w:tcPr>
            <w:tcW w:w="2608" w:type="dxa"/>
            <w:gridSpan w:val="2"/>
            <w:vAlign w:val="center"/>
          </w:tcPr>
          <w:p w14:paraId="7F3FE909">
            <w:pPr>
              <w:pStyle w:val="14"/>
            </w:pPr>
            <w:r>
              <w:t>3月底</w:t>
            </w:r>
          </w:p>
        </w:tc>
        <w:tc>
          <w:tcPr>
            <w:tcW w:w="1587" w:type="dxa"/>
            <w:vAlign w:val="center"/>
          </w:tcPr>
          <w:p w14:paraId="5C6AFCC5">
            <w:pPr>
              <w:pStyle w:val="14"/>
            </w:pPr>
            <w:r>
              <w:t>6月底</w:t>
            </w:r>
          </w:p>
        </w:tc>
        <w:tc>
          <w:tcPr>
            <w:tcW w:w="1304" w:type="dxa"/>
            <w:vAlign w:val="center"/>
          </w:tcPr>
          <w:p w14:paraId="28EF1206">
            <w:pPr>
              <w:pStyle w:val="14"/>
            </w:pPr>
            <w:r>
              <w:t>10月底</w:t>
            </w:r>
          </w:p>
        </w:tc>
        <w:tc>
          <w:tcPr>
            <w:tcW w:w="3118" w:type="dxa"/>
            <w:gridSpan w:val="2"/>
            <w:vAlign w:val="center"/>
          </w:tcPr>
          <w:p w14:paraId="3B4D87B0">
            <w:pPr>
              <w:pStyle w:val="14"/>
            </w:pPr>
            <w:r>
              <w:t>12月底</w:t>
            </w:r>
          </w:p>
        </w:tc>
      </w:tr>
      <w:tr w14:paraId="11690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62A8CD"/>
        </w:tc>
        <w:tc>
          <w:tcPr>
            <w:tcW w:w="2608" w:type="dxa"/>
            <w:gridSpan w:val="2"/>
            <w:vAlign w:val="center"/>
          </w:tcPr>
          <w:p w14:paraId="138AFB18">
            <w:pPr>
              <w:pStyle w:val="15"/>
            </w:pPr>
            <w:r>
              <w:t>25%</w:t>
            </w:r>
          </w:p>
        </w:tc>
        <w:tc>
          <w:tcPr>
            <w:tcW w:w="1587" w:type="dxa"/>
            <w:vAlign w:val="center"/>
          </w:tcPr>
          <w:p w14:paraId="301705CC">
            <w:pPr>
              <w:pStyle w:val="15"/>
            </w:pPr>
            <w:r>
              <w:t>50%</w:t>
            </w:r>
          </w:p>
        </w:tc>
        <w:tc>
          <w:tcPr>
            <w:tcW w:w="1304" w:type="dxa"/>
            <w:vAlign w:val="center"/>
          </w:tcPr>
          <w:p w14:paraId="6DA027D6">
            <w:pPr>
              <w:pStyle w:val="15"/>
            </w:pPr>
            <w:r>
              <w:t>75%</w:t>
            </w:r>
          </w:p>
        </w:tc>
        <w:tc>
          <w:tcPr>
            <w:tcW w:w="3118" w:type="dxa"/>
            <w:gridSpan w:val="2"/>
            <w:vAlign w:val="center"/>
          </w:tcPr>
          <w:p w14:paraId="07A7A246">
            <w:pPr>
              <w:pStyle w:val="15"/>
            </w:pPr>
            <w:r>
              <w:t>100%</w:t>
            </w:r>
          </w:p>
        </w:tc>
      </w:tr>
      <w:tr w14:paraId="6C281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1873D">
            <w:pPr>
              <w:pStyle w:val="14"/>
            </w:pPr>
            <w:r>
              <w:t>绩效目标</w:t>
            </w:r>
          </w:p>
        </w:tc>
        <w:tc>
          <w:tcPr>
            <w:tcW w:w="8617" w:type="dxa"/>
            <w:gridSpan w:val="6"/>
            <w:vAlign w:val="center"/>
          </w:tcPr>
          <w:p w14:paraId="04C4C11C">
            <w:pPr>
              <w:pStyle w:val="13"/>
            </w:pPr>
            <w:r>
              <w:t>1.2、完成仪器配置任务</w:t>
            </w:r>
          </w:p>
        </w:tc>
      </w:tr>
    </w:tbl>
    <w:p w14:paraId="7F69C01D">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9CBE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C806F">
            <w:pPr>
              <w:pStyle w:val="14"/>
            </w:pPr>
            <w:r>
              <w:t>一级指标</w:t>
            </w:r>
          </w:p>
        </w:tc>
        <w:tc>
          <w:tcPr>
            <w:tcW w:w="1276" w:type="dxa"/>
            <w:vAlign w:val="center"/>
          </w:tcPr>
          <w:p w14:paraId="335E1991">
            <w:pPr>
              <w:pStyle w:val="14"/>
            </w:pPr>
            <w:r>
              <w:t>二级指标</w:t>
            </w:r>
          </w:p>
        </w:tc>
        <w:tc>
          <w:tcPr>
            <w:tcW w:w="1332" w:type="dxa"/>
            <w:vAlign w:val="center"/>
          </w:tcPr>
          <w:p w14:paraId="276CB258">
            <w:pPr>
              <w:pStyle w:val="14"/>
            </w:pPr>
            <w:r>
              <w:t>三级指标</w:t>
            </w:r>
          </w:p>
        </w:tc>
        <w:tc>
          <w:tcPr>
            <w:tcW w:w="2891" w:type="dxa"/>
            <w:vAlign w:val="center"/>
          </w:tcPr>
          <w:p w14:paraId="4A225430">
            <w:pPr>
              <w:pStyle w:val="14"/>
            </w:pPr>
            <w:r>
              <w:t>绩效指标描述</w:t>
            </w:r>
          </w:p>
        </w:tc>
        <w:tc>
          <w:tcPr>
            <w:tcW w:w="1276" w:type="dxa"/>
            <w:vAlign w:val="center"/>
          </w:tcPr>
          <w:p w14:paraId="2722E4E3">
            <w:pPr>
              <w:pStyle w:val="14"/>
            </w:pPr>
            <w:r>
              <w:t>指标值</w:t>
            </w:r>
          </w:p>
        </w:tc>
        <w:tc>
          <w:tcPr>
            <w:tcW w:w="1843" w:type="dxa"/>
            <w:vAlign w:val="center"/>
          </w:tcPr>
          <w:p w14:paraId="70FCFD84">
            <w:pPr>
              <w:pStyle w:val="14"/>
            </w:pPr>
            <w:r>
              <w:t>指标值确定依据</w:t>
            </w:r>
          </w:p>
        </w:tc>
      </w:tr>
      <w:tr w14:paraId="1900E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E1370">
            <w:pPr>
              <w:pStyle w:val="15"/>
            </w:pPr>
            <w:r>
              <w:t>产出指标</w:t>
            </w:r>
          </w:p>
        </w:tc>
        <w:tc>
          <w:tcPr>
            <w:tcW w:w="1276" w:type="dxa"/>
            <w:vAlign w:val="center"/>
          </w:tcPr>
          <w:p w14:paraId="395913BE">
            <w:pPr>
              <w:pStyle w:val="13"/>
            </w:pPr>
            <w:r>
              <w:t>数量指标</w:t>
            </w:r>
          </w:p>
        </w:tc>
        <w:tc>
          <w:tcPr>
            <w:tcW w:w="1332" w:type="dxa"/>
            <w:vAlign w:val="center"/>
          </w:tcPr>
          <w:p w14:paraId="02D0F726">
            <w:pPr>
              <w:pStyle w:val="13"/>
            </w:pPr>
            <w:r>
              <w:t>计量器具检查次数</w:t>
            </w:r>
          </w:p>
        </w:tc>
        <w:tc>
          <w:tcPr>
            <w:tcW w:w="2891" w:type="dxa"/>
            <w:vAlign w:val="center"/>
          </w:tcPr>
          <w:p w14:paraId="0CE15507">
            <w:pPr>
              <w:pStyle w:val="13"/>
            </w:pPr>
            <w:r>
              <w:t>全年计量器具检查次数</w:t>
            </w:r>
          </w:p>
        </w:tc>
        <w:tc>
          <w:tcPr>
            <w:tcW w:w="1276" w:type="dxa"/>
            <w:vAlign w:val="center"/>
          </w:tcPr>
          <w:p w14:paraId="7C93457E">
            <w:pPr>
              <w:pStyle w:val="13"/>
            </w:pPr>
            <w:r>
              <w:t>≥50次</w:t>
            </w:r>
          </w:p>
        </w:tc>
        <w:tc>
          <w:tcPr>
            <w:tcW w:w="1843" w:type="dxa"/>
            <w:vAlign w:val="center"/>
          </w:tcPr>
          <w:p w14:paraId="23097EF6">
            <w:pPr>
              <w:pStyle w:val="13"/>
            </w:pPr>
            <w:r>
              <w:t>2024年年初工作计划</w:t>
            </w:r>
          </w:p>
        </w:tc>
      </w:tr>
      <w:tr w14:paraId="709CC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7B5C1C"/>
        </w:tc>
        <w:tc>
          <w:tcPr>
            <w:tcW w:w="1276" w:type="dxa"/>
            <w:vAlign w:val="center"/>
          </w:tcPr>
          <w:p w14:paraId="5D981C4D">
            <w:pPr>
              <w:pStyle w:val="13"/>
            </w:pPr>
            <w:r>
              <w:t>质量指标</w:t>
            </w:r>
          </w:p>
        </w:tc>
        <w:tc>
          <w:tcPr>
            <w:tcW w:w="1332" w:type="dxa"/>
            <w:vAlign w:val="center"/>
          </w:tcPr>
          <w:p w14:paraId="5EAE61CB">
            <w:pPr>
              <w:pStyle w:val="13"/>
            </w:pPr>
            <w:r>
              <w:t>装置合格率</w:t>
            </w:r>
          </w:p>
        </w:tc>
        <w:tc>
          <w:tcPr>
            <w:tcW w:w="2891" w:type="dxa"/>
            <w:vAlign w:val="center"/>
          </w:tcPr>
          <w:p w14:paraId="3E688DF9">
            <w:pPr>
              <w:pStyle w:val="13"/>
            </w:pPr>
            <w:r>
              <w:t>鉴定装置合格率</w:t>
            </w:r>
          </w:p>
        </w:tc>
        <w:tc>
          <w:tcPr>
            <w:tcW w:w="1276" w:type="dxa"/>
            <w:vAlign w:val="center"/>
          </w:tcPr>
          <w:p w14:paraId="19B29912">
            <w:pPr>
              <w:pStyle w:val="13"/>
            </w:pPr>
            <w:r>
              <w:t>≥95百分比</w:t>
            </w:r>
          </w:p>
        </w:tc>
        <w:tc>
          <w:tcPr>
            <w:tcW w:w="1843" w:type="dxa"/>
            <w:vAlign w:val="center"/>
          </w:tcPr>
          <w:p w14:paraId="3967A2DD">
            <w:pPr>
              <w:pStyle w:val="13"/>
            </w:pPr>
            <w:r>
              <w:t>2024年年初工作计划</w:t>
            </w:r>
          </w:p>
        </w:tc>
      </w:tr>
      <w:tr w14:paraId="6D00B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77E8C6"/>
        </w:tc>
        <w:tc>
          <w:tcPr>
            <w:tcW w:w="1276" w:type="dxa"/>
            <w:vAlign w:val="center"/>
          </w:tcPr>
          <w:p w14:paraId="59EC925F">
            <w:pPr>
              <w:pStyle w:val="13"/>
            </w:pPr>
            <w:r>
              <w:t>时效指标</w:t>
            </w:r>
          </w:p>
        </w:tc>
        <w:tc>
          <w:tcPr>
            <w:tcW w:w="1332" w:type="dxa"/>
            <w:vAlign w:val="center"/>
          </w:tcPr>
          <w:p w14:paraId="0D63029B">
            <w:pPr>
              <w:pStyle w:val="13"/>
            </w:pPr>
            <w:r>
              <w:t>完成时间</w:t>
            </w:r>
          </w:p>
        </w:tc>
        <w:tc>
          <w:tcPr>
            <w:tcW w:w="2891" w:type="dxa"/>
            <w:vAlign w:val="center"/>
          </w:tcPr>
          <w:p w14:paraId="791C3276">
            <w:pPr>
              <w:pStyle w:val="13"/>
            </w:pPr>
            <w:r>
              <w:t>项目完成时间</w:t>
            </w:r>
          </w:p>
        </w:tc>
        <w:tc>
          <w:tcPr>
            <w:tcW w:w="1276" w:type="dxa"/>
            <w:vAlign w:val="center"/>
          </w:tcPr>
          <w:p w14:paraId="522D6845">
            <w:pPr>
              <w:pStyle w:val="13"/>
            </w:pPr>
            <w:r>
              <w:t>≤1年</w:t>
            </w:r>
          </w:p>
        </w:tc>
        <w:tc>
          <w:tcPr>
            <w:tcW w:w="1843" w:type="dxa"/>
            <w:vAlign w:val="center"/>
          </w:tcPr>
          <w:p w14:paraId="5E66FA99">
            <w:pPr>
              <w:pStyle w:val="13"/>
            </w:pPr>
            <w:r>
              <w:t>2024年年初工作计划</w:t>
            </w:r>
          </w:p>
        </w:tc>
      </w:tr>
      <w:tr w14:paraId="1458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B33AB6"/>
        </w:tc>
        <w:tc>
          <w:tcPr>
            <w:tcW w:w="1276" w:type="dxa"/>
            <w:vAlign w:val="center"/>
          </w:tcPr>
          <w:p w14:paraId="0886A995">
            <w:pPr>
              <w:pStyle w:val="13"/>
            </w:pPr>
            <w:r>
              <w:t>成本指标</w:t>
            </w:r>
          </w:p>
        </w:tc>
        <w:tc>
          <w:tcPr>
            <w:tcW w:w="1332" w:type="dxa"/>
            <w:vAlign w:val="center"/>
          </w:tcPr>
          <w:p w14:paraId="7DDC743A">
            <w:pPr>
              <w:pStyle w:val="13"/>
            </w:pPr>
            <w:r>
              <w:t>总成本</w:t>
            </w:r>
          </w:p>
        </w:tc>
        <w:tc>
          <w:tcPr>
            <w:tcW w:w="2891" w:type="dxa"/>
            <w:vAlign w:val="center"/>
          </w:tcPr>
          <w:p w14:paraId="6E79AFC6">
            <w:pPr>
              <w:pStyle w:val="13"/>
            </w:pPr>
            <w:r>
              <w:t>总成本控制在预算内</w:t>
            </w:r>
          </w:p>
        </w:tc>
        <w:tc>
          <w:tcPr>
            <w:tcW w:w="1276" w:type="dxa"/>
            <w:vAlign w:val="center"/>
          </w:tcPr>
          <w:p w14:paraId="7A984D77">
            <w:pPr>
              <w:pStyle w:val="13"/>
            </w:pPr>
            <w:r>
              <w:t>≤21万元</w:t>
            </w:r>
          </w:p>
        </w:tc>
        <w:tc>
          <w:tcPr>
            <w:tcW w:w="1843" w:type="dxa"/>
            <w:vAlign w:val="center"/>
          </w:tcPr>
          <w:p w14:paraId="76F9CD11">
            <w:pPr>
              <w:pStyle w:val="13"/>
            </w:pPr>
            <w:r>
              <w:t>2024县级预算编制通知</w:t>
            </w:r>
          </w:p>
        </w:tc>
      </w:tr>
      <w:tr w14:paraId="6E08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B6AEC">
            <w:pPr>
              <w:pStyle w:val="15"/>
            </w:pPr>
            <w:r>
              <w:t>效益指标</w:t>
            </w:r>
          </w:p>
        </w:tc>
        <w:tc>
          <w:tcPr>
            <w:tcW w:w="1276" w:type="dxa"/>
            <w:vAlign w:val="center"/>
          </w:tcPr>
          <w:p w14:paraId="5B67E4CB">
            <w:pPr>
              <w:pStyle w:val="13"/>
            </w:pPr>
            <w:r>
              <w:t>社会效益指标</w:t>
            </w:r>
          </w:p>
        </w:tc>
        <w:tc>
          <w:tcPr>
            <w:tcW w:w="1332" w:type="dxa"/>
            <w:vAlign w:val="center"/>
          </w:tcPr>
          <w:p w14:paraId="41A03D05">
            <w:pPr>
              <w:pStyle w:val="13"/>
            </w:pPr>
            <w:r>
              <w:t>维护市场秩序</w:t>
            </w:r>
          </w:p>
        </w:tc>
        <w:tc>
          <w:tcPr>
            <w:tcW w:w="2891" w:type="dxa"/>
            <w:vAlign w:val="center"/>
          </w:tcPr>
          <w:p w14:paraId="2B06714F">
            <w:pPr>
              <w:pStyle w:val="13"/>
            </w:pPr>
            <w:r>
              <w:t>维护市场良好秩序</w:t>
            </w:r>
          </w:p>
        </w:tc>
        <w:tc>
          <w:tcPr>
            <w:tcW w:w="1276" w:type="dxa"/>
            <w:vAlign w:val="center"/>
          </w:tcPr>
          <w:p w14:paraId="02189F68">
            <w:pPr>
              <w:pStyle w:val="13"/>
            </w:pPr>
            <w:r>
              <w:t>市场秩序良好</w:t>
            </w:r>
          </w:p>
        </w:tc>
        <w:tc>
          <w:tcPr>
            <w:tcW w:w="1843" w:type="dxa"/>
            <w:vAlign w:val="center"/>
          </w:tcPr>
          <w:p w14:paraId="4D8DD84C">
            <w:pPr>
              <w:pStyle w:val="13"/>
            </w:pPr>
            <w:r>
              <w:t>2024年年初工作计划</w:t>
            </w:r>
          </w:p>
        </w:tc>
      </w:tr>
      <w:tr w14:paraId="3C5BE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90FF8">
            <w:pPr>
              <w:pStyle w:val="15"/>
            </w:pPr>
            <w:r>
              <w:t>满意度指标</w:t>
            </w:r>
          </w:p>
        </w:tc>
        <w:tc>
          <w:tcPr>
            <w:tcW w:w="1276" w:type="dxa"/>
            <w:vAlign w:val="center"/>
          </w:tcPr>
          <w:p w14:paraId="0B45A749">
            <w:pPr>
              <w:pStyle w:val="13"/>
            </w:pPr>
            <w:r>
              <w:t>服务对象满意度指标</w:t>
            </w:r>
          </w:p>
        </w:tc>
        <w:tc>
          <w:tcPr>
            <w:tcW w:w="1332" w:type="dxa"/>
            <w:vAlign w:val="center"/>
          </w:tcPr>
          <w:p w14:paraId="34BE87DB">
            <w:pPr>
              <w:pStyle w:val="13"/>
            </w:pPr>
            <w:r>
              <w:t>受检单位满意度</w:t>
            </w:r>
          </w:p>
        </w:tc>
        <w:tc>
          <w:tcPr>
            <w:tcW w:w="2891" w:type="dxa"/>
            <w:vAlign w:val="center"/>
          </w:tcPr>
          <w:p w14:paraId="1778F116">
            <w:pPr>
              <w:pStyle w:val="13"/>
            </w:pPr>
            <w:r>
              <w:t>满意的受检满意度</w:t>
            </w:r>
          </w:p>
        </w:tc>
        <w:tc>
          <w:tcPr>
            <w:tcW w:w="1276" w:type="dxa"/>
            <w:vAlign w:val="center"/>
          </w:tcPr>
          <w:p w14:paraId="13CEA968">
            <w:pPr>
              <w:pStyle w:val="13"/>
            </w:pPr>
            <w:r>
              <w:t>≥95百分比</w:t>
            </w:r>
          </w:p>
        </w:tc>
        <w:tc>
          <w:tcPr>
            <w:tcW w:w="1843" w:type="dxa"/>
            <w:vAlign w:val="center"/>
          </w:tcPr>
          <w:p w14:paraId="61B1C9BB">
            <w:pPr>
              <w:pStyle w:val="13"/>
            </w:pPr>
            <w:r>
              <w:t>2024年年初工作计划</w:t>
            </w:r>
          </w:p>
        </w:tc>
      </w:tr>
    </w:tbl>
    <w:p w14:paraId="201F7088">
      <w:pPr>
        <w:sectPr>
          <w:pgSz w:w="11900" w:h="16840"/>
          <w:pgMar w:top="1984" w:right="1304" w:bottom="1134" w:left="1304" w:header="720" w:footer="720" w:gutter="0"/>
          <w:cols w:space="720" w:num="1"/>
        </w:sectPr>
      </w:pPr>
    </w:p>
    <w:p w14:paraId="74A59018">
      <w:pPr>
        <w:jc w:val="center"/>
      </w:pPr>
      <w:r>
        <w:rPr>
          <w:rFonts w:ascii="方正仿宋_GBK" w:hAnsi="方正仿宋_GBK" w:eastAsia="方正仿宋_GBK" w:cs="方正仿宋_GBK"/>
          <w:color w:val="000000"/>
          <w:sz w:val="28"/>
        </w:rPr>
        <w:t xml:space="preserve"> </w:t>
      </w:r>
    </w:p>
    <w:p w14:paraId="2CA1986F">
      <w:pPr>
        <w:ind w:firstLine="560"/>
        <w:outlineLvl w:val="3"/>
      </w:pPr>
      <w:bookmarkStart w:id="1" w:name="_Toc_4_4_0000000005"/>
      <w:r>
        <w:rPr>
          <w:rFonts w:ascii="方正仿宋_GBK" w:hAnsi="方正仿宋_GBK" w:eastAsia="方正仿宋_GBK" w:cs="方正仿宋_GBK"/>
          <w:color w:val="000000"/>
          <w:sz w:val="28"/>
        </w:rPr>
        <w:t>2.怀财字【2024】7号 流通领域商品抽检经费绩效目标表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8285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FCDBDC6">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7A20D704">
            <w:pPr>
              <w:pStyle w:val="11"/>
            </w:pPr>
            <w:r>
              <w:t>单位：万元</w:t>
            </w:r>
          </w:p>
        </w:tc>
      </w:tr>
      <w:tr w14:paraId="00876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BFD832">
            <w:pPr>
              <w:pStyle w:val="14"/>
            </w:pPr>
            <w:r>
              <w:t>项目编码</w:t>
            </w:r>
          </w:p>
        </w:tc>
        <w:tc>
          <w:tcPr>
            <w:tcW w:w="2608" w:type="dxa"/>
            <w:gridSpan w:val="2"/>
            <w:vAlign w:val="center"/>
          </w:tcPr>
          <w:p w14:paraId="31C341A7">
            <w:pPr>
              <w:pStyle w:val="13"/>
            </w:pPr>
            <w:r>
              <w:t>13073024P00060010001P</w:t>
            </w:r>
          </w:p>
        </w:tc>
        <w:tc>
          <w:tcPr>
            <w:tcW w:w="1587" w:type="dxa"/>
            <w:vAlign w:val="center"/>
          </w:tcPr>
          <w:p w14:paraId="019994D9">
            <w:pPr>
              <w:pStyle w:val="14"/>
            </w:pPr>
            <w:r>
              <w:t>项目名称</w:t>
            </w:r>
          </w:p>
        </w:tc>
        <w:tc>
          <w:tcPr>
            <w:tcW w:w="4422" w:type="dxa"/>
            <w:gridSpan w:val="3"/>
            <w:vAlign w:val="center"/>
          </w:tcPr>
          <w:p w14:paraId="7470CD33">
            <w:pPr>
              <w:pStyle w:val="13"/>
            </w:pPr>
            <w:r>
              <w:t>怀财字【2024】7号 流通领域商品抽检经费</w:t>
            </w:r>
          </w:p>
        </w:tc>
      </w:tr>
      <w:tr w14:paraId="28DC9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9E34B">
            <w:pPr>
              <w:pStyle w:val="14"/>
            </w:pPr>
            <w:r>
              <w:t>预算规模及资金用途</w:t>
            </w:r>
          </w:p>
        </w:tc>
        <w:tc>
          <w:tcPr>
            <w:tcW w:w="1276" w:type="dxa"/>
            <w:vAlign w:val="center"/>
          </w:tcPr>
          <w:p w14:paraId="574328D7">
            <w:pPr>
              <w:pStyle w:val="14"/>
            </w:pPr>
            <w:r>
              <w:t>预算数</w:t>
            </w:r>
          </w:p>
        </w:tc>
        <w:tc>
          <w:tcPr>
            <w:tcW w:w="1332" w:type="dxa"/>
            <w:vAlign w:val="center"/>
          </w:tcPr>
          <w:p w14:paraId="064BF6D5">
            <w:pPr>
              <w:pStyle w:val="13"/>
            </w:pPr>
            <w:r>
              <w:t>12.00</w:t>
            </w:r>
          </w:p>
        </w:tc>
        <w:tc>
          <w:tcPr>
            <w:tcW w:w="1587" w:type="dxa"/>
            <w:vAlign w:val="center"/>
          </w:tcPr>
          <w:p w14:paraId="2FE522F8">
            <w:pPr>
              <w:pStyle w:val="14"/>
            </w:pPr>
            <w:r>
              <w:t>其中：财政    资金</w:t>
            </w:r>
          </w:p>
        </w:tc>
        <w:tc>
          <w:tcPr>
            <w:tcW w:w="1304" w:type="dxa"/>
            <w:vAlign w:val="center"/>
          </w:tcPr>
          <w:p w14:paraId="2ECA6829">
            <w:pPr>
              <w:pStyle w:val="13"/>
            </w:pPr>
            <w:r>
              <w:t>12.00</w:t>
            </w:r>
          </w:p>
        </w:tc>
        <w:tc>
          <w:tcPr>
            <w:tcW w:w="1276" w:type="dxa"/>
            <w:vAlign w:val="center"/>
          </w:tcPr>
          <w:p w14:paraId="693D27E6">
            <w:pPr>
              <w:pStyle w:val="14"/>
            </w:pPr>
            <w:r>
              <w:t>其他资金</w:t>
            </w:r>
          </w:p>
        </w:tc>
        <w:tc>
          <w:tcPr>
            <w:tcW w:w="1843" w:type="dxa"/>
            <w:vAlign w:val="center"/>
          </w:tcPr>
          <w:p w14:paraId="04A864C8">
            <w:pPr>
              <w:pStyle w:val="13"/>
            </w:pPr>
            <w:r>
              <w:t xml:space="preserve"> </w:t>
            </w:r>
          </w:p>
        </w:tc>
      </w:tr>
      <w:tr w14:paraId="07346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493930"/>
        </w:tc>
        <w:tc>
          <w:tcPr>
            <w:tcW w:w="8617" w:type="dxa"/>
            <w:gridSpan w:val="6"/>
            <w:vAlign w:val="center"/>
          </w:tcPr>
          <w:p w14:paraId="3968434A">
            <w:pPr>
              <w:pStyle w:val="13"/>
            </w:pPr>
            <w:r>
              <w:t>用于支付流通领域商品委托检验服务费</w:t>
            </w:r>
          </w:p>
        </w:tc>
      </w:tr>
      <w:tr w14:paraId="2C78DE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000A9">
            <w:pPr>
              <w:pStyle w:val="14"/>
            </w:pPr>
            <w:r>
              <w:t>资金支出计划（%）</w:t>
            </w:r>
          </w:p>
        </w:tc>
        <w:tc>
          <w:tcPr>
            <w:tcW w:w="2608" w:type="dxa"/>
            <w:gridSpan w:val="2"/>
            <w:vAlign w:val="center"/>
          </w:tcPr>
          <w:p w14:paraId="3DBA9687">
            <w:pPr>
              <w:pStyle w:val="14"/>
            </w:pPr>
            <w:r>
              <w:t>3月底</w:t>
            </w:r>
          </w:p>
        </w:tc>
        <w:tc>
          <w:tcPr>
            <w:tcW w:w="1587" w:type="dxa"/>
            <w:vAlign w:val="center"/>
          </w:tcPr>
          <w:p w14:paraId="4EA8B11C">
            <w:pPr>
              <w:pStyle w:val="14"/>
            </w:pPr>
            <w:r>
              <w:t>6月底</w:t>
            </w:r>
          </w:p>
        </w:tc>
        <w:tc>
          <w:tcPr>
            <w:tcW w:w="1304" w:type="dxa"/>
            <w:vAlign w:val="center"/>
          </w:tcPr>
          <w:p w14:paraId="70FA47EA">
            <w:pPr>
              <w:pStyle w:val="14"/>
            </w:pPr>
            <w:r>
              <w:t>10月底</w:t>
            </w:r>
          </w:p>
        </w:tc>
        <w:tc>
          <w:tcPr>
            <w:tcW w:w="3118" w:type="dxa"/>
            <w:gridSpan w:val="2"/>
            <w:vAlign w:val="center"/>
          </w:tcPr>
          <w:p w14:paraId="168DAE66">
            <w:pPr>
              <w:pStyle w:val="14"/>
            </w:pPr>
            <w:r>
              <w:t>12月底</w:t>
            </w:r>
          </w:p>
        </w:tc>
      </w:tr>
      <w:tr w14:paraId="4BB86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AA39AC"/>
        </w:tc>
        <w:tc>
          <w:tcPr>
            <w:tcW w:w="2608" w:type="dxa"/>
            <w:gridSpan w:val="2"/>
            <w:vAlign w:val="center"/>
          </w:tcPr>
          <w:p w14:paraId="7B927FA5">
            <w:pPr>
              <w:pStyle w:val="15"/>
            </w:pPr>
            <w:r>
              <w:t>50%</w:t>
            </w:r>
          </w:p>
        </w:tc>
        <w:tc>
          <w:tcPr>
            <w:tcW w:w="1587" w:type="dxa"/>
            <w:vAlign w:val="center"/>
          </w:tcPr>
          <w:p w14:paraId="4152B5A4">
            <w:pPr>
              <w:pStyle w:val="15"/>
            </w:pPr>
            <w:r>
              <w:t>100%</w:t>
            </w:r>
          </w:p>
        </w:tc>
        <w:tc>
          <w:tcPr>
            <w:tcW w:w="1304" w:type="dxa"/>
            <w:vAlign w:val="center"/>
          </w:tcPr>
          <w:p w14:paraId="27CFBA7C">
            <w:pPr>
              <w:pStyle w:val="15"/>
            </w:pPr>
            <w:r>
              <w:t xml:space="preserve"> </w:t>
            </w:r>
          </w:p>
        </w:tc>
        <w:tc>
          <w:tcPr>
            <w:tcW w:w="3118" w:type="dxa"/>
            <w:gridSpan w:val="2"/>
            <w:vAlign w:val="center"/>
          </w:tcPr>
          <w:p w14:paraId="2DC02355">
            <w:pPr>
              <w:pStyle w:val="15"/>
            </w:pPr>
            <w:r>
              <w:t xml:space="preserve"> </w:t>
            </w:r>
          </w:p>
        </w:tc>
      </w:tr>
      <w:tr w14:paraId="7ADE9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F0F73">
            <w:pPr>
              <w:pStyle w:val="14"/>
            </w:pPr>
            <w:r>
              <w:t>绩效目标</w:t>
            </w:r>
          </w:p>
        </w:tc>
        <w:tc>
          <w:tcPr>
            <w:tcW w:w="8617" w:type="dxa"/>
            <w:gridSpan w:val="6"/>
            <w:vAlign w:val="center"/>
          </w:tcPr>
          <w:p w14:paraId="18F82933">
            <w:pPr>
              <w:pStyle w:val="13"/>
            </w:pPr>
            <w:r>
              <w:t>1.通过开展抽检工作，不断提升我省流通领域商品质量水平</w:t>
            </w:r>
          </w:p>
        </w:tc>
      </w:tr>
    </w:tbl>
    <w:p w14:paraId="3F106055">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C9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8338D">
            <w:pPr>
              <w:pStyle w:val="14"/>
            </w:pPr>
            <w:r>
              <w:t>一级指标</w:t>
            </w:r>
          </w:p>
        </w:tc>
        <w:tc>
          <w:tcPr>
            <w:tcW w:w="1276" w:type="dxa"/>
            <w:vAlign w:val="center"/>
          </w:tcPr>
          <w:p w14:paraId="1770A16F">
            <w:pPr>
              <w:pStyle w:val="14"/>
            </w:pPr>
            <w:r>
              <w:t>二级指标</w:t>
            </w:r>
          </w:p>
        </w:tc>
        <w:tc>
          <w:tcPr>
            <w:tcW w:w="1332" w:type="dxa"/>
            <w:vAlign w:val="center"/>
          </w:tcPr>
          <w:p w14:paraId="79C17FDF">
            <w:pPr>
              <w:pStyle w:val="14"/>
            </w:pPr>
            <w:r>
              <w:t>三级指标</w:t>
            </w:r>
          </w:p>
        </w:tc>
        <w:tc>
          <w:tcPr>
            <w:tcW w:w="2891" w:type="dxa"/>
            <w:vAlign w:val="center"/>
          </w:tcPr>
          <w:p w14:paraId="79CAEDFC">
            <w:pPr>
              <w:pStyle w:val="14"/>
            </w:pPr>
            <w:r>
              <w:t>绩效指标描述</w:t>
            </w:r>
          </w:p>
        </w:tc>
        <w:tc>
          <w:tcPr>
            <w:tcW w:w="1276" w:type="dxa"/>
            <w:vAlign w:val="center"/>
          </w:tcPr>
          <w:p w14:paraId="2FE57E2C">
            <w:pPr>
              <w:pStyle w:val="14"/>
            </w:pPr>
            <w:r>
              <w:t>指标值</w:t>
            </w:r>
          </w:p>
        </w:tc>
        <w:tc>
          <w:tcPr>
            <w:tcW w:w="1843" w:type="dxa"/>
            <w:vAlign w:val="center"/>
          </w:tcPr>
          <w:p w14:paraId="7C4088EF">
            <w:pPr>
              <w:pStyle w:val="14"/>
            </w:pPr>
            <w:r>
              <w:t>指标值确定依据</w:t>
            </w:r>
          </w:p>
        </w:tc>
      </w:tr>
      <w:tr w14:paraId="6108C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B6F4C">
            <w:pPr>
              <w:pStyle w:val="15"/>
            </w:pPr>
            <w:r>
              <w:t>产出指标</w:t>
            </w:r>
          </w:p>
        </w:tc>
        <w:tc>
          <w:tcPr>
            <w:tcW w:w="1276" w:type="dxa"/>
            <w:vAlign w:val="center"/>
          </w:tcPr>
          <w:p w14:paraId="64F8AAF7">
            <w:pPr>
              <w:pStyle w:val="13"/>
            </w:pPr>
            <w:r>
              <w:t>数量指标</w:t>
            </w:r>
          </w:p>
        </w:tc>
        <w:tc>
          <w:tcPr>
            <w:tcW w:w="1332" w:type="dxa"/>
            <w:vAlign w:val="center"/>
          </w:tcPr>
          <w:p w14:paraId="6CCAE711">
            <w:pPr>
              <w:pStyle w:val="13"/>
            </w:pPr>
            <w:r>
              <w:t>抽查对象</w:t>
            </w:r>
          </w:p>
        </w:tc>
        <w:tc>
          <w:tcPr>
            <w:tcW w:w="2891" w:type="dxa"/>
            <w:vAlign w:val="center"/>
          </w:tcPr>
          <w:p w14:paraId="75DFCEA6">
            <w:pPr>
              <w:pStyle w:val="13"/>
            </w:pPr>
            <w:r>
              <w:t>抽查对象数量</w:t>
            </w:r>
          </w:p>
        </w:tc>
        <w:tc>
          <w:tcPr>
            <w:tcW w:w="1276" w:type="dxa"/>
            <w:vAlign w:val="center"/>
          </w:tcPr>
          <w:p w14:paraId="6EE7E32D">
            <w:pPr>
              <w:pStyle w:val="13"/>
            </w:pPr>
            <w:r>
              <w:t>≥200批次</w:t>
            </w:r>
          </w:p>
        </w:tc>
        <w:tc>
          <w:tcPr>
            <w:tcW w:w="1843" w:type="dxa"/>
            <w:vAlign w:val="center"/>
          </w:tcPr>
          <w:p w14:paraId="6AB111C5">
            <w:pPr>
              <w:pStyle w:val="13"/>
            </w:pPr>
            <w:r>
              <w:t>2024年初工作计划</w:t>
            </w:r>
          </w:p>
        </w:tc>
      </w:tr>
      <w:tr w14:paraId="26C9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AF9ABC"/>
        </w:tc>
        <w:tc>
          <w:tcPr>
            <w:tcW w:w="1276" w:type="dxa"/>
            <w:vAlign w:val="center"/>
          </w:tcPr>
          <w:p w14:paraId="26DCBF5B">
            <w:pPr>
              <w:pStyle w:val="13"/>
            </w:pPr>
            <w:r>
              <w:t>质量指标</w:t>
            </w:r>
          </w:p>
        </w:tc>
        <w:tc>
          <w:tcPr>
            <w:tcW w:w="1332" w:type="dxa"/>
            <w:vAlign w:val="center"/>
          </w:tcPr>
          <w:p w14:paraId="4C4EFF00">
            <w:pPr>
              <w:pStyle w:val="13"/>
            </w:pPr>
            <w:r>
              <w:t>检验数据准确度</w:t>
            </w:r>
          </w:p>
        </w:tc>
        <w:tc>
          <w:tcPr>
            <w:tcW w:w="2891" w:type="dxa"/>
            <w:vAlign w:val="center"/>
          </w:tcPr>
          <w:p w14:paraId="32D9BED0">
            <w:pPr>
              <w:pStyle w:val="13"/>
            </w:pPr>
            <w:r>
              <w:t>检验准确数据量占检验数据量的比率</w:t>
            </w:r>
          </w:p>
        </w:tc>
        <w:tc>
          <w:tcPr>
            <w:tcW w:w="1276" w:type="dxa"/>
            <w:vAlign w:val="center"/>
          </w:tcPr>
          <w:p w14:paraId="60EE0ECA">
            <w:pPr>
              <w:pStyle w:val="13"/>
            </w:pPr>
            <w:r>
              <w:t>≥95百分比</w:t>
            </w:r>
          </w:p>
        </w:tc>
        <w:tc>
          <w:tcPr>
            <w:tcW w:w="1843" w:type="dxa"/>
            <w:vAlign w:val="center"/>
          </w:tcPr>
          <w:p w14:paraId="4DE5C00F">
            <w:pPr>
              <w:pStyle w:val="13"/>
            </w:pPr>
            <w:r>
              <w:t>2024年初工作计划</w:t>
            </w:r>
          </w:p>
        </w:tc>
      </w:tr>
      <w:tr w14:paraId="76F33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D94E9D"/>
        </w:tc>
        <w:tc>
          <w:tcPr>
            <w:tcW w:w="1276" w:type="dxa"/>
            <w:vAlign w:val="center"/>
          </w:tcPr>
          <w:p w14:paraId="688D03E4">
            <w:pPr>
              <w:pStyle w:val="13"/>
            </w:pPr>
            <w:r>
              <w:t>时效指标</w:t>
            </w:r>
          </w:p>
        </w:tc>
        <w:tc>
          <w:tcPr>
            <w:tcW w:w="1332" w:type="dxa"/>
            <w:vAlign w:val="center"/>
          </w:tcPr>
          <w:p w14:paraId="3EDBD72C">
            <w:pPr>
              <w:pStyle w:val="13"/>
            </w:pPr>
            <w:r>
              <w:t>检验数据按时完成率</w:t>
            </w:r>
          </w:p>
        </w:tc>
        <w:tc>
          <w:tcPr>
            <w:tcW w:w="2891" w:type="dxa"/>
            <w:vAlign w:val="center"/>
          </w:tcPr>
          <w:p w14:paraId="44B667CF">
            <w:pPr>
              <w:pStyle w:val="13"/>
            </w:pPr>
            <w:r>
              <w:t>在规定时间内检出结果</w:t>
            </w:r>
          </w:p>
        </w:tc>
        <w:tc>
          <w:tcPr>
            <w:tcW w:w="1276" w:type="dxa"/>
            <w:vAlign w:val="center"/>
          </w:tcPr>
          <w:p w14:paraId="37DBC937">
            <w:pPr>
              <w:pStyle w:val="13"/>
            </w:pPr>
            <w:r>
              <w:t>≤1年</w:t>
            </w:r>
          </w:p>
        </w:tc>
        <w:tc>
          <w:tcPr>
            <w:tcW w:w="1843" w:type="dxa"/>
            <w:vAlign w:val="center"/>
          </w:tcPr>
          <w:p w14:paraId="3E50BE4E">
            <w:pPr>
              <w:pStyle w:val="13"/>
            </w:pPr>
            <w:r>
              <w:t>2024年初工作计划</w:t>
            </w:r>
          </w:p>
        </w:tc>
      </w:tr>
      <w:tr w14:paraId="722AF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6BBFFC"/>
        </w:tc>
        <w:tc>
          <w:tcPr>
            <w:tcW w:w="1276" w:type="dxa"/>
            <w:vAlign w:val="center"/>
          </w:tcPr>
          <w:p w14:paraId="7E959572">
            <w:pPr>
              <w:pStyle w:val="13"/>
            </w:pPr>
            <w:r>
              <w:t>成本指标</w:t>
            </w:r>
          </w:p>
        </w:tc>
        <w:tc>
          <w:tcPr>
            <w:tcW w:w="1332" w:type="dxa"/>
            <w:vAlign w:val="center"/>
          </w:tcPr>
          <w:p w14:paraId="27DFCC8C">
            <w:pPr>
              <w:pStyle w:val="13"/>
            </w:pPr>
            <w:r>
              <w:t>资金成本</w:t>
            </w:r>
          </w:p>
        </w:tc>
        <w:tc>
          <w:tcPr>
            <w:tcW w:w="2891" w:type="dxa"/>
            <w:vAlign w:val="center"/>
          </w:tcPr>
          <w:p w14:paraId="40B6A720">
            <w:pPr>
              <w:pStyle w:val="13"/>
            </w:pPr>
            <w:r>
              <w:t>抽查工作总成本</w:t>
            </w:r>
          </w:p>
        </w:tc>
        <w:tc>
          <w:tcPr>
            <w:tcW w:w="1276" w:type="dxa"/>
            <w:vAlign w:val="center"/>
          </w:tcPr>
          <w:p w14:paraId="518652A3">
            <w:pPr>
              <w:pStyle w:val="13"/>
            </w:pPr>
            <w:r>
              <w:t>≤12万元</w:t>
            </w:r>
          </w:p>
        </w:tc>
        <w:tc>
          <w:tcPr>
            <w:tcW w:w="1843" w:type="dxa"/>
            <w:vAlign w:val="center"/>
          </w:tcPr>
          <w:p w14:paraId="71822588">
            <w:pPr>
              <w:pStyle w:val="13"/>
            </w:pPr>
            <w:r>
              <w:t>2024年县级预算编制通知</w:t>
            </w:r>
          </w:p>
        </w:tc>
      </w:tr>
      <w:tr w14:paraId="0B35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3C55B1">
            <w:pPr>
              <w:pStyle w:val="15"/>
            </w:pPr>
            <w:r>
              <w:t>效益指标</w:t>
            </w:r>
          </w:p>
        </w:tc>
        <w:tc>
          <w:tcPr>
            <w:tcW w:w="1276" w:type="dxa"/>
            <w:vAlign w:val="center"/>
          </w:tcPr>
          <w:p w14:paraId="67D32A58">
            <w:pPr>
              <w:pStyle w:val="13"/>
            </w:pPr>
            <w:r>
              <w:t>社会效益指标</w:t>
            </w:r>
          </w:p>
        </w:tc>
        <w:tc>
          <w:tcPr>
            <w:tcW w:w="1332" w:type="dxa"/>
            <w:vAlign w:val="center"/>
          </w:tcPr>
          <w:p w14:paraId="13AEAD28">
            <w:pPr>
              <w:pStyle w:val="13"/>
            </w:pPr>
            <w:r>
              <w:t>保护群众利益</w:t>
            </w:r>
          </w:p>
        </w:tc>
        <w:tc>
          <w:tcPr>
            <w:tcW w:w="2891" w:type="dxa"/>
            <w:vAlign w:val="center"/>
          </w:tcPr>
          <w:p w14:paraId="13B4C86A">
            <w:pPr>
              <w:pStyle w:val="13"/>
            </w:pPr>
            <w:r>
              <w:t>保护群众利益，更好</w:t>
            </w:r>
            <w:r>
              <w:rPr>
                <w:rFonts w:hint="eastAsia"/>
                <w:lang w:val="en-US" w:eastAsia="zh-CN"/>
              </w:rPr>
              <w:t>地</w:t>
            </w:r>
            <w:r>
              <w:t>维护正常的市场经济秩序</w:t>
            </w:r>
          </w:p>
        </w:tc>
        <w:tc>
          <w:tcPr>
            <w:tcW w:w="1276" w:type="dxa"/>
            <w:vAlign w:val="center"/>
          </w:tcPr>
          <w:p w14:paraId="3ADA5E7D">
            <w:pPr>
              <w:pStyle w:val="13"/>
            </w:pPr>
            <w:r>
              <w:t>保护群众利益</w:t>
            </w:r>
          </w:p>
        </w:tc>
        <w:tc>
          <w:tcPr>
            <w:tcW w:w="1843" w:type="dxa"/>
            <w:vAlign w:val="center"/>
          </w:tcPr>
          <w:p w14:paraId="64EC17BD">
            <w:pPr>
              <w:pStyle w:val="13"/>
            </w:pPr>
            <w:r>
              <w:t>2024年初工作计划</w:t>
            </w:r>
          </w:p>
        </w:tc>
      </w:tr>
      <w:tr w14:paraId="20A01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134A4">
            <w:pPr>
              <w:pStyle w:val="15"/>
            </w:pPr>
            <w:r>
              <w:t>满意度指标</w:t>
            </w:r>
          </w:p>
        </w:tc>
        <w:tc>
          <w:tcPr>
            <w:tcW w:w="1276" w:type="dxa"/>
            <w:vAlign w:val="center"/>
          </w:tcPr>
          <w:p w14:paraId="733D4512">
            <w:pPr>
              <w:pStyle w:val="13"/>
            </w:pPr>
            <w:r>
              <w:t>服务对象满意度指标</w:t>
            </w:r>
          </w:p>
        </w:tc>
        <w:tc>
          <w:tcPr>
            <w:tcW w:w="1332" w:type="dxa"/>
            <w:vAlign w:val="center"/>
          </w:tcPr>
          <w:p w14:paraId="784A6596">
            <w:pPr>
              <w:pStyle w:val="13"/>
            </w:pPr>
            <w:r>
              <w:t>群众满意度</w:t>
            </w:r>
          </w:p>
        </w:tc>
        <w:tc>
          <w:tcPr>
            <w:tcW w:w="2891" w:type="dxa"/>
            <w:vAlign w:val="center"/>
          </w:tcPr>
          <w:p w14:paraId="381D9269">
            <w:pPr>
              <w:pStyle w:val="13"/>
            </w:pPr>
            <w:r>
              <w:t>辖区内群众对监管工作满意度</w:t>
            </w:r>
          </w:p>
        </w:tc>
        <w:tc>
          <w:tcPr>
            <w:tcW w:w="1276" w:type="dxa"/>
            <w:vAlign w:val="center"/>
          </w:tcPr>
          <w:p w14:paraId="15B0CF00">
            <w:pPr>
              <w:pStyle w:val="13"/>
            </w:pPr>
            <w:r>
              <w:t>≥95百分比</w:t>
            </w:r>
          </w:p>
        </w:tc>
        <w:tc>
          <w:tcPr>
            <w:tcW w:w="1843" w:type="dxa"/>
            <w:vAlign w:val="center"/>
          </w:tcPr>
          <w:p w14:paraId="05EA3DB9">
            <w:pPr>
              <w:pStyle w:val="13"/>
            </w:pPr>
            <w:r>
              <w:t>2024年初工作计划</w:t>
            </w:r>
          </w:p>
        </w:tc>
      </w:tr>
    </w:tbl>
    <w:p w14:paraId="1710A9B4">
      <w:pPr>
        <w:sectPr>
          <w:pgSz w:w="11900" w:h="16840"/>
          <w:pgMar w:top="1984" w:right="1304" w:bottom="1134" w:left="1304" w:header="720" w:footer="720" w:gutter="0"/>
          <w:cols w:space="720" w:num="1"/>
        </w:sectPr>
      </w:pPr>
    </w:p>
    <w:p w14:paraId="7F879D41">
      <w:pPr>
        <w:jc w:val="center"/>
      </w:pPr>
      <w:r>
        <w:rPr>
          <w:rFonts w:ascii="方正仿宋_GBK" w:hAnsi="方正仿宋_GBK" w:eastAsia="方正仿宋_GBK" w:cs="方正仿宋_GBK"/>
          <w:color w:val="000000"/>
          <w:sz w:val="28"/>
        </w:rPr>
        <w:t xml:space="preserve"> </w:t>
      </w:r>
    </w:p>
    <w:p w14:paraId="3F609F7F">
      <w:pPr>
        <w:ind w:firstLine="560"/>
        <w:outlineLvl w:val="3"/>
      </w:pPr>
      <w:bookmarkStart w:id="2" w:name="_Toc_4_4_0000000006"/>
      <w:r>
        <w:rPr>
          <w:rFonts w:ascii="方正仿宋_GBK" w:hAnsi="方正仿宋_GBK" w:eastAsia="方正仿宋_GBK" w:cs="方正仿宋_GBK"/>
          <w:color w:val="000000"/>
          <w:sz w:val="28"/>
        </w:rPr>
        <w:t>3.怀财字【2024】7号 食品质量安全抽检经费绩效目标表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94E0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36CE5F3">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4D6DEB92">
            <w:pPr>
              <w:pStyle w:val="11"/>
            </w:pPr>
            <w:r>
              <w:t>单位：万元</w:t>
            </w:r>
          </w:p>
        </w:tc>
      </w:tr>
      <w:tr w14:paraId="2DC35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745797">
            <w:pPr>
              <w:pStyle w:val="14"/>
            </w:pPr>
            <w:r>
              <w:t>项目编码</w:t>
            </w:r>
          </w:p>
        </w:tc>
        <w:tc>
          <w:tcPr>
            <w:tcW w:w="2608" w:type="dxa"/>
            <w:gridSpan w:val="2"/>
            <w:vAlign w:val="center"/>
          </w:tcPr>
          <w:p w14:paraId="49C83C09">
            <w:pPr>
              <w:pStyle w:val="13"/>
            </w:pPr>
            <w:r>
              <w:t>13073024P00059810001E</w:t>
            </w:r>
          </w:p>
        </w:tc>
        <w:tc>
          <w:tcPr>
            <w:tcW w:w="1587" w:type="dxa"/>
            <w:vAlign w:val="center"/>
          </w:tcPr>
          <w:p w14:paraId="73B5442E">
            <w:pPr>
              <w:pStyle w:val="14"/>
            </w:pPr>
            <w:r>
              <w:t>项目名称</w:t>
            </w:r>
          </w:p>
        </w:tc>
        <w:tc>
          <w:tcPr>
            <w:tcW w:w="4422" w:type="dxa"/>
            <w:gridSpan w:val="3"/>
            <w:vAlign w:val="center"/>
          </w:tcPr>
          <w:p w14:paraId="38A1DEF6">
            <w:pPr>
              <w:pStyle w:val="13"/>
            </w:pPr>
            <w:r>
              <w:t>怀财字【2024】7号 食品质量安全抽检经费</w:t>
            </w:r>
          </w:p>
        </w:tc>
      </w:tr>
      <w:tr w14:paraId="42C2B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4DB88">
            <w:pPr>
              <w:pStyle w:val="14"/>
            </w:pPr>
            <w:r>
              <w:t>预算规模及资金用途</w:t>
            </w:r>
          </w:p>
        </w:tc>
        <w:tc>
          <w:tcPr>
            <w:tcW w:w="1276" w:type="dxa"/>
            <w:vAlign w:val="center"/>
          </w:tcPr>
          <w:p w14:paraId="47F140F7">
            <w:pPr>
              <w:pStyle w:val="14"/>
            </w:pPr>
            <w:r>
              <w:t>预算数</w:t>
            </w:r>
          </w:p>
        </w:tc>
        <w:tc>
          <w:tcPr>
            <w:tcW w:w="1332" w:type="dxa"/>
            <w:vAlign w:val="center"/>
          </w:tcPr>
          <w:p w14:paraId="25F8C8C1">
            <w:pPr>
              <w:pStyle w:val="13"/>
            </w:pPr>
            <w:r>
              <w:t>90.00</w:t>
            </w:r>
          </w:p>
        </w:tc>
        <w:tc>
          <w:tcPr>
            <w:tcW w:w="1587" w:type="dxa"/>
            <w:vAlign w:val="center"/>
          </w:tcPr>
          <w:p w14:paraId="6E80AF3B">
            <w:pPr>
              <w:pStyle w:val="14"/>
            </w:pPr>
            <w:r>
              <w:t>其中：财政    资金</w:t>
            </w:r>
          </w:p>
        </w:tc>
        <w:tc>
          <w:tcPr>
            <w:tcW w:w="1304" w:type="dxa"/>
            <w:vAlign w:val="center"/>
          </w:tcPr>
          <w:p w14:paraId="3F47D330">
            <w:pPr>
              <w:pStyle w:val="13"/>
            </w:pPr>
            <w:r>
              <w:t>90.00</w:t>
            </w:r>
          </w:p>
        </w:tc>
        <w:tc>
          <w:tcPr>
            <w:tcW w:w="1276" w:type="dxa"/>
            <w:vAlign w:val="center"/>
          </w:tcPr>
          <w:p w14:paraId="2C2FEF47">
            <w:pPr>
              <w:pStyle w:val="14"/>
            </w:pPr>
            <w:r>
              <w:t>其他资金</w:t>
            </w:r>
          </w:p>
        </w:tc>
        <w:tc>
          <w:tcPr>
            <w:tcW w:w="1843" w:type="dxa"/>
            <w:vAlign w:val="center"/>
          </w:tcPr>
          <w:p w14:paraId="4911D755">
            <w:pPr>
              <w:pStyle w:val="13"/>
            </w:pPr>
            <w:r>
              <w:t xml:space="preserve"> </w:t>
            </w:r>
          </w:p>
        </w:tc>
      </w:tr>
      <w:tr w14:paraId="1CE305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F8A55"/>
        </w:tc>
        <w:tc>
          <w:tcPr>
            <w:tcW w:w="8617" w:type="dxa"/>
            <w:gridSpan w:val="6"/>
            <w:vAlign w:val="center"/>
          </w:tcPr>
          <w:p w14:paraId="30B778F8">
            <w:pPr>
              <w:pStyle w:val="13"/>
            </w:pPr>
            <w:r>
              <w:t>用于支付食品质量安全抽检及相关工作的委托业务费</w:t>
            </w:r>
          </w:p>
        </w:tc>
      </w:tr>
      <w:tr w14:paraId="72DD4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B876D">
            <w:pPr>
              <w:pStyle w:val="14"/>
            </w:pPr>
            <w:r>
              <w:t>资金支出计划（%）</w:t>
            </w:r>
          </w:p>
        </w:tc>
        <w:tc>
          <w:tcPr>
            <w:tcW w:w="2608" w:type="dxa"/>
            <w:gridSpan w:val="2"/>
            <w:vAlign w:val="center"/>
          </w:tcPr>
          <w:p w14:paraId="270F4E4E">
            <w:pPr>
              <w:pStyle w:val="14"/>
            </w:pPr>
            <w:r>
              <w:t>3月底</w:t>
            </w:r>
          </w:p>
        </w:tc>
        <w:tc>
          <w:tcPr>
            <w:tcW w:w="1587" w:type="dxa"/>
            <w:vAlign w:val="center"/>
          </w:tcPr>
          <w:p w14:paraId="2E3B1EF7">
            <w:pPr>
              <w:pStyle w:val="14"/>
            </w:pPr>
            <w:r>
              <w:t>6月底</w:t>
            </w:r>
          </w:p>
        </w:tc>
        <w:tc>
          <w:tcPr>
            <w:tcW w:w="1304" w:type="dxa"/>
            <w:vAlign w:val="center"/>
          </w:tcPr>
          <w:p w14:paraId="20C30C1B">
            <w:pPr>
              <w:pStyle w:val="14"/>
            </w:pPr>
            <w:r>
              <w:t>10月底</w:t>
            </w:r>
          </w:p>
        </w:tc>
        <w:tc>
          <w:tcPr>
            <w:tcW w:w="3118" w:type="dxa"/>
            <w:gridSpan w:val="2"/>
            <w:vAlign w:val="center"/>
          </w:tcPr>
          <w:p w14:paraId="14A9B238">
            <w:pPr>
              <w:pStyle w:val="14"/>
            </w:pPr>
            <w:r>
              <w:t>12月底</w:t>
            </w:r>
          </w:p>
        </w:tc>
      </w:tr>
      <w:tr w14:paraId="63CF7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23CBB8"/>
        </w:tc>
        <w:tc>
          <w:tcPr>
            <w:tcW w:w="2608" w:type="dxa"/>
            <w:gridSpan w:val="2"/>
            <w:vAlign w:val="center"/>
          </w:tcPr>
          <w:p w14:paraId="1EE3B13A">
            <w:pPr>
              <w:pStyle w:val="15"/>
            </w:pPr>
            <w:r>
              <w:t>50%</w:t>
            </w:r>
          </w:p>
        </w:tc>
        <w:tc>
          <w:tcPr>
            <w:tcW w:w="1587" w:type="dxa"/>
            <w:vAlign w:val="center"/>
          </w:tcPr>
          <w:p w14:paraId="58C9DA46">
            <w:pPr>
              <w:pStyle w:val="15"/>
            </w:pPr>
            <w:r>
              <w:t>100%</w:t>
            </w:r>
          </w:p>
        </w:tc>
        <w:tc>
          <w:tcPr>
            <w:tcW w:w="1304" w:type="dxa"/>
            <w:vAlign w:val="center"/>
          </w:tcPr>
          <w:p w14:paraId="0C923632">
            <w:pPr>
              <w:pStyle w:val="15"/>
            </w:pPr>
            <w:r>
              <w:t xml:space="preserve"> </w:t>
            </w:r>
          </w:p>
        </w:tc>
        <w:tc>
          <w:tcPr>
            <w:tcW w:w="3118" w:type="dxa"/>
            <w:gridSpan w:val="2"/>
            <w:vAlign w:val="center"/>
          </w:tcPr>
          <w:p w14:paraId="6D199111">
            <w:pPr>
              <w:pStyle w:val="15"/>
            </w:pPr>
            <w:r>
              <w:t xml:space="preserve"> </w:t>
            </w:r>
          </w:p>
        </w:tc>
      </w:tr>
      <w:tr w14:paraId="47F2E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62027">
            <w:pPr>
              <w:pStyle w:val="14"/>
            </w:pPr>
            <w:r>
              <w:t>绩效目标</w:t>
            </w:r>
          </w:p>
        </w:tc>
        <w:tc>
          <w:tcPr>
            <w:tcW w:w="8617" w:type="dxa"/>
            <w:gridSpan w:val="6"/>
            <w:vAlign w:val="center"/>
          </w:tcPr>
          <w:p w14:paraId="311B8FAA">
            <w:pPr>
              <w:pStyle w:val="13"/>
            </w:pPr>
            <w:r>
              <w:t>1.保障区域内食品安全</w:t>
            </w:r>
          </w:p>
        </w:tc>
      </w:tr>
    </w:tbl>
    <w:p w14:paraId="4BBC8798">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33C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452D91">
            <w:pPr>
              <w:pStyle w:val="14"/>
            </w:pPr>
            <w:r>
              <w:t>一级指标</w:t>
            </w:r>
          </w:p>
        </w:tc>
        <w:tc>
          <w:tcPr>
            <w:tcW w:w="1276" w:type="dxa"/>
            <w:vAlign w:val="center"/>
          </w:tcPr>
          <w:p w14:paraId="7C29DD60">
            <w:pPr>
              <w:pStyle w:val="14"/>
            </w:pPr>
            <w:r>
              <w:t>二级指标</w:t>
            </w:r>
          </w:p>
        </w:tc>
        <w:tc>
          <w:tcPr>
            <w:tcW w:w="1332" w:type="dxa"/>
            <w:vAlign w:val="center"/>
          </w:tcPr>
          <w:p w14:paraId="2260767F">
            <w:pPr>
              <w:pStyle w:val="14"/>
            </w:pPr>
            <w:r>
              <w:t>三级指标</w:t>
            </w:r>
          </w:p>
        </w:tc>
        <w:tc>
          <w:tcPr>
            <w:tcW w:w="2891" w:type="dxa"/>
            <w:vAlign w:val="center"/>
          </w:tcPr>
          <w:p w14:paraId="78444DF5">
            <w:pPr>
              <w:pStyle w:val="14"/>
            </w:pPr>
            <w:r>
              <w:t>绩效指标描述</w:t>
            </w:r>
          </w:p>
        </w:tc>
        <w:tc>
          <w:tcPr>
            <w:tcW w:w="1276" w:type="dxa"/>
            <w:vAlign w:val="center"/>
          </w:tcPr>
          <w:p w14:paraId="37C13912">
            <w:pPr>
              <w:pStyle w:val="14"/>
            </w:pPr>
            <w:r>
              <w:t>指标值</w:t>
            </w:r>
          </w:p>
        </w:tc>
        <w:tc>
          <w:tcPr>
            <w:tcW w:w="1843" w:type="dxa"/>
            <w:vAlign w:val="center"/>
          </w:tcPr>
          <w:p w14:paraId="154202EA">
            <w:pPr>
              <w:pStyle w:val="14"/>
            </w:pPr>
            <w:r>
              <w:t>指标值确定依据</w:t>
            </w:r>
          </w:p>
        </w:tc>
      </w:tr>
      <w:tr w14:paraId="683FF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3B824">
            <w:pPr>
              <w:pStyle w:val="15"/>
            </w:pPr>
            <w:r>
              <w:t>产出指标</w:t>
            </w:r>
          </w:p>
        </w:tc>
        <w:tc>
          <w:tcPr>
            <w:tcW w:w="1276" w:type="dxa"/>
            <w:vAlign w:val="center"/>
          </w:tcPr>
          <w:p w14:paraId="5BD15DDA">
            <w:pPr>
              <w:pStyle w:val="13"/>
            </w:pPr>
            <w:r>
              <w:t>数量指标</w:t>
            </w:r>
          </w:p>
        </w:tc>
        <w:tc>
          <w:tcPr>
            <w:tcW w:w="1332" w:type="dxa"/>
            <w:vAlign w:val="center"/>
          </w:tcPr>
          <w:p w14:paraId="221E0882">
            <w:pPr>
              <w:pStyle w:val="13"/>
            </w:pPr>
            <w:r>
              <w:t>检验产品批次(批次)</w:t>
            </w:r>
          </w:p>
        </w:tc>
        <w:tc>
          <w:tcPr>
            <w:tcW w:w="2891" w:type="dxa"/>
            <w:vAlign w:val="center"/>
          </w:tcPr>
          <w:p w14:paraId="219FE948">
            <w:pPr>
              <w:pStyle w:val="13"/>
            </w:pPr>
            <w:r>
              <w:t>检验产品的批次</w:t>
            </w:r>
          </w:p>
        </w:tc>
        <w:tc>
          <w:tcPr>
            <w:tcW w:w="1276" w:type="dxa"/>
            <w:vAlign w:val="center"/>
          </w:tcPr>
          <w:p w14:paraId="60122034">
            <w:pPr>
              <w:pStyle w:val="13"/>
            </w:pPr>
            <w:r>
              <w:t>≥1000批次</w:t>
            </w:r>
          </w:p>
        </w:tc>
        <w:tc>
          <w:tcPr>
            <w:tcW w:w="1843" w:type="dxa"/>
            <w:vAlign w:val="center"/>
          </w:tcPr>
          <w:p w14:paraId="056E764B">
            <w:pPr>
              <w:pStyle w:val="13"/>
            </w:pPr>
            <w:r>
              <w:t>2024年初工作计划</w:t>
            </w:r>
          </w:p>
        </w:tc>
      </w:tr>
      <w:tr w14:paraId="187E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0A6F6"/>
        </w:tc>
        <w:tc>
          <w:tcPr>
            <w:tcW w:w="1276" w:type="dxa"/>
            <w:vAlign w:val="center"/>
          </w:tcPr>
          <w:p w14:paraId="5307764B">
            <w:pPr>
              <w:pStyle w:val="13"/>
            </w:pPr>
            <w:r>
              <w:t>质量指标</w:t>
            </w:r>
          </w:p>
        </w:tc>
        <w:tc>
          <w:tcPr>
            <w:tcW w:w="1332" w:type="dxa"/>
            <w:vAlign w:val="center"/>
          </w:tcPr>
          <w:p w14:paraId="149CC84A">
            <w:pPr>
              <w:pStyle w:val="13"/>
            </w:pPr>
            <w:r>
              <w:t>不合格产品查出率</w:t>
            </w:r>
          </w:p>
        </w:tc>
        <w:tc>
          <w:tcPr>
            <w:tcW w:w="2891" w:type="dxa"/>
            <w:vAlign w:val="center"/>
          </w:tcPr>
          <w:p w14:paraId="59DFF5C5">
            <w:pPr>
              <w:pStyle w:val="13"/>
            </w:pPr>
            <w:r>
              <w:t>处置的不合格产品数量占检验不合格产品数量的比率</w:t>
            </w:r>
          </w:p>
        </w:tc>
        <w:tc>
          <w:tcPr>
            <w:tcW w:w="1276" w:type="dxa"/>
            <w:vAlign w:val="center"/>
          </w:tcPr>
          <w:p w14:paraId="29071368">
            <w:pPr>
              <w:pStyle w:val="13"/>
            </w:pPr>
            <w:r>
              <w:t>≥95百分比</w:t>
            </w:r>
          </w:p>
        </w:tc>
        <w:tc>
          <w:tcPr>
            <w:tcW w:w="1843" w:type="dxa"/>
            <w:vAlign w:val="center"/>
          </w:tcPr>
          <w:p w14:paraId="42F1A18D">
            <w:pPr>
              <w:pStyle w:val="13"/>
            </w:pPr>
            <w:r>
              <w:t>2024年初工作计划</w:t>
            </w:r>
          </w:p>
        </w:tc>
      </w:tr>
      <w:tr w14:paraId="7090D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23280"/>
        </w:tc>
        <w:tc>
          <w:tcPr>
            <w:tcW w:w="1276" w:type="dxa"/>
            <w:vAlign w:val="center"/>
          </w:tcPr>
          <w:p w14:paraId="316B87E9">
            <w:pPr>
              <w:pStyle w:val="13"/>
            </w:pPr>
            <w:r>
              <w:t>时效指标</w:t>
            </w:r>
          </w:p>
        </w:tc>
        <w:tc>
          <w:tcPr>
            <w:tcW w:w="1332" w:type="dxa"/>
            <w:vAlign w:val="center"/>
          </w:tcPr>
          <w:p w14:paraId="209203AC">
            <w:pPr>
              <w:pStyle w:val="13"/>
            </w:pPr>
            <w:r>
              <w:t>及时率</w:t>
            </w:r>
          </w:p>
        </w:tc>
        <w:tc>
          <w:tcPr>
            <w:tcW w:w="2891" w:type="dxa"/>
            <w:vAlign w:val="center"/>
          </w:tcPr>
          <w:p w14:paraId="1D252FF6">
            <w:pPr>
              <w:pStyle w:val="13"/>
            </w:pPr>
            <w:r>
              <w:t>抽检工作完成及时</w:t>
            </w:r>
          </w:p>
        </w:tc>
        <w:tc>
          <w:tcPr>
            <w:tcW w:w="1276" w:type="dxa"/>
            <w:vAlign w:val="center"/>
          </w:tcPr>
          <w:p w14:paraId="0A21F9A7">
            <w:pPr>
              <w:pStyle w:val="13"/>
            </w:pPr>
            <w:r>
              <w:t>≤1年</w:t>
            </w:r>
          </w:p>
        </w:tc>
        <w:tc>
          <w:tcPr>
            <w:tcW w:w="1843" w:type="dxa"/>
            <w:vAlign w:val="center"/>
          </w:tcPr>
          <w:p w14:paraId="481BC793">
            <w:pPr>
              <w:pStyle w:val="13"/>
            </w:pPr>
            <w:r>
              <w:t>2024年初工作计划</w:t>
            </w:r>
          </w:p>
        </w:tc>
      </w:tr>
      <w:tr w14:paraId="017B8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1F88B6"/>
        </w:tc>
        <w:tc>
          <w:tcPr>
            <w:tcW w:w="1276" w:type="dxa"/>
            <w:vAlign w:val="center"/>
          </w:tcPr>
          <w:p w14:paraId="191502B9">
            <w:pPr>
              <w:pStyle w:val="13"/>
            </w:pPr>
            <w:r>
              <w:t>成本指标</w:t>
            </w:r>
          </w:p>
        </w:tc>
        <w:tc>
          <w:tcPr>
            <w:tcW w:w="1332" w:type="dxa"/>
            <w:vAlign w:val="center"/>
          </w:tcPr>
          <w:p w14:paraId="48B2B9F9">
            <w:pPr>
              <w:pStyle w:val="13"/>
            </w:pPr>
            <w:r>
              <w:t>总成本</w:t>
            </w:r>
          </w:p>
        </w:tc>
        <w:tc>
          <w:tcPr>
            <w:tcW w:w="2891" w:type="dxa"/>
            <w:vAlign w:val="center"/>
          </w:tcPr>
          <w:p w14:paraId="14D5BD4D">
            <w:pPr>
              <w:pStyle w:val="13"/>
            </w:pPr>
            <w:r>
              <w:t>控制经费支出不超预算数</w:t>
            </w:r>
          </w:p>
        </w:tc>
        <w:tc>
          <w:tcPr>
            <w:tcW w:w="1276" w:type="dxa"/>
            <w:vAlign w:val="center"/>
          </w:tcPr>
          <w:p w14:paraId="15A5A04F">
            <w:pPr>
              <w:pStyle w:val="13"/>
            </w:pPr>
            <w:r>
              <w:t>≤90万元</w:t>
            </w:r>
          </w:p>
        </w:tc>
        <w:tc>
          <w:tcPr>
            <w:tcW w:w="1843" w:type="dxa"/>
            <w:vAlign w:val="center"/>
          </w:tcPr>
          <w:p w14:paraId="6DDB6894">
            <w:pPr>
              <w:pStyle w:val="13"/>
            </w:pPr>
            <w:r>
              <w:t>2024年初预算编制通知</w:t>
            </w:r>
          </w:p>
        </w:tc>
      </w:tr>
      <w:tr w14:paraId="3C4B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D6270">
            <w:pPr>
              <w:pStyle w:val="15"/>
            </w:pPr>
            <w:r>
              <w:t>效益指标</w:t>
            </w:r>
          </w:p>
        </w:tc>
        <w:tc>
          <w:tcPr>
            <w:tcW w:w="1276" w:type="dxa"/>
            <w:vAlign w:val="center"/>
          </w:tcPr>
          <w:p w14:paraId="771C04ED">
            <w:pPr>
              <w:pStyle w:val="13"/>
            </w:pPr>
            <w:r>
              <w:t>社会效益指标</w:t>
            </w:r>
          </w:p>
        </w:tc>
        <w:tc>
          <w:tcPr>
            <w:tcW w:w="1332" w:type="dxa"/>
            <w:vAlign w:val="center"/>
          </w:tcPr>
          <w:p w14:paraId="55750AEF">
            <w:pPr>
              <w:pStyle w:val="13"/>
            </w:pPr>
            <w:r>
              <w:t>优化市场秩序</w:t>
            </w:r>
          </w:p>
        </w:tc>
        <w:tc>
          <w:tcPr>
            <w:tcW w:w="2891" w:type="dxa"/>
            <w:vAlign w:val="center"/>
          </w:tcPr>
          <w:p w14:paraId="6BC37136">
            <w:pPr>
              <w:pStyle w:val="13"/>
            </w:pPr>
            <w:r>
              <w:t>优化市场经济秩序</w:t>
            </w:r>
          </w:p>
        </w:tc>
        <w:tc>
          <w:tcPr>
            <w:tcW w:w="1276" w:type="dxa"/>
            <w:vAlign w:val="center"/>
          </w:tcPr>
          <w:p w14:paraId="62560C27">
            <w:pPr>
              <w:pStyle w:val="13"/>
            </w:pPr>
            <w:r>
              <w:t>优化市场经济秩序</w:t>
            </w:r>
          </w:p>
        </w:tc>
        <w:tc>
          <w:tcPr>
            <w:tcW w:w="1843" w:type="dxa"/>
            <w:vAlign w:val="center"/>
          </w:tcPr>
          <w:p w14:paraId="38487C8E">
            <w:pPr>
              <w:pStyle w:val="13"/>
            </w:pPr>
            <w:r>
              <w:t>2024年初工作计划</w:t>
            </w:r>
          </w:p>
        </w:tc>
      </w:tr>
      <w:tr w14:paraId="73F2F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43C6F">
            <w:pPr>
              <w:pStyle w:val="15"/>
            </w:pPr>
            <w:r>
              <w:t>满意度指标</w:t>
            </w:r>
          </w:p>
        </w:tc>
        <w:tc>
          <w:tcPr>
            <w:tcW w:w="1276" w:type="dxa"/>
            <w:vAlign w:val="center"/>
          </w:tcPr>
          <w:p w14:paraId="1C9F6584">
            <w:pPr>
              <w:pStyle w:val="13"/>
            </w:pPr>
            <w:r>
              <w:t>服务对象满意度指标</w:t>
            </w:r>
          </w:p>
        </w:tc>
        <w:tc>
          <w:tcPr>
            <w:tcW w:w="1332" w:type="dxa"/>
            <w:vAlign w:val="center"/>
          </w:tcPr>
          <w:p w14:paraId="732F09A8">
            <w:pPr>
              <w:pStyle w:val="13"/>
            </w:pPr>
            <w:r>
              <w:t>受检单位满意度</w:t>
            </w:r>
          </w:p>
        </w:tc>
        <w:tc>
          <w:tcPr>
            <w:tcW w:w="2891" w:type="dxa"/>
            <w:vAlign w:val="center"/>
          </w:tcPr>
          <w:p w14:paraId="72E7233D">
            <w:pPr>
              <w:pStyle w:val="13"/>
            </w:pPr>
            <w:r>
              <w:t>满意的受检单位对检查单位的满意度</w:t>
            </w:r>
          </w:p>
        </w:tc>
        <w:tc>
          <w:tcPr>
            <w:tcW w:w="1276" w:type="dxa"/>
            <w:vAlign w:val="center"/>
          </w:tcPr>
          <w:p w14:paraId="15CA7686">
            <w:pPr>
              <w:pStyle w:val="13"/>
            </w:pPr>
            <w:r>
              <w:t>≥95百分比</w:t>
            </w:r>
          </w:p>
        </w:tc>
        <w:tc>
          <w:tcPr>
            <w:tcW w:w="1843" w:type="dxa"/>
            <w:vAlign w:val="center"/>
          </w:tcPr>
          <w:p w14:paraId="3A95BF26">
            <w:pPr>
              <w:pStyle w:val="13"/>
            </w:pPr>
            <w:r>
              <w:t>2024年初工作计划</w:t>
            </w:r>
          </w:p>
        </w:tc>
      </w:tr>
    </w:tbl>
    <w:p w14:paraId="13352846">
      <w:pPr>
        <w:sectPr>
          <w:pgSz w:w="11900" w:h="16840"/>
          <w:pgMar w:top="1984" w:right="1304" w:bottom="1134" w:left="1304" w:header="720" w:footer="720" w:gutter="0"/>
          <w:cols w:space="720" w:num="1"/>
        </w:sectPr>
      </w:pPr>
    </w:p>
    <w:p w14:paraId="3D65036D">
      <w:pPr>
        <w:jc w:val="center"/>
      </w:pPr>
      <w:r>
        <w:rPr>
          <w:rFonts w:ascii="方正仿宋_GBK" w:hAnsi="方正仿宋_GBK" w:eastAsia="方正仿宋_GBK" w:cs="方正仿宋_GBK"/>
          <w:color w:val="000000"/>
          <w:sz w:val="28"/>
        </w:rPr>
        <w:t xml:space="preserve"> </w:t>
      </w:r>
    </w:p>
    <w:p w14:paraId="64DE7D8F">
      <w:pPr>
        <w:ind w:firstLine="560"/>
        <w:outlineLvl w:val="3"/>
      </w:pPr>
      <w:bookmarkStart w:id="3" w:name="_Toc_4_4_0000000007"/>
      <w:r>
        <w:rPr>
          <w:rFonts w:ascii="方正仿宋_GBK" w:hAnsi="方正仿宋_GBK" w:eastAsia="方正仿宋_GBK" w:cs="方正仿宋_GBK"/>
          <w:color w:val="000000"/>
          <w:sz w:val="28"/>
        </w:rPr>
        <w:t>4.怀财字【2024】7号 市场监管绩效目标表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947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9303C6B">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03AB0802">
            <w:pPr>
              <w:pStyle w:val="11"/>
            </w:pPr>
            <w:r>
              <w:t>单位：万元</w:t>
            </w:r>
          </w:p>
        </w:tc>
      </w:tr>
      <w:tr w14:paraId="3BCD1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DCE890">
            <w:pPr>
              <w:pStyle w:val="14"/>
            </w:pPr>
            <w:r>
              <w:t>项目编码</w:t>
            </w:r>
          </w:p>
        </w:tc>
        <w:tc>
          <w:tcPr>
            <w:tcW w:w="2608" w:type="dxa"/>
            <w:gridSpan w:val="2"/>
            <w:vAlign w:val="center"/>
          </w:tcPr>
          <w:p w14:paraId="2F878592">
            <w:pPr>
              <w:pStyle w:val="13"/>
            </w:pPr>
            <w:r>
              <w:t>13073024P00059710001Q</w:t>
            </w:r>
          </w:p>
        </w:tc>
        <w:tc>
          <w:tcPr>
            <w:tcW w:w="1587" w:type="dxa"/>
            <w:vAlign w:val="center"/>
          </w:tcPr>
          <w:p w14:paraId="40F097A4">
            <w:pPr>
              <w:pStyle w:val="14"/>
            </w:pPr>
            <w:r>
              <w:t>项目名称</w:t>
            </w:r>
          </w:p>
        </w:tc>
        <w:tc>
          <w:tcPr>
            <w:tcW w:w="4422" w:type="dxa"/>
            <w:gridSpan w:val="3"/>
            <w:vAlign w:val="center"/>
          </w:tcPr>
          <w:p w14:paraId="2B923A01">
            <w:pPr>
              <w:pStyle w:val="13"/>
            </w:pPr>
            <w:r>
              <w:t>怀财字【2024】7号 市场监管</w:t>
            </w:r>
          </w:p>
        </w:tc>
      </w:tr>
      <w:tr w14:paraId="2BAA57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29F2A">
            <w:pPr>
              <w:pStyle w:val="14"/>
            </w:pPr>
            <w:r>
              <w:t>预算规模及资金用途</w:t>
            </w:r>
          </w:p>
        </w:tc>
        <w:tc>
          <w:tcPr>
            <w:tcW w:w="1276" w:type="dxa"/>
            <w:vAlign w:val="center"/>
          </w:tcPr>
          <w:p w14:paraId="24DBB4D2">
            <w:pPr>
              <w:pStyle w:val="14"/>
            </w:pPr>
            <w:r>
              <w:t>预算数</w:t>
            </w:r>
          </w:p>
        </w:tc>
        <w:tc>
          <w:tcPr>
            <w:tcW w:w="1332" w:type="dxa"/>
            <w:vAlign w:val="center"/>
          </w:tcPr>
          <w:p w14:paraId="5E060733">
            <w:pPr>
              <w:pStyle w:val="13"/>
            </w:pPr>
            <w:r>
              <w:t>33.60</w:t>
            </w:r>
          </w:p>
        </w:tc>
        <w:tc>
          <w:tcPr>
            <w:tcW w:w="1587" w:type="dxa"/>
            <w:vAlign w:val="center"/>
          </w:tcPr>
          <w:p w14:paraId="6CDC7AEB">
            <w:pPr>
              <w:pStyle w:val="14"/>
            </w:pPr>
            <w:r>
              <w:t>其中：财政    资金</w:t>
            </w:r>
          </w:p>
        </w:tc>
        <w:tc>
          <w:tcPr>
            <w:tcW w:w="1304" w:type="dxa"/>
            <w:vAlign w:val="center"/>
          </w:tcPr>
          <w:p w14:paraId="081A2334">
            <w:pPr>
              <w:pStyle w:val="13"/>
            </w:pPr>
            <w:r>
              <w:t>33.60</w:t>
            </w:r>
          </w:p>
        </w:tc>
        <w:tc>
          <w:tcPr>
            <w:tcW w:w="1276" w:type="dxa"/>
            <w:vAlign w:val="center"/>
          </w:tcPr>
          <w:p w14:paraId="61448341">
            <w:pPr>
              <w:pStyle w:val="14"/>
            </w:pPr>
            <w:r>
              <w:t>其他资金</w:t>
            </w:r>
          </w:p>
        </w:tc>
        <w:tc>
          <w:tcPr>
            <w:tcW w:w="1843" w:type="dxa"/>
            <w:vAlign w:val="center"/>
          </w:tcPr>
          <w:p w14:paraId="22FD295B">
            <w:pPr>
              <w:pStyle w:val="13"/>
            </w:pPr>
            <w:r>
              <w:t xml:space="preserve"> </w:t>
            </w:r>
          </w:p>
        </w:tc>
      </w:tr>
      <w:tr w14:paraId="36640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F8098"/>
        </w:tc>
        <w:tc>
          <w:tcPr>
            <w:tcW w:w="8617" w:type="dxa"/>
            <w:gridSpan w:val="6"/>
            <w:vAlign w:val="center"/>
          </w:tcPr>
          <w:p w14:paraId="1E95973E">
            <w:pPr>
              <w:pStyle w:val="13"/>
            </w:pPr>
            <w:r>
              <w:t>用于市场监管工作相关方面的费用支出</w:t>
            </w:r>
          </w:p>
        </w:tc>
      </w:tr>
      <w:tr w14:paraId="38C22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72487">
            <w:pPr>
              <w:pStyle w:val="14"/>
            </w:pPr>
            <w:r>
              <w:t>资金支出计划（%）</w:t>
            </w:r>
          </w:p>
        </w:tc>
        <w:tc>
          <w:tcPr>
            <w:tcW w:w="2608" w:type="dxa"/>
            <w:gridSpan w:val="2"/>
            <w:vAlign w:val="center"/>
          </w:tcPr>
          <w:p w14:paraId="5F1F28E4">
            <w:pPr>
              <w:pStyle w:val="14"/>
            </w:pPr>
            <w:r>
              <w:t>3月底</w:t>
            </w:r>
          </w:p>
        </w:tc>
        <w:tc>
          <w:tcPr>
            <w:tcW w:w="1587" w:type="dxa"/>
            <w:vAlign w:val="center"/>
          </w:tcPr>
          <w:p w14:paraId="69967E2D">
            <w:pPr>
              <w:pStyle w:val="14"/>
            </w:pPr>
            <w:r>
              <w:t>6月底</w:t>
            </w:r>
          </w:p>
        </w:tc>
        <w:tc>
          <w:tcPr>
            <w:tcW w:w="1304" w:type="dxa"/>
            <w:vAlign w:val="center"/>
          </w:tcPr>
          <w:p w14:paraId="577102D7">
            <w:pPr>
              <w:pStyle w:val="14"/>
            </w:pPr>
            <w:r>
              <w:t>10月底</w:t>
            </w:r>
          </w:p>
        </w:tc>
        <w:tc>
          <w:tcPr>
            <w:tcW w:w="3118" w:type="dxa"/>
            <w:gridSpan w:val="2"/>
            <w:vAlign w:val="center"/>
          </w:tcPr>
          <w:p w14:paraId="15C71035">
            <w:pPr>
              <w:pStyle w:val="14"/>
            </w:pPr>
            <w:r>
              <w:t>12月底</w:t>
            </w:r>
          </w:p>
        </w:tc>
      </w:tr>
      <w:tr w14:paraId="48537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FD4669"/>
        </w:tc>
        <w:tc>
          <w:tcPr>
            <w:tcW w:w="2608" w:type="dxa"/>
            <w:gridSpan w:val="2"/>
            <w:vAlign w:val="center"/>
          </w:tcPr>
          <w:p w14:paraId="1E76C173">
            <w:pPr>
              <w:pStyle w:val="15"/>
            </w:pPr>
            <w:r>
              <w:t>25%</w:t>
            </w:r>
          </w:p>
        </w:tc>
        <w:tc>
          <w:tcPr>
            <w:tcW w:w="1587" w:type="dxa"/>
            <w:vAlign w:val="center"/>
          </w:tcPr>
          <w:p w14:paraId="0E78BCB3">
            <w:pPr>
              <w:pStyle w:val="15"/>
            </w:pPr>
            <w:r>
              <w:t>50%</w:t>
            </w:r>
          </w:p>
        </w:tc>
        <w:tc>
          <w:tcPr>
            <w:tcW w:w="1304" w:type="dxa"/>
            <w:vAlign w:val="center"/>
          </w:tcPr>
          <w:p w14:paraId="6634FE17">
            <w:pPr>
              <w:pStyle w:val="15"/>
            </w:pPr>
            <w:r>
              <w:t>75%</w:t>
            </w:r>
          </w:p>
        </w:tc>
        <w:tc>
          <w:tcPr>
            <w:tcW w:w="3118" w:type="dxa"/>
            <w:gridSpan w:val="2"/>
            <w:vAlign w:val="center"/>
          </w:tcPr>
          <w:p w14:paraId="2C391CCF">
            <w:pPr>
              <w:pStyle w:val="15"/>
            </w:pPr>
            <w:r>
              <w:t>100%</w:t>
            </w:r>
          </w:p>
        </w:tc>
      </w:tr>
      <w:tr w14:paraId="354EA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4CABBE">
            <w:pPr>
              <w:pStyle w:val="14"/>
            </w:pPr>
            <w:r>
              <w:t>绩效目标</w:t>
            </w:r>
          </w:p>
        </w:tc>
        <w:tc>
          <w:tcPr>
            <w:tcW w:w="8617" w:type="dxa"/>
            <w:gridSpan w:val="6"/>
            <w:vAlign w:val="center"/>
          </w:tcPr>
          <w:p w14:paraId="3D34F2B6">
            <w:pPr>
              <w:pStyle w:val="13"/>
            </w:pPr>
            <w:r>
              <w:t>1.保障辖区内良好的营商环境</w:t>
            </w:r>
          </w:p>
        </w:tc>
      </w:tr>
    </w:tbl>
    <w:p w14:paraId="029D0B70">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BF04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D1BAE">
            <w:pPr>
              <w:pStyle w:val="14"/>
            </w:pPr>
            <w:r>
              <w:t>一级指标</w:t>
            </w:r>
          </w:p>
        </w:tc>
        <w:tc>
          <w:tcPr>
            <w:tcW w:w="1276" w:type="dxa"/>
            <w:vAlign w:val="center"/>
          </w:tcPr>
          <w:p w14:paraId="73CCD614">
            <w:pPr>
              <w:pStyle w:val="14"/>
            </w:pPr>
            <w:r>
              <w:t>二级指标</w:t>
            </w:r>
          </w:p>
        </w:tc>
        <w:tc>
          <w:tcPr>
            <w:tcW w:w="1332" w:type="dxa"/>
            <w:vAlign w:val="center"/>
          </w:tcPr>
          <w:p w14:paraId="505B1984">
            <w:pPr>
              <w:pStyle w:val="14"/>
            </w:pPr>
            <w:r>
              <w:t>三级指标</w:t>
            </w:r>
          </w:p>
        </w:tc>
        <w:tc>
          <w:tcPr>
            <w:tcW w:w="2891" w:type="dxa"/>
            <w:vAlign w:val="center"/>
          </w:tcPr>
          <w:p w14:paraId="786C2EBE">
            <w:pPr>
              <w:pStyle w:val="14"/>
            </w:pPr>
            <w:r>
              <w:t>绩效指标描述</w:t>
            </w:r>
          </w:p>
        </w:tc>
        <w:tc>
          <w:tcPr>
            <w:tcW w:w="1276" w:type="dxa"/>
            <w:vAlign w:val="center"/>
          </w:tcPr>
          <w:p w14:paraId="48EB3DC1">
            <w:pPr>
              <w:pStyle w:val="14"/>
            </w:pPr>
            <w:r>
              <w:t>指标值</w:t>
            </w:r>
          </w:p>
        </w:tc>
        <w:tc>
          <w:tcPr>
            <w:tcW w:w="1843" w:type="dxa"/>
            <w:vAlign w:val="center"/>
          </w:tcPr>
          <w:p w14:paraId="460D6310">
            <w:pPr>
              <w:pStyle w:val="14"/>
            </w:pPr>
            <w:r>
              <w:t>指标值确定依据</w:t>
            </w:r>
          </w:p>
        </w:tc>
      </w:tr>
      <w:tr w14:paraId="443E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F450F">
            <w:pPr>
              <w:pStyle w:val="15"/>
            </w:pPr>
            <w:r>
              <w:t>产出指标</w:t>
            </w:r>
          </w:p>
        </w:tc>
        <w:tc>
          <w:tcPr>
            <w:tcW w:w="1276" w:type="dxa"/>
            <w:vAlign w:val="center"/>
          </w:tcPr>
          <w:p w14:paraId="47F59FCB">
            <w:pPr>
              <w:pStyle w:val="13"/>
            </w:pPr>
            <w:r>
              <w:t>数量指标</w:t>
            </w:r>
          </w:p>
        </w:tc>
        <w:tc>
          <w:tcPr>
            <w:tcW w:w="1332" w:type="dxa"/>
            <w:vAlign w:val="center"/>
          </w:tcPr>
          <w:p w14:paraId="1EDC67F8">
            <w:pPr>
              <w:pStyle w:val="13"/>
            </w:pPr>
            <w:r>
              <w:t>不合格产品查处率</w:t>
            </w:r>
          </w:p>
        </w:tc>
        <w:tc>
          <w:tcPr>
            <w:tcW w:w="2891" w:type="dxa"/>
            <w:vAlign w:val="center"/>
          </w:tcPr>
          <w:p w14:paraId="2B0902AC">
            <w:pPr>
              <w:pStyle w:val="13"/>
            </w:pPr>
            <w:r>
              <w:t>处置的不合格产品占检验不合格产品总数的比率</w:t>
            </w:r>
          </w:p>
        </w:tc>
        <w:tc>
          <w:tcPr>
            <w:tcW w:w="1276" w:type="dxa"/>
            <w:vAlign w:val="center"/>
          </w:tcPr>
          <w:p w14:paraId="1C4B69A6">
            <w:pPr>
              <w:pStyle w:val="13"/>
            </w:pPr>
            <w:r>
              <w:t>≥95百分比</w:t>
            </w:r>
          </w:p>
        </w:tc>
        <w:tc>
          <w:tcPr>
            <w:tcW w:w="1843" w:type="dxa"/>
            <w:vAlign w:val="center"/>
          </w:tcPr>
          <w:p w14:paraId="4315D6E5">
            <w:pPr>
              <w:pStyle w:val="13"/>
            </w:pPr>
            <w:r>
              <w:t>2024年初工作计划</w:t>
            </w:r>
          </w:p>
        </w:tc>
      </w:tr>
      <w:tr w14:paraId="6A59E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30E31B"/>
        </w:tc>
        <w:tc>
          <w:tcPr>
            <w:tcW w:w="1276" w:type="dxa"/>
            <w:vAlign w:val="center"/>
          </w:tcPr>
          <w:p w14:paraId="63ADF955">
            <w:pPr>
              <w:pStyle w:val="13"/>
            </w:pPr>
            <w:r>
              <w:t>质量指标</w:t>
            </w:r>
          </w:p>
        </w:tc>
        <w:tc>
          <w:tcPr>
            <w:tcW w:w="1332" w:type="dxa"/>
            <w:vAlign w:val="center"/>
          </w:tcPr>
          <w:p w14:paraId="1C4697C7">
            <w:pPr>
              <w:pStyle w:val="13"/>
            </w:pPr>
            <w:r>
              <w:t>监督检查次数</w:t>
            </w:r>
          </w:p>
        </w:tc>
        <w:tc>
          <w:tcPr>
            <w:tcW w:w="2891" w:type="dxa"/>
            <w:vAlign w:val="center"/>
          </w:tcPr>
          <w:p w14:paraId="5B7B6922">
            <w:pPr>
              <w:pStyle w:val="13"/>
            </w:pPr>
            <w:r>
              <w:t>开展监督检查的次数</w:t>
            </w:r>
          </w:p>
        </w:tc>
        <w:tc>
          <w:tcPr>
            <w:tcW w:w="1276" w:type="dxa"/>
            <w:vAlign w:val="center"/>
          </w:tcPr>
          <w:p w14:paraId="79E6A344">
            <w:pPr>
              <w:pStyle w:val="13"/>
            </w:pPr>
            <w:r>
              <w:t>≥300次</w:t>
            </w:r>
          </w:p>
        </w:tc>
        <w:tc>
          <w:tcPr>
            <w:tcW w:w="1843" w:type="dxa"/>
            <w:vAlign w:val="center"/>
          </w:tcPr>
          <w:p w14:paraId="795C1B0A">
            <w:pPr>
              <w:pStyle w:val="13"/>
            </w:pPr>
            <w:r>
              <w:t>2024年初工作计划</w:t>
            </w:r>
          </w:p>
        </w:tc>
      </w:tr>
      <w:tr w14:paraId="63AF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6F9338"/>
        </w:tc>
        <w:tc>
          <w:tcPr>
            <w:tcW w:w="1276" w:type="dxa"/>
            <w:vAlign w:val="center"/>
          </w:tcPr>
          <w:p w14:paraId="3E5BC490">
            <w:pPr>
              <w:pStyle w:val="13"/>
            </w:pPr>
            <w:r>
              <w:t>时效指标</w:t>
            </w:r>
          </w:p>
        </w:tc>
        <w:tc>
          <w:tcPr>
            <w:tcW w:w="1332" w:type="dxa"/>
            <w:vAlign w:val="center"/>
          </w:tcPr>
          <w:p w14:paraId="11776609">
            <w:pPr>
              <w:pStyle w:val="13"/>
            </w:pPr>
            <w:r>
              <w:t>完成时间</w:t>
            </w:r>
          </w:p>
        </w:tc>
        <w:tc>
          <w:tcPr>
            <w:tcW w:w="2891" w:type="dxa"/>
            <w:vAlign w:val="center"/>
          </w:tcPr>
          <w:p w14:paraId="61FAE2D6">
            <w:pPr>
              <w:pStyle w:val="13"/>
            </w:pPr>
            <w:r>
              <w:t>完成时间</w:t>
            </w:r>
          </w:p>
        </w:tc>
        <w:tc>
          <w:tcPr>
            <w:tcW w:w="1276" w:type="dxa"/>
            <w:vAlign w:val="center"/>
          </w:tcPr>
          <w:p w14:paraId="1C17C73A">
            <w:pPr>
              <w:pStyle w:val="13"/>
            </w:pPr>
            <w:r>
              <w:t>≤1年</w:t>
            </w:r>
          </w:p>
        </w:tc>
        <w:tc>
          <w:tcPr>
            <w:tcW w:w="1843" w:type="dxa"/>
            <w:vAlign w:val="center"/>
          </w:tcPr>
          <w:p w14:paraId="02012BB5">
            <w:pPr>
              <w:pStyle w:val="13"/>
            </w:pPr>
            <w:r>
              <w:t>2024年初工作计划</w:t>
            </w:r>
          </w:p>
        </w:tc>
      </w:tr>
      <w:tr w14:paraId="726BB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7411A8"/>
        </w:tc>
        <w:tc>
          <w:tcPr>
            <w:tcW w:w="1276" w:type="dxa"/>
            <w:vAlign w:val="center"/>
          </w:tcPr>
          <w:p w14:paraId="0EB1C938">
            <w:pPr>
              <w:pStyle w:val="13"/>
            </w:pPr>
            <w:r>
              <w:t>成本指标</w:t>
            </w:r>
          </w:p>
        </w:tc>
        <w:tc>
          <w:tcPr>
            <w:tcW w:w="1332" w:type="dxa"/>
            <w:vAlign w:val="center"/>
          </w:tcPr>
          <w:p w14:paraId="5C534D2C">
            <w:pPr>
              <w:pStyle w:val="13"/>
            </w:pPr>
            <w:r>
              <w:t>总成本</w:t>
            </w:r>
          </w:p>
        </w:tc>
        <w:tc>
          <w:tcPr>
            <w:tcW w:w="2891" w:type="dxa"/>
            <w:vAlign w:val="center"/>
          </w:tcPr>
          <w:p w14:paraId="24F536B4">
            <w:pPr>
              <w:pStyle w:val="13"/>
            </w:pPr>
            <w:r>
              <w:t>监管工作总成本</w:t>
            </w:r>
          </w:p>
        </w:tc>
        <w:tc>
          <w:tcPr>
            <w:tcW w:w="1276" w:type="dxa"/>
            <w:vAlign w:val="center"/>
          </w:tcPr>
          <w:p w14:paraId="16D7C887">
            <w:pPr>
              <w:pStyle w:val="13"/>
            </w:pPr>
            <w:r>
              <w:t>≤33.6万元</w:t>
            </w:r>
          </w:p>
        </w:tc>
        <w:tc>
          <w:tcPr>
            <w:tcW w:w="1843" w:type="dxa"/>
            <w:vAlign w:val="center"/>
          </w:tcPr>
          <w:p w14:paraId="6791DCCC">
            <w:pPr>
              <w:pStyle w:val="13"/>
            </w:pPr>
            <w:r>
              <w:t>2024年初预算编制通知</w:t>
            </w:r>
          </w:p>
        </w:tc>
      </w:tr>
      <w:tr w14:paraId="0248A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4C70D7">
            <w:pPr>
              <w:pStyle w:val="15"/>
            </w:pPr>
            <w:r>
              <w:t>效益指标</w:t>
            </w:r>
          </w:p>
        </w:tc>
        <w:tc>
          <w:tcPr>
            <w:tcW w:w="1276" w:type="dxa"/>
            <w:vAlign w:val="center"/>
          </w:tcPr>
          <w:p w14:paraId="0249034D">
            <w:pPr>
              <w:pStyle w:val="13"/>
            </w:pPr>
            <w:r>
              <w:t>社会效益指标</w:t>
            </w:r>
          </w:p>
        </w:tc>
        <w:tc>
          <w:tcPr>
            <w:tcW w:w="1332" w:type="dxa"/>
            <w:vAlign w:val="center"/>
          </w:tcPr>
          <w:p w14:paraId="71EE3C78">
            <w:pPr>
              <w:pStyle w:val="13"/>
            </w:pPr>
            <w:r>
              <w:t>维护市场秩序</w:t>
            </w:r>
          </w:p>
        </w:tc>
        <w:tc>
          <w:tcPr>
            <w:tcW w:w="2891" w:type="dxa"/>
            <w:vAlign w:val="center"/>
          </w:tcPr>
          <w:p w14:paraId="3BB6DCE2">
            <w:pPr>
              <w:pStyle w:val="13"/>
            </w:pPr>
            <w:r>
              <w:t>维护公平竞争的市场秩序</w:t>
            </w:r>
          </w:p>
        </w:tc>
        <w:tc>
          <w:tcPr>
            <w:tcW w:w="1276" w:type="dxa"/>
            <w:vAlign w:val="center"/>
          </w:tcPr>
          <w:p w14:paraId="478AFB52">
            <w:pPr>
              <w:pStyle w:val="13"/>
            </w:pPr>
            <w:r>
              <w:t>维护市场秩序</w:t>
            </w:r>
          </w:p>
        </w:tc>
        <w:tc>
          <w:tcPr>
            <w:tcW w:w="1843" w:type="dxa"/>
            <w:vAlign w:val="center"/>
          </w:tcPr>
          <w:p w14:paraId="5C208173">
            <w:pPr>
              <w:pStyle w:val="13"/>
            </w:pPr>
            <w:r>
              <w:t>2024年初工作计划</w:t>
            </w:r>
          </w:p>
        </w:tc>
      </w:tr>
      <w:tr w14:paraId="386A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1DAD90">
            <w:pPr>
              <w:pStyle w:val="15"/>
            </w:pPr>
            <w:r>
              <w:t>满意度指标</w:t>
            </w:r>
          </w:p>
        </w:tc>
        <w:tc>
          <w:tcPr>
            <w:tcW w:w="1276" w:type="dxa"/>
            <w:vAlign w:val="center"/>
          </w:tcPr>
          <w:p w14:paraId="1B0250F6">
            <w:pPr>
              <w:pStyle w:val="13"/>
            </w:pPr>
            <w:r>
              <w:t>服务对象满意度指标</w:t>
            </w:r>
          </w:p>
        </w:tc>
        <w:tc>
          <w:tcPr>
            <w:tcW w:w="1332" w:type="dxa"/>
            <w:vAlign w:val="center"/>
          </w:tcPr>
          <w:p w14:paraId="2B18C9E0">
            <w:pPr>
              <w:pStyle w:val="13"/>
            </w:pPr>
            <w:r>
              <w:t>群众满意度</w:t>
            </w:r>
          </w:p>
        </w:tc>
        <w:tc>
          <w:tcPr>
            <w:tcW w:w="2891" w:type="dxa"/>
            <w:vAlign w:val="center"/>
          </w:tcPr>
          <w:p w14:paraId="22763E70">
            <w:pPr>
              <w:pStyle w:val="13"/>
            </w:pPr>
            <w:r>
              <w:t>辖区内群众对监管工作满意度</w:t>
            </w:r>
          </w:p>
        </w:tc>
        <w:tc>
          <w:tcPr>
            <w:tcW w:w="1276" w:type="dxa"/>
            <w:vAlign w:val="center"/>
          </w:tcPr>
          <w:p w14:paraId="72D6769C">
            <w:pPr>
              <w:pStyle w:val="13"/>
            </w:pPr>
            <w:r>
              <w:t>≥95百分比</w:t>
            </w:r>
          </w:p>
        </w:tc>
        <w:tc>
          <w:tcPr>
            <w:tcW w:w="1843" w:type="dxa"/>
            <w:vAlign w:val="center"/>
          </w:tcPr>
          <w:p w14:paraId="3DE76978">
            <w:pPr>
              <w:pStyle w:val="13"/>
            </w:pPr>
            <w:r>
              <w:t>2024年初工作计划</w:t>
            </w:r>
          </w:p>
        </w:tc>
      </w:tr>
    </w:tbl>
    <w:p w14:paraId="7506F525">
      <w:pPr>
        <w:sectPr>
          <w:pgSz w:w="11900" w:h="16840"/>
          <w:pgMar w:top="1984" w:right="1304" w:bottom="1134" w:left="1304" w:header="720" w:footer="720" w:gutter="0"/>
          <w:cols w:space="720" w:num="1"/>
        </w:sectPr>
      </w:pPr>
    </w:p>
    <w:p w14:paraId="27867EC9">
      <w:pPr>
        <w:jc w:val="center"/>
      </w:pPr>
      <w:r>
        <w:rPr>
          <w:rFonts w:ascii="方正仿宋_GBK" w:hAnsi="方正仿宋_GBK" w:eastAsia="方正仿宋_GBK" w:cs="方正仿宋_GBK"/>
          <w:color w:val="000000"/>
          <w:sz w:val="28"/>
        </w:rPr>
        <w:t xml:space="preserve"> </w:t>
      </w:r>
    </w:p>
    <w:p w14:paraId="76F05552">
      <w:pPr>
        <w:ind w:firstLine="560"/>
        <w:outlineLvl w:val="3"/>
      </w:pPr>
      <w:bookmarkStart w:id="4" w:name="_Toc_4_4_0000000008"/>
      <w:r>
        <w:rPr>
          <w:rFonts w:ascii="方正仿宋_GBK" w:hAnsi="方正仿宋_GBK" w:eastAsia="方正仿宋_GBK" w:cs="方正仿宋_GBK"/>
          <w:color w:val="000000"/>
          <w:sz w:val="28"/>
        </w:rPr>
        <w:t>5.怀财字【2024】7号 水电费绩效目标表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2055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2A85227">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5186A1E6">
            <w:pPr>
              <w:pStyle w:val="11"/>
            </w:pPr>
            <w:r>
              <w:t>单位：万元</w:t>
            </w:r>
          </w:p>
        </w:tc>
      </w:tr>
      <w:tr w14:paraId="251E7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90B6D">
            <w:pPr>
              <w:pStyle w:val="14"/>
            </w:pPr>
            <w:r>
              <w:t>项目编码</w:t>
            </w:r>
          </w:p>
        </w:tc>
        <w:tc>
          <w:tcPr>
            <w:tcW w:w="2608" w:type="dxa"/>
            <w:gridSpan w:val="2"/>
            <w:vAlign w:val="center"/>
          </w:tcPr>
          <w:p w14:paraId="267F9A00">
            <w:pPr>
              <w:pStyle w:val="13"/>
            </w:pPr>
            <w:r>
              <w:t>13073024P000466100029</w:t>
            </w:r>
          </w:p>
        </w:tc>
        <w:tc>
          <w:tcPr>
            <w:tcW w:w="1587" w:type="dxa"/>
            <w:vAlign w:val="center"/>
          </w:tcPr>
          <w:p w14:paraId="7C171F83">
            <w:pPr>
              <w:pStyle w:val="14"/>
            </w:pPr>
            <w:r>
              <w:t>项目名称</w:t>
            </w:r>
          </w:p>
        </w:tc>
        <w:tc>
          <w:tcPr>
            <w:tcW w:w="4422" w:type="dxa"/>
            <w:gridSpan w:val="3"/>
            <w:vAlign w:val="center"/>
          </w:tcPr>
          <w:p w14:paraId="5BEA0A2C">
            <w:pPr>
              <w:pStyle w:val="13"/>
            </w:pPr>
            <w:r>
              <w:t>怀财字【2024】7号 水电费</w:t>
            </w:r>
          </w:p>
        </w:tc>
      </w:tr>
      <w:tr w14:paraId="5DF4E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FC33A">
            <w:pPr>
              <w:pStyle w:val="14"/>
            </w:pPr>
            <w:r>
              <w:t>预算规模及资金用途</w:t>
            </w:r>
          </w:p>
        </w:tc>
        <w:tc>
          <w:tcPr>
            <w:tcW w:w="1276" w:type="dxa"/>
            <w:vAlign w:val="center"/>
          </w:tcPr>
          <w:p w14:paraId="46A2233A">
            <w:pPr>
              <w:pStyle w:val="14"/>
            </w:pPr>
            <w:r>
              <w:t>预算数</w:t>
            </w:r>
          </w:p>
        </w:tc>
        <w:tc>
          <w:tcPr>
            <w:tcW w:w="1332" w:type="dxa"/>
            <w:vAlign w:val="center"/>
          </w:tcPr>
          <w:p w14:paraId="1717F623">
            <w:pPr>
              <w:pStyle w:val="13"/>
            </w:pPr>
            <w:r>
              <w:t>18.00</w:t>
            </w:r>
          </w:p>
        </w:tc>
        <w:tc>
          <w:tcPr>
            <w:tcW w:w="1587" w:type="dxa"/>
            <w:vAlign w:val="center"/>
          </w:tcPr>
          <w:p w14:paraId="1F50874F">
            <w:pPr>
              <w:pStyle w:val="14"/>
            </w:pPr>
            <w:r>
              <w:t>其中：财政    资金</w:t>
            </w:r>
          </w:p>
        </w:tc>
        <w:tc>
          <w:tcPr>
            <w:tcW w:w="1304" w:type="dxa"/>
            <w:vAlign w:val="center"/>
          </w:tcPr>
          <w:p w14:paraId="46CD5FAA">
            <w:pPr>
              <w:pStyle w:val="13"/>
            </w:pPr>
            <w:r>
              <w:t>18.00</w:t>
            </w:r>
          </w:p>
        </w:tc>
        <w:tc>
          <w:tcPr>
            <w:tcW w:w="1276" w:type="dxa"/>
            <w:vAlign w:val="center"/>
          </w:tcPr>
          <w:p w14:paraId="245BCF39">
            <w:pPr>
              <w:pStyle w:val="14"/>
            </w:pPr>
            <w:r>
              <w:t>其他资金</w:t>
            </w:r>
          </w:p>
        </w:tc>
        <w:tc>
          <w:tcPr>
            <w:tcW w:w="1843" w:type="dxa"/>
            <w:vAlign w:val="center"/>
          </w:tcPr>
          <w:p w14:paraId="0F5BD8C1">
            <w:pPr>
              <w:pStyle w:val="13"/>
            </w:pPr>
            <w:r>
              <w:t xml:space="preserve"> </w:t>
            </w:r>
          </w:p>
        </w:tc>
      </w:tr>
      <w:tr w14:paraId="55ACD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FEA99"/>
        </w:tc>
        <w:tc>
          <w:tcPr>
            <w:tcW w:w="8617" w:type="dxa"/>
            <w:gridSpan w:val="6"/>
            <w:vAlign w:val="center"/>
          </w:tcPr>
          <w:p w14:paraId="0B22C4B9">
            <w:pPr>
              <w:pStyle w:val="13"/>
            </w:pPr>
            <w:r>
              <w:t>支付正常公用经费</w:t>
            </w:r>
          </w:p>
        </w:tc>
      </w:tr>
      <w:tr w14:paraId="516EB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A3E84">
            <w:pPr>
              <w:pStyle w:val="14"/>
            </w:pPr>
            <w:r>
              <w:t>资金支出计划（%）</w:t>
            </w:r>
          </w:p>
        </w:tc>
        <w:tc>
          <w:tcPr>
            <w:tcW w:w="2608" w:type="dxa"/>
            <w:gridSpan w:val="2"/>
            <w:vAlign w:val="center"/>
          </w:tcPr>
          <w:p w14:paraId="2B25B44D">
            <w:pPr>
              <w:pStyle w:val="14"/>
            </w:pPr>
            <w:r>
              <w:t>3月底</w:t>
            </w:r>
          </w:p>
        </w:tc>
        <w:tc>
          <w:tcPr>
            <w:tcW w:w="1587" w:type="dxa"/>
            <w:vAlign w:val="center"/>
          </w:tcPr>
          <w:p w14:paraId="7B9D8957">
            <w:pPr>
              <w:pStyle w:val="14"/>
            </w:pPr>
            <w:r>
              <w:t>6月底</w:t>
            </w:r>
          </w:p>
        </w:tc>
        <w:tc>
          <w:tcPr>
            <w:tcW w:w="1304" w:type="dxa"/>
            <w:vAlign w:val="center"/>
          </w:tcPr>
          <w:p w14:paraId="5D3C91D9">
            <w:pPr>
              <w:pStyle w:val="14"/>
            </w:pPr>
            <w:r>
              <w:t>10月底</w:t>
            </w:r>
          </w:p>
        </w:tc>
        <w:tc>
          <w:tcPr>
            <w:tcW w:w="3118" w:type="dxa"/>
            <w:gridSpan w:val="2"/>
            <w:vAlign w:val="center"/>
          </w:tcPr>
          <w:p w14:paraId="3B542285">
            <w:pPr>
              <w:pStyle w:val="14"/>
            </w:pPr>
            <w:r>
              <w:t>12月底</w:t>
            </w:r>
          </w:p>
        </w:tc>
      </w:tr>
      <w:tr w14:paraId="7A3B5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7E43E"/>
        </w:tc>
        <w:tc>
          <w:tcPr>
            <w:tcW w:w="2608" w:type="dxa"/>
            <w:gridSpan w:val="2"/>
            <w:vAlign w:val="center"/>
          </w:tcPr>
          <w:p w14:paraId="77136EF0">
            <w:pPr>
              <w:pStyle w:val="15"/>
            </w:pPr>
            <w:r>
              <w:t>25%</w:t>
            </w:r>
          </w:p>
        </w:tc>
        <w:tc>
          <w:tcPr>
            <w:tcW w:w="1587" w:type="dxa"/>
            <w:vAlign w:val="center"/>
          </w:tcPr>
          <w:p w14:paraId="7D929DA7">
            <w:pPr>
              <w:pStyle w:val="15"/>
            </w:pPr>
            <w:r>
              <w:t>50%</w:t>
            </w:r>
          </w:p>
        </w:tc>
        <w:tc>
          <w:tcPr>
            <w:tcW w:w="1304" w:type="dxa"/>
            <w:vAlign w:val="center"/>
          </w:tcPr>
          <w:p w14:paraId="147FC469">
            <w:pPr>
              <w:pStyle w:val="15"/>
            </w:pPr>
            <w:r>
              <w:t>75%</w:t>
            </w:r>
          </w:p>
        </w:tc>
        <w:tc>
          <w:tcPr>
            <w:tcW w:w="3118" w:type="dxa"/>
            <w:gridSpan w:val="2"/>
            <w:vAlign w:val="center"/>
          </w:tcPr>
          <w:p w14:paraId="776B4758">
            <w:pPr>
              <w:pStyle w:val="15"/>
            </w:pPr>
            <w:r>
              <w:t>100%</w:t>
            </w:r>
          </w:p>
        </w:tc>
      </w:tr>
      <w:tr w14:paraId="641C9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637081">
            <w:pPr>
              <w:pStyle w:val="14"/>
            </w:pPr>
            <w:r>
              <w:t>绩效目标</w:t>
            </w:r>
          </w:p>
        </w:tc>
        <w:tc>
          <w:tcPr>
            <w:tcW w:w="8617" w:type="dxa"/>
            <w:gridSpan w:val="6"/>
            <w:vAlign w:val="center"/>
          </w:tcPr>
          <w:p w14:paraId="70EC5E7E">
            <w:pPr>
              <w:pStyle w:val="13"/>
            </w:pPr>
            <w:r>
              <w:t>1.保证日常工作正常运转</w:t>
            </w:r>
            <w:r>
              <w:tab/>
            </w:r>
            <w:r>
              <w:tab/>
            </w:r>
            <w:r>
              <w:tab/>
            </w:r>
            <w:r>
              <w:tab/>
            </w:r>
            <w:r>
              <w:tab/>
            </w:r>
            <w:r>
              <w:tab/>
            </w:r>
          </w:p>
          <w:p w14:paraId="79BC0B99">
            <w:pPr>
              <w:pStyle w:val="13"/>
            </w:pPr>
          </w:p>
        </w:tc>
      </w:tr>
    </w:tbl>
    <w:p w14:paraId="507C58A1">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11BE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58342">
            <w:pPr>
              <w:pStyle w:val="14"/>
            </w:pPr>
            <w:r>
              <w:t>一级指标</w:t>
            </w:r>
          </w:p>
        </w:tc>
        <w:tc>
          <w:tcPr>
            <w:tcW w:w="1276" w:type="dxa"/>
            <w:vAlign w:val="center"/>
          </w:tcPr>
          <w:p w14:paraId="673EE988">
            <w:pPr>
              <w:pStyle w:val="14"/>
            </w:pPr>
            <w:r>
              <w:t>二级指标</w:t>
            </w:r>
          </w:p>
        </w:tc>
        <w:tc>
          <w:tcPr>
            <w:tcW w:w="1332" w:type="dxa"/>
            <w:vAlign w:val="center"/>
          </w:tcPr>
          <w:p w14:paraId="7F8B805B">
            <w:pPr>
              <w:pStyle w:val="14"/>
            </w:pPr>
            <w:r>
              <w:t>三级指标</w:t>
            </w:r>
          </w:p>
        </w:tc>
        <w:tc>
          <w:tcPr>
            <w:tcW w:w="2891" w:type="dxa"/>
            <w:vAlign w:val="center"/>
          </w:tcPr>
          <w:p w14:paraId="14CA89C1">
            <w:pPr>
              <w:pStyle w:val="14"/>
            </w:pPr>
            <w:r>
              <w:t>绩效指标描述</w:t>
            </w:r>
          </w:p>
        </w:tc>
        <w:tc>
          <w:tcPr>
            <w:tcW w:w="1276" w:type="dxa"/>
            <w:vAlign w:val="center"/>
          </w:tcPr>
          <w:p w14:paraId="037C3456">
            <w:pPr>
              <w:pStyle w:val="14"/>
            </w:pPr>
            <w:r>
              <w:t>指标值</w:t>
            </w:r>
          </w:p>
        </w:tc>
        <w:tc>
          <w:tcPr>
            <w:tcW w:w="1843" w:type="dxa"/>
            <w:vAlign w:val="center"/>
          </w:tcPr>
          <w:p w14:paraId="46A5FC64">
            <w:pPr>
              <w:pStyle w:val="14"/>
            </w:pPr>
            <w:r>
              <w:t>指标值确定依据</w:t>
            </w:r>
          </w:p>
        </w:tc>
      </w:tr>
      <w:tr w14:paraId="43DEB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A4600">
            <w:pPr>
              <w:pStyle w:val="15"/>
            </w:pPr>
            <w:r>
              <w:t>产出指标</w:t>
            </w:r>
          </w:p>
        </w:tc>
        <w:tc>
          <w:tcPr>
            <w:tcW w:w="1276" w:type="dxa"/>
            <w:vAlign w:val="center"/>
          </w:tcPr>
          <w:p w14:paraId="1B4A4302">
            <w:pPr>
              <w:pStyle w:val="13"/>
            </w:pPr>
            <w:r>
              <w:t>数量指标</w:t>
            </w:r>
          </w:p>
        </w:tc>
        <w:tc>
          <w:tcPr>
            <w:tcW w:w="1332" w:type="dxa"/>
            <w:vAlign w:val="center"/>
          </w:tcPr>
          <w:p w14:paraId="0266E435">
            <w:pPr>
              <w:pStyle w:val="13"/>
            </w:pPr>
            <w:r>
              <w:t>经费保障单位数量</w:t>
            </w:r>
          </w:p>
        </w:tc>
        <w:tc>
          <w:tcPr>
            <w:tcW w:w="2891" w:type="dxa"/>
            <w:vAlign w:val="center"/>
          </w:tcPr>
          <w:p w14:paraId="130B5E41">
            <w:pPr>
              <w:pStyle w:val="13"/>
            </w:pPr>
            <w:r>
              <w:t>经费保障市场监督管理局正常运转</w:t>
            </w:r>
          </w:p>
        </w:tc>
        <w:tc>
          <w:tcPr>
            <w:tcW w:w="1276" w:type="dxa"/>
            <w:vAlign w:val="center"/>
          </w:tcPr>
          <w:p w14:paraId="0924343B">
            <w:pPr>
              <w:pStyle w:val="13"/>
            </w:pPr>
            <w:r>
              <w:t>个</w:t>
            </w:r>
          </w:p>
        </w:tc>
        <w:tc>
          <w:tcPr>
            <w:tcW w:w="1843" w:type="dxa"/>
            <w:vAlign w:val="center"/>
          </w:tcPr>
          <w:p w14:paraId="784B4FCE">
            <w:pPr>
              <w:pStyle w:val="13"/>
            </w:pPr>
            <w:r>
              <w:t>2024年初工作计划</w:t>
            </w:r>
          </w:p>
        </w:tc>
      </w:tr>
      <w:tr w14:paraId="20BDE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9C6FC2"/>
        </w:tc>
        <w:tc>
          <w:tcPr>
            <w:tcW w:w="1276" w:type="dxa"/>
            <w:vAlign w:val="center"/>
          </w:tcPr>
          <w:p w14:paraId="45DA2390">
            <w:pPr>
              <w:pStyle w:val="13"/>
            </w:pPr>
            <w:r>
              <w:t>质量指标</w:t>
            </w:r>
          </w:p>
        </w:tc>
        <w:tc>
          <w:tcPr>
            <w:tcW w:w="1332" w:type="dxa"/>
            <w:vAlign w:val="center"/>
          </w:tcPr>
          <w:p w14:paraId="3B4603FF">
            <w:pPr>
              <w:pStyle w:val="13"/>
            </w:pPr>
            <w:r>
              <w:t>工作正常运转率</w:t>
            </w:r>
          </w:p>
        </w:tc>
        <w:tc>
          <w:tcPr>
            <w:tcW w:w="2891" w:type="dxa"/>
            <w:vAlign w:val="center"/>
          </w:tcPr>
          <w:p w14:paraId="74CAE5FD">
            <w:pPr>
              <w:pStyle w:val="13"/>
            </w:pPr>
            <w:r>
              <w:t>保障单位工作正常运转</w:t>
            </w:r>
          </w:p>
        </w:tc>
        <w:tc>
          <w:tcPr>
            <w:tcW w:w="1276" w:type="dxa"/>
            <w:vAlign w:val="center"/>
          </w:tcPr>
          <w:p w14:paraId="70BE6F9C">
            <w:pPr>
              <w:pStyle w:val="13"/>
            </w:pPr>
            <w:r>
              <w:t>≥98百分比</w:t>
            </w:r>
          </w:p>
        </w:tc>
        <w:tc>
          <w:tcPr>
            <w:tcW w:w="1843" w:type="dxa"/>
            <w:vAlign w:val="center"/>
          </w:tcPr>
          <w:p w14:paraId="181992EA">
            <w:pPr>
              <w:pStyle w:val="13"/>
            </w:pPr>
            <w:r>
              <w:t>2024年初工作计划</w:t>
            </w:r>
          </w:p>
        </w:tc>
      </w:tr>
      <w:tr w14:paraId="64A79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DD20A1"/>
        </w:tc>
        <w:tc>
          <w:tcPr>
            <w:tcW w:w="1276" w:type="dxa"/>
            <w:vAlign w:val="center"/>
          </w:tcPr>
          <w:p w14:paraId="21C20B0E">
            <w:pPr>
              <w:pStyle w:val="13"/>
            </w:pPr>
            <w:r>
              <w:t>时效指标</w:t>
            </w:r>
          </w:p>
        </w:tc>
        <w:tc>
          <w:tcPr>
            <w:tcW w:w="1332" w:type="dxa"/>
            <w:vAlign w:val="center"/>
          </w:tcPr>
          <w:p w14:paraId="36DE9E6C">
            <w:pPr>
              <w:pStyle w:val="13"/>
            </w:pPr>
            <w:r>
              <w:t>工作完成及时率</w:t>
            </w:r>
          </w:p>
        </w:tc>
        <w:tc>
          <w:tcPr>
            <w:tcW w:w="2891" w:type="dxa"/>
            <w:vAlign w:val="center"/>
          </w:tcPr>
          <w:p w14:paraId="70998926">
            <w:pPr>
              <w:pStyle w:val="13"/>
            </w:pPr>
            <w:r>
              <w:t>工作完成及时率</w:t>
            </w:r>
          </w:p>
        </w:tc>
        <w:tc>
          <w:tcPr>
            <w:tcW w:w="1276" w:type="dxa"/>
            <w:vAlign w:val="center"/>
          </w:tcPr>
          <w:p w14:paraId="3F2033C6">
            <w:pPr>
              <w:pStyle w:val="13"/>
            </w:pPr>
            <w:r>
              <w:t>≥98百分比</w:t>
            </w:r>
          </w:p>
        </w:tc>
        <w:tc>
          <w:tcPr>
            <w:tcW w:w="1843" w:type="dxa"/>
            <w:vAlign w:val="center"/>
          </w:tcPr>
          <w:p w14:paraId="6A6E711C">
            <w:pPr>
              <w:pStyle w:val="13"/>
            </w:pPr>
            <w:r>
              <w:t>2024年初工作计划</w:t>
            </w:r>
          </w:p>
        </w:tc>
      </w:tr>
      <w:tr w14:paraId="67C17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56BC39"/>
        </w:tc>
        <w:tc>
          <w:tcPr>
            <w:tcW w:w="1276" w:type="dxa"/>
            <w:vAlign w:val="center"/>
          </w:tcPr>
          <w:p w14:paraId="3A2DD7CC">
            <w:pPr>
              <w:pStyle w:val="13"/>
            </w:pPr>
            <w:r>
              <w:t>成本指标</w:t>
            </w:r>
          </w:p>
        </w:tc>
        <w:tc>
          <w:tcPr>
            <w:tcW w:w="1332" w:type="dxa"/>
            <w:vAlign w:val="center"/>
          </w:tcPr>
          <w:p w14:paraId="260FEF46">
            <w:pPr>
              <w:pStyle w:val="13"/>
            </w:pPr>
            <w:r>
              <w:t>水电费预算数</w:t>
            </w:r>
          </w:p>
        </w:tc>
        <w:tc>
          <w:tcPr>
            <w:tcW w:w="2891" w:type="dxa"/>
            <w:vAlign w:val="center"/>
          </w:tcPr>
          <w:p w14:paraId="67E7FA47">
            <w:pPr>
              <w:pStyle w:val="13"/>
            </w:pPr>
            <w:r>
              <w:t>水电费控制在预算内</w:t>
            </w:r>
          </w:p>
        </w:tc>
        <w:tc>
          <w:tcPr>
            <w:tcW w:w="1276" w:type="dxa"/>
            <w:vAlign w:val="center"/>
          </w:tcPr>
          <w:p w14:paraId="17E854AF">
            <w:pPr>
              <w:pStyle w:val="13"/>
            </w:pPr>
            <w:r>
              <w:t>≤18万元</w:t>
            </w:r>
          </w:p>
        </w:tc>
        <w:tc>
          <w:tcPr>
            <w:tcW w:w="1843" w:type="dxa"/>
            <w:vAlign w:val="center"/>
          </w:tcPr>
          <w:p w14:paraId="7D65B89D">
            <w:pPr>
              <w:pStyle w:val="13"/>
            </w:pPr>
            <w:r>
              <w:t>2024县级预算编制通知</w:t>
            </w:r>
          </w:p>
        </w:tc>
      </w:tr>
      <w:tr w14:paraId="76F61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F1FE2">
            <w:pPr>
              <w:pStyle w:val="15"/>
            </w:pPr>
            <w:r>
              <w:t>效益指标</w:t>
            </w:r>
          </w:p>
        </w:tc>
        <w:tc>
          <w:tcPr>
            <w:tcW w:w="1276" w:type="dxa"/>
            <w:vAlign w:val="center"/>
          </w:tcPr>
          <w:p w14:paraId="2DA57CCE">
            <w:pPr>
              <w:pStyle w:val="13"/>
            </w:pPr>
            <w:r>
              <w:t>社会效益指标</w:t>
            </w:r>
          </w:p>
        </w:tc>
        <w:tc>
          <w:tcPr>
            <w:tcW w:w="1332" w:type="dxa"/>
            <w:vAlign w:val="center"/>
          </w:tcPr>
          <w:p w14:paraId="58411DC2">
            <w:pPr>
              <w:pStyle w:val="13"/>
            </w:pPr>
            <w:r>
              <w:t>保证日常工作正常运转</w:t>
            </w:r>
          </w:p>
        </w:tc>
        <w:tc>
          <w:tcPr>
            <w:tcW w:w="2891" w:type="dxa"/>
            <w:vAlign w:val="center"/>
          </w:tcPr>
          <w:p w14:paraId="733C63D3">
            <w:pPr>
              <w:pStyle w:val="13"/>
            </w:pPr>
            <w:r>
              <w:t>保障日常工作正常运转</w:t>
            </w:r>
          </w:p>
        </w:tc>
        <w:tc>
          <w:tcPr>
            <w:tcW w:w="1276" w:type="dxa"/>
            <w:vAlign w:val="center"/>
          </w:tcPr>
          <w:p w14:paraId="5AE57740">
            <w:pPr>
              <w:pStyle w:val="13"/>
            </w:pPr>
            <w:r>
              <w:t>基本保障</w:t>
            </w:r>
          </w:p>
        </w:tc>
        <w:tc>
          <w:tcPr>
            <w:tcW w:w="1843" w:type="dxa"/>
            <w:vAlign w:val="center"/>
          </w:tcPr>
          <w:p w14:paraId="7CC1A2F2">
            <w:pPr>
              <w:pStyle w:val="13"/>
            </w:pPr>
            <w:r>
              <w:t>2024年初工作计划</w:t>
            </w:r>
          </w:p>
        </w:tc>
      </w:tr>
      <w:tr w14:paraId="7CE53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3AC6D9">
            <w:pPr>
              <w:pStyle w:val="15"/>
            </w:pPr>
            <w:r>
              <w:t>满意度指标</w:t>
            </w:r>
          </w:p>
        </w:tc>
        <w:tc>
          <w:tcPr>
            <w:tcW w:w="1276" w:type="dxa"/>
            <w:vAlign w:val="center"/>
          </w:tcPr>
          <w:p w14:paraId="643345D9">
            <w:pPr>
              <w:pStyle w:val="13"/>
            </w:pPr>
            <w:r>
              <w:t>服务对象满意度指标</w:t>
            </w:r>
          </w:p>
        </w:tc>
        <w:tc>
          <w:tcPr>
            <w:tcW w:w="1332" w:type="dxa"/>
            <w:vAlign w:val="center"/>
          </w:tcPr>
          <w:p w14:paraId="78F72F8E">
            <w:pPr>
              <w:pStyle w:val="13"/>
            </w:pPr>
            <w:r>
              <w:t>群体满意度</w:t>
            </w:r>
          </w:p>
        </w:tc>
        <w:tc>
          <w:tcPr>
            <w:tcW w:w="2891" w:type="dxa"/>
            <w:vAlign w:val="center"/>
          </w:tcPr>
          <w:p w14:paraId="21DEE350">
            <w:pPr>
              <w:pStyle w:val="13"/>
            </w:pPr>
            <w:r>
              <w:t>群体对市场监督管理局工作满意度</w:t>
            </w:r>
          </w:p>
        </w:tc>
        <w:tc>
          <w:tcPr>
            <w:tcW w:w="1276" w:type="dxa"/>
            <w:vAlign w:val="center"/>
          </w:tcPr>
          <w:p w14:paraId="76628762">
            <w:pPr>
              <w:pStyle w:val="13"/>
            </w:pPr>
            <w:r>
              <w:t>≥98百分比</w:t>
            </w:r>
          </w:p>
        </w:tc>
        <w:tc>
          <w:tcPr>
            <w:tcW w:w="1843" w:type="dxa"/>
            <w:vAlign w:val="center"/>
          </w:tcPr>
          <w:p w14:paraId="4FEF5878">
            <w:pPr>
              <w:pStyle w:val="13"/>
            </w:pPr>
            <w:r>
              <w:t>2024年初工作计划</w:t>
            </w:r>
          </w:p>
        </w:tc>
      </w:tr>
    </w:tbl>
    <w:p w14:paraId="0EACB538">
      <w:pPr>
        <w:sectPr>
          <w:pgSz w:w="11900" w:h="16840"/>
          <w:pgMar w:top="1984" w:right="1304" w:bottom="1134" w:left="1304" w:header="720" w:footer="720" w:gutter="0"/>
          <w:cols w:space="720" w:num="1"/>
        </w:sectPr>
      </w:pPr>
    </w:p>
    <w:p w14:paraId="358B3470">
      <w:pPr>
        <w:jc w:val="center"/>
      </w:pPr>
      <w:r>
        <w:rPr>
          <w:rFonts w:ascii="方正仿宋_GBK" w:hAnsi="方正仿宋_GBK" w:eastAsia="方正仿宋_GBK" w:cs="方正仿宋_GBK"/>
          <w:color w:val="000000"/>
          <w:sz w:val="28"/>
        </w:rPr>
        <w:t xml:space="preserve"> </w:t>
      </w:r>
    </w:p>
    <w:p w14:paraId="3A64DDCB">
      <w:pPr>
        <w:ind w:firstLine="560"/>
        <w:outlineLvl w:val="3"/>
      </w:pPr>
      <w:bookmarkStart w:id="5" w:name="_Toc_4_4_0000000009"/>
      <w:r>
        <w:rPr>
          <w:rFonts w:ascii="方正仿宋_GBK" w:hAnsi="方正仿宋_GBK" w:eastAsia="方正仿宋_GBK" w:cs="方正仿宋_GBK"/>
          <w:color w:val="000000"/>
          <w:sz w:val="28"/>
        </w:rPr>
        <w:t>6.怀财字【2024】7号 消保维权绩效目标表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813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7AFF941">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4D8B6E74">
            <w:pPr>
              <w:pStyle w:val="11"/>
            </w:pPr>
            <w:r>
              <w:t>单位：万元</w:t>
            </w:r>
          </w:p>
        </w:tc>
      </w:tr>
      <w:tr w14:paraId="183E31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48899">
            <w:pPr>
              <w:pStyle w:val="14"/>
            </w:pPr>
            <w:r>
              <w:t>项目编码</w:t>
            </w:r>
          </w:p>
        </w:tc>
        <w:tc>
          <w:tcPr>
            <w:tcW w:w="2608" w:type="dxa"/>
            <w:gridSpan w:val="2"/>
            <w:vAlign w:val="center"/>
          </w:tcPr>
          <w:p w14:paraId="0C624DA9">
            <w:pPr>
              <w:pStyle w:val="13"/>
            </w:pPr>
            <w:r>
              <w:t>13073024P000593100012</w:t>
            </w:r>
          </w:p>
        </w:tc>
        <w:tc>
          <w:tcPr>
            <w:tcW w:w="1587" w:type="dxa"/>
            <w:vAlign w:val="center"/>
          </w:tcPr>
          <w:p w14:paraId="1F0A91BD">
            <w:pPr>
              <w:pStyle w:val="14"/>
            </w:pPr>
            <w:r>
              <w:t>项目名称</w:t>
            </w:r>
          </w:p>
        </w:tc>
        <w:tc>
          <w:tcPr>
            <w:tcW w:w="4422" w:type="dxa"/>
            <w:gridSpan w:val="3"/>
            <w:vAlign w:val="center"/>
          </w:tcPr>
          <w:p w14:paraId="020EFF00">
            <w:pPr>
              <w:pStyle w:val="13"/>
            </w:pPr>
            <w:r>
              <w:t>怀财字【2024】7号 消保维权</w:t>
            </w:r>
          </w:p>
        </w:tc>
      </w:tr>
      <w:tr w14:paraId="0A6760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20854">
            <w:pPr>
              <w:pStyle w:val="14"/>
            </w:pPr>
            <w:r>
              <w:t>预算规模及资金用途</w:t>
            </w:r>
          </w:p>
        </w:tc>
        <w:tc>
          <w:tcPr>
            <w:tcW w:w="1276" w:type="dxa"/>
            <w:vAlign w:val="center"/>
          </w:tcPr>
          <w:p w14:paraId="3B78ABB2">
            <w:pPr>
              <w:pStyle w:val="14"/>
            </w:pPr>
            <w:r>
              <w:t>预算数</w:t>
            </w:r>
          </w:p>
        </w:tc>
        <w:tc>
          <w:tcPr>
            <w:tcW w:w="1332" w:type="dxa"/>
            <w:vAlign w:val="center"/>
          </w:tcPr>
          <w:p w14:paraId="7CD2E82A">
            <w:pPr>
              <w:pStyle w:val="13"/>
            </w:pPr>
            <w:r>
              <w:t>2.40</w:t>
            </w:r>
          </w:p>
        </w:tc>
        <w:tc>
          <w:tcPr>
            <w:tcW w:w="1587" w:type="dxa"/>
            <w:vAlign w:val="center"/>
          </w:tcPr>
          <w:p w14:paraId="3AB97099">
            <w:pPr>
              <w:pStyle w:val="14"/>
            </w:pPr>
            <w:r>
              <w:t>其中：财政    资金</w:t>
            </w:r>
          </w:p>
        </w:tc>
        <w:tc>
          <w:tcPr>
            <w:tcW w:w="1304" w:type="dxa"/>
            <w:vAlign w:val="center"/>
          </w:tcPr>
          <w:p w14:paraId="14F1CEDB">
            <w:pPr>
              <w:pStyle w:val="13"/>
            </w:pPr>
            <w:r>
              <w:t>2.40</w:t>
            </w:r>
          </w:p>
        </w:tc>
        <w:tc>
          <w:tcPr>
            <w:tcW w:w="1276" w:type="dxa"/>
            <w:vAlign w:val="center"/>
          </w:tcPr>
          <w:p w14:paraId="3B3FF967">
            <w:pPr>
              <w:pStyle w:val="14"/>
            </w:pPr>
            <w:r>
              <w:t>其他资金</w:t>
            </w:r>
          </w:p>
        </w:tc>
        <w:tc>
          <w:tcPr>
            <w:tcW w:w="1843" w:type="dxa"/>
            <w:vAlign w:val="center"/>
          </w:tcPr>
          <w:p w14:paraId="5B4C3498">
            <w:pPr>
              <w:pStyle w:val="13"/>
            </w:pPr>
            <w:r>
              <w:t xml:space="preserve"> </w:t>
            </w:r>
          </w:p>
        </w:tc>
      </w:tr>
      <w:tr w14:paraId="6F4C9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A6D4C1"/>
        </w:tc>
        <w:tc>
          <w:tcPr>
            <w:tcW w:w="8617" w:type="dxa"/>
            <w:gridSpan w:val="6"/>
            <w:vAlign w:val="center"/>
          </w:tcPr>
          <w:p w14:paraId="025FC793">
            <w:pPr>
              <w:pStyle w:val="13"/>
            </w:pPr>
            <w:r>
              <w:t>支付消费者权益保护相关的工作</w:t>
            </w:r>
          </w:p>
        </w:tc>
      </w:tr>
      <w:tr w14:paraId="42EC2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4E1B1">
            <w:pPr>
              <w:pStyle w:val="14"/>
            </w:pPr>
            <w:r>
              <w:t>资金支出计划（%）</w:t>
            </w:r>
          </w:p>
        </w:tc>
        <w:tc>
          <w:tcPr>
            <w:tcW w:w="2608" w:type="dxa"/>
            <w:gridSpan w:val="2"/>
            <w:vAlign w:val="center"/>
          </w:tcPr>
          <w:p w14:paraId="66700164">
            <w:pPr>
              <w:pStyle w:val="14"/>
            </w:pPr>
            <w:r>
              <w:t>3月底</w:t>
            </w:r>
          </w:p>
        </w:tc>
        <w:tc>
          <w:tcPr>
            <w:tcW w:w="1587" w:type="dxa"/>
            <w:vAlign w:val="center"/>
          </w:tcPr>
          <w:p w14:paraId="4BE6C78A">
            <w:pPr>
              <w:pStyle w:val="14"/>
            </w:pPr>
            <w:r>
              <w:t>6月底</w:t>
            </w:r>
          </w:p>
        </w:tc>
        <w:tc>
          <w:tcPr>
            <w:tcW w:w="1304" w:type="dxa"/>
            <w:vAlign w:val="center"/>
          </w:tcPr>
          <w:p w14:paraId="7416361A">
            <w:pPr>
              <w:pStyle w:val="14"/>
            </w:pPr>
            <w:r>
              <w:t>10月底</w:t>
            </w:r>
          </w:p>
        </w:tc>
        <w:tc>
          <w:tcPr>
            <w:tcW w:w="3118" w:type="dxa"/>
            <w:gridSpan w:val="2"/>
            <w:vAlign w:val="center"/>
          </w:tcPr>
          <w:p w14:paraId="050213CF">
            <w:pPr>
              <w:pStyle w:val="14"/>
            </w:pPr>
            <w:r>
              <w:t>12月底</w:t>
            </w:r>
          </w:p>
        </w:tc>
      </w:tr>
      <w:tr w14:paraId="79525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7F04B"/>
        </w:tc>
        <w:tc>
          <w:tcPr>
            <w:tcW w:w="2608" w:type="dxa"/>
            <w:gridSpan w:val="2"/>
            <w:vAlign w:val="center"/>
          </w:tcPr>
          <w:p w14:paraId="2DFF7A1D">
            <w:pPr>
              <w:pStyle w:val="15"/>
            </w:pPr>
            <w:r>
              <w:t>25%</w:t>
            </w:r>
          </w:p>
        </w:tc>
        <w:tc>
          <w:tcPr>
            <w:tcW w:w="1587" w:type="dxa"/>
            <w:vAlign w:val="center"/>
          </w:tcPr>
          <w:p w14:paraId="2334629D">
            <w:pPr>
              <w:pStyle w:val="15"/>
            </w:pPr>
            <w:r>
              <w:t>50%</w:t>
            </w:r>
          </w:p>
        </w:tc>
        <w:tc>
          <w:tcPr>
            <w:tcW w:w="1304" w:type="dxa"/>
            <w:vAlign w:val="center"/>
          </w:tcPr>
          <w:p w14:paraId="20CB5EFF">
            <w:pPr>
              <w:pStyle w:val="15"/>
            </w:pPr>
            <w:r>
              <w:t>75%</w:t>
            </w:r>
          </w:p>
        </w:tc>
        <w:tc>
          <w:tcPr>
            <w:tcW w:w="3118" w:type="dxa"/>
            <w:gridSpan w:val="2"/>
            <w:vAlign w:val="center"/>
          </w:tcPr>
          <w:p w14:paraId="2870C69E">
            <w:pPr>
              <w:pStyle w:val="15"/>
            </w:pPr>
            <w:r>
              <w:t>100%</w:t>
            </w:r>
          </w:p>
        </w:tc>
      </w:tr>
      <w:tr w14:paraId="260C5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31A342">
            <w:pPr>
              <w:pStyle w:val="14"/>
            </w:pPr>
            <w:r>
              <w:t>绩效目标</w:t>
            </w:r>
          </w:p>
        </w:tc>
        <w:tc>
          <w:tcPr>
            <w:tcW w:w="8617" w:type="dxa"/>
            <w:gridSpan w:val="6"/>
            <w:vAlign w:val="center"/>
          </w:tcPr>
          <w:p w14:paraId="1A284C02">
            <w:pPr>
              <w:pStyle w:val="13"/>
            </w:pPr>
            <w:r>
              <w:t>1.通过消费者权益保护工作方面的支出，建立、健全消费者权益保护机制</w:t>
            </w:r>
          </w:p>
        </w:tc>
      </w:tr>
    </w:tbl>
    <w:p w14:paraId="655C1747">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653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39FB1">
            <w:pPr>
              <w:pStyle w:val="14"/>
            </w:pPr>
            <w:r>
              <w:t>一级指标</w:t>
            </w:r>
          </w:p>
        </w:tc>
        <w:tc>
          <w:tcPr>
            <w:tcW w:w="1276" w:type="dxa"/>
            <w:vAlign w:val="center"/>
          </w:tcPr>
          <w:p w14:paraId="37781E8E">
            <w:pPr>
              <w:pStyle w:val="14"/>
            </w:pPr>
            <w:r>
              <w:t>二级指标</w:t>
            </w:r>
          </w:p>
        </w:tc>
        <w:tc>
          <w:tcPr>
            <w:tcW w:w="1332" w:type="dxa"/>
            <w:vAlign w:val="center"/>
          </w:tcPr>
          <w:p w14:paraId="437A542A">
            <w:pPr>
              <w:pStyle w:val="14"/>
            </w:pPr>
            <w:r>
              <w:t>三级指标</w:t>
            </w:r>
          </w:p>
        </w:tc>
        <w:tc>
          <w:tcPr>
            <w:tcW w:w="2891" w:type="dxa"/>
            <w:vAlign w:val="center"/>
          </w:tcPr>
          <w:p w14:paraId="3D01B2CB">
            <w:pPr>
              <w:pStyle w:val="14"/>
            </w:pPr>
            <w:r>
              <w:t>绩效指标描述</w:t>
            </w:r>
          </w:p>
        </w:tc>
        <w:tc>
          <w:tcPr>
            <w:tcW w:w="1276" w:type="dxa"/>
            <w:vAlign w:val="center"/>
          </w:tcPr>
          <w:p w14:paraId="0B583D1A">
            <w:pPr>
              <w:pStyle w:val="14"/>
            </w:pPr>
            <w:r>
              <w:t>指标值</w:t>
            </w:r>
          </w:p>
        </w:tc>
        <w:tc>
          <w:tcPr>
            <w:tcW w:w="1843" w:type="dxa"/>
            <w:vAlign w:val="center"/>
          </w:tcPr>
          <w:p w14:paraId="576DA5A0">
            <w:pPr>
              <w:pStyle w:val="14"/>
            </w:pPr>
            <w:r>
              <w:t>指标值确定依据</w:t>
            </w:r>
          </w:p>
        </w:tc>
      </w:tr>
      <w:tr w14:paraId="67BEB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1B719">
            <w:pPr>
              <w:pStyle w:val="15"/>
            </w:pPr>
            <w:r>
              <w:t>产出指标</w:t>
            </w:r>
          </w:p>
        </w:tc>
        <w:tc>
          <w:tcPr>
            <w:tcW w:w="1276" w:type="dxa"/>
            <w:vAlign w:val="center"/>
          </w:tcPr>
          <w:p w14:paraId="5B5EEC80">
            <w:pPr>
              <w:pStyle w:val="13"/>
            </w:pPr>
            <w:r>
              <w:t>数量指标</w:t>
            </w:r>
          </w:p>
        </w:tc>
        <w:tc>
          <w:tcPr>
            <w:tcW w:w="1332" w:type="dxa"/>
            <w:vAlign w:val="center"/>
          </w:tcPr>
          <w:p w14:paraId="711D0900">
            <w:pPr>
              <w:pStyle w:val="13"/>
            </w:pPr>
            <w:r>
              <w:t>办理案件数</w:t>
            </w:r>
          </w:p>
        </w:tc>
        <w:tc>
          <w:tcPr>
            <w:tcW w:w="2891" w:type="dxa"/>
            <w:vAlign w:val="center"/>
          </w:tcPr>
          <w:p w14:paraId="5C2F6249">
            <w:pPr>
              <w:pStyle w:val="13"/>
            </w:pPr>
            <w:r>
              <w:t>办结案件数量</w:t>
            </w:r>
          </w:p>
        </w:tc>
        <w:tc>
          <w:tcPr>
            <w:tcW w:w="1276" w:type="dxa"/>
            <w:vAlign w:val="center"/>
          </w:tcPr>
          <w:p w14:paraId="49676AC3">
            <w:pPr>
              <w:pStyle w:val="13"/>
            </w:pPr>
            <w:r>
              <w:t>≥20次</w:t>
            </w:r>
          </w:p>
        </w:tc>
        <w:tc>
          <w:tcPr>
            <w:tcW w:w="1843" w:type="dxa"/>
            <w:vAlign w:val="center"/>
          </w:tcPr>
          <w:p w14:paraId="4E368418">
            <w:pPr>
              <w:pStyle w:val="13"/>
            </w:pPr>
            <w:r>
              <w:t>2024年初工作计划</w:t>
            </w:r>
          </w:p>
        </w:tc>
      </w:tr>
      <w:tr w14:paraId="03A53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E3671"/>
        </w:tc>
        <w:tc>
          <w:tcPr>
            <w:tcW w:w="1276" w:type="dxa"/>
            <w:vAlign w:val="center"/>
          </w:tcPr>
          <w:p w14:paraId="5570F34E">
            <w:pPr>
              <w:pStyle w:val="13"/>
            </w:pPr>
            <w:r>
              <w:t>质量指标</w:t>
            </w:r>
          </w:p>
        </w:tc>
        <w:tc>
          <w:tcPr>
            <w:tcW w:w="1332" w:type="dxa"/>
            <w:vAlign w:val="center"/>
          </w:tcPr>
          <w:p w14:paraId="09BF189D">
            <w:pPr>
              <w:pStyle w:val="13"/>
            </w:pPr>
            <w:r>
              <w:t>执法办案行为投诉率</w:t>
            </w:r>
          </w:p>
        </w:tc>
        <w:tc>
          <w:tcPr>
            <w:tcW w:w="2891" w:type="dxa"/>
            <w:vAlign w:val="center"/>
          </w:tcPr>
          <w:p w14:paraId="25DDD489">
            <w:pPr>
              <w:pStyle w:val="13"/>
            </w:pPr>
            <w:r>
              <w:t>被投诉的执法办案行为次数占执法办案总数的比率</w:t>
            </w:r>
          </w:p>
        </w:tc>
        <w:tc>
          <w:tcPr>
            <w:tcW w:w="1276" w:type="dxa"/>
            <w:vAlign w:val="center"/>
          </w:tcPr>
          <w:p w14:paraId="476B259D">
            <w:pPr>
              <w:pStyle w:val="13"/>
            </w:pPr>
            <w:r>
              <w:t>≤5百分比</w:t>
            </w:r>
          </w:p>
        </w:tc>
        <w:tc>
          <w:tcPr>
            <w:tcW w:w="1843" w:type="dxa"/>
            <w:vAlign w:val="center"/>
          </w:tcPr>
          <w:p w14:paraId="1344C004">
            <w:pPr>
              <w:pStyle w:val="13"/>
            </w:pPr>
            <w:r>
              <w:t>2024年初工作计划</w:t>
            </w:r>
          </w:p>
        </w:tc>
      </w:tr>
      <w:tr w14:paraId="44541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E6C7BA"/>
        </w:tc>
        <w:tc>
          <w:tcPr>
            <w:tcW w:w="1276" w:type="dxa"/>
            <w:vAlign w:val="center"/>
          </w:tcPr>
          <w:p w14:paraId="0D02FD3E">
            <w:pPr>
              <w:pStyle w:val="13"/>
            </w:pPr>
            <w:r>
              <w:t>时效指标</w:t>
            </w:r>
          </w:p>
        </w:tc>
        <w:tc>
          <w:tcPr>
            <w:tcW w:w="1332" w:type="dxa"/>
            <w:vAlign w:val="center"/>
          </w:tcPr>
          <w:p w14:paraId="16FE3841">
            <w:pPr>
              <w:pStyle w:val="13"/>
            </w:pPr>
            <w:r>
              <w:t>案件办结率</w:t>
            </w:r>
          </w:p>
        </w:tc>
        <w:tc>
          <w:tcPr>
            <w:tcW w:w="2891" w:type="dxa"/>
            <w:vAlign w:val="center"/>
          </w:tcPr>
          <w:p w14:paraId="262A5EC2">
            <w:pPr>
              <w:pStyle w:val="13"/>
            </w:pPr>
            <w:r>
              <w:t>办结案件数量占立案案件总数的比率</w:t>
            </w:r>
          </w:p>
        </w:tc>
        <w:tc>
          <w:tcPr>
            <w:tcW w:w="1276" w:type="dxa"/>
            <w:vAlign w:val="center"/>
          </w:tcPr>
          <w:p w14:paraId="4D51B632">
            <w:pPr>
              <w:pStyle w:val="13"/>
            </w:pPr>
            <w:r>
              <w:t>≥95百分比</w:t>
            </w:r>
          </w:p>
        </w:tc>
        <w:tc>
          <w:tcPr>
            <w:tcW w:w="1843" w:type="dxa"/>
            <w:vAlign w:val="center"/>
          </w:tcPr>
          <w:p w14:paraId="2347408F">
            <w:pPr>
              <w:pStyle w:val="13"/>
            </w:pPr>
            <w:r>
              <w:t>2024年初工作计划</w:t>
            </w:r>
          </w:p>
        </w:tc>
      </w:tr>
      <w:tr w14:paraId="1B28B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E86F9"/>
        </w:tc>
        <w:tc>
          <w:tcPr>
            <w:tcW w:w="1276" w:type="dxa"/>
            <w:vAlign w:val="center"/>
          </w:tcPr>
          <w:p w14:paraId="3B2073E6">
            <w:pPr>
              <w:pStyle w:val="13"/>
            </w:pPr>
            <w:r>
              <w:t>成本指标</w:t>
            </w:r>
          </w:p>
        </w:tc>
        <w:tc>
          <w:tcPr>
            <w:tcW w:w="1332" w:type="dxa"/>
            <w:vAlign w:val="center"/>
          </w:tcPr>
          <w:p w14:paraId="2DC946EB">
            <w:pPr>
              <w:pStyle w:val="13"/>
            </w:pPr>
            <w:r>
              <w:t>经费支出成本</w:t>
            </w:r>
          </w:p>
        </w:tc>
        <w:tc>
          <w:tcPr>
            <w:tcW w:w="2891" w:type="dxa"/>
            <w:vAlign w:val="center"/>
          </w:tcPr>
          <w:p w14:paraId="5CB81887">
            <w:pPr>
              <w:pStyle w:val="13"/>
            </w:pPr>
            <w:r>
              <w:t>经费支出成本不超预算</w:t>
            </w:r>
          </w:p>
        </w:tc>
        <w:tc>
          <w:tcPr>
            <w:tcW w:w="1276" w:type="dxa"/>
            <w:vAlign w:val="center"/>
          </w:tcPr>
          <w:p w14:paraId="6D672945">
            <w:pPr>
              <w:pStyle w:val="13"/>
            </w:pPr>
            <w:r>
              <w:t>≤2.4万元</w:t>
            </w:r>
          </w:p>
        </w:tc>
        <w:tc>
          <w:tcPr>
            <w:tcW w:w="1843" w:type="dxa"/>
            <w:vAlign w:val="center"/>
          </w:tcPr>
          <w:p w14:paraId="7D633972">
            <w:pPr>
              <w:pStyle w:val="13"/>
            </w:pPr>
            <w:r>
              <w:t>2024县级预算编制通知</w:t>
            </w:r>
          </w:p>
        </w:tc>
      </w:tr>
      <w:tr w14:paraId="1D32E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61D86">
            <w:pPr>
              <w:pStyle w:val="15"/>
            </w:pPr>
            <w:r>
              <w:t>效益指标</w:t>
            </w:r>
          </w:p>
        </w:tc>
        <w:tc>
          <w:tcPr>
            <w:tcW w:w="1276" w:type="dxa"/>
            <w:vAlign w:val="center"/>
          </w:tcPr>
          <w:p w14:paraId="1796D279">
            <w:pPr>
              <w:pStyle w:val="13"/>
            </w:pPr>
            <w:r>
              <w:t>社会效益指标</w:t>
            </w:r>
          </w:p>
        </w:tc>
        <w:tc>
          <w:tcPr>
            <w:tcW w:w="1332" w:type="dxa"/>
            <w:vAlign w:val="center"/>
          </w:tcPr>
          <w:p w14:paraId="520CBF20">
            <w:pPr>
              <w:pStyle w:val="13"/>
            </w:pPr>
            <w:r>
              <w:t>保障消费者权益</w:t>
            </w:r>
          </w:p>
        </w:tc>
        <w:tc>
          <w:tcPr>
            <w:tcW w:w="2891" w:type="dxa"/>
            <w:vAlign w:val="center"/>
          </w:tcPr>
          <w:p w14:paraId="40DA0262">
            <w:pPr>
              <w:pStyle w:val="13"/>
            </w:pPr>
            <w:r>
              <w:t>保障消费者权益</w:t>
            </w:r>
          </w:p>
        </w:tc>
        <w:tc>
          <w:tcPr>
            <w:tcW w:w="1276" w:type="dxa"/>
            <w:vAlign w:val="center"/>
          </w:tcPr>
          <w:p w14:paraId="3C223B4A">
            <w:pPr>
              <w:pStyle w:val="13"/>
            </w:pPr>
            <w:r>
              <w:t>保障消费者权益</w:t>
            </w:r>
          </w:p>
        </w:tc>
        <w:tc>
          <w:tcPr>
            <w:tcW w:w="1843" w:type="dxa"/>
            <w:vAlign w:val="center"/>
          </w:tcPr>
          <w:p w14:paraId="59ABDB3F">
            <w:pPr>
              <w:pStyle w:val="13"/>
            </w:pPr>
            <w:r>
              <w:t>2024年初工作计划</w:t>
            </w:r>
          </w:p>
        </w:tc>
      </w:tr>
      <w:tr w14:paraId="6F81D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2F1D1">
            <w:pPr>
              <w:pStyle w:val="15"/>
            </w:pPr>
            <w:r>
              <w:t>满意度指标</w:t>
            </w:r>
          </w:p>
        </w:tc>
        <w:tc>
          <w:tcPr>
            <w:tcW w:w="1276" w:type="dxa"/>
            <w:vAlign w:val="center"/>
          </w:tcPr>
          <w:p w14:paraId="09E4F65E">
            <w:pPr>
              <w:pStyle w:val="13"/>
            </w:pPr>
            <w:r>
              <w:t>服务对象满意度指标</w:t>
            </w:r>
          </w:p>
        </w:tc>
        <w:tc>
          <w:tcPr>
            <w:tcW w:w="1332" w:type="dxa"/>
            <w:vAlign w:val="center"/>
          </w:tcPr>
          <w:p w14:paraId="0532235F">
            <w:pPr>
              <w:pStyle w:val="13"/>
            </w:pPr>
            <w:r>
              <w:t>群众满意度</w:t>
            </w:r>
          </w:p>
        </w:tc>
        <w:tc>
          <w:tcPr>
            <w:tcW w:w="2891" w:type="dxa"/>
            <w:vAlign w:val="center"/>
          </w:tcPr>
          <w:p w14:paraId="22930422">
            <w:pPr>
              <w:pStyle w:val="13"/>
            </w:pPr>
            <w:r>
              <w:t>辖区内群众对工作满意度</w:t>
            </w:r>
          </w:p>
        </w:tc>
        <w:tc>
          <w:tcPr>
            <w:tcW w:w="1276" w:type="dxa"/>
            <w:vAlign w:val="center"/>
          </w:tcPr>
          <w:p w14:paraId="6ADDF27F">
            <w:pPr>
              <w:pStyle w:val="13"/>
            </w:pPr>
            <w:r>
              <w:t>≥95百分比</w:t>
            </w:r>
          </w:p>
        </w:tc>
        <w:tc>
          <w:tcPr>
            <w:tcW w:w="1843" w:type="dxa"/>
            <w:vAlign w:val="center"/>
          </w:tcPr>
          <w:p w14:paraId="083BC756">
            <w:pPr>
              <w:pStyle w:val="13"/>
            </w:pPr>
            <w:r>
              <w:t>2024年初工作计划</w:t>
            </w:r>
          </w:p>
        </w:tc>
      </w:tr>
    </w:tbl>
    <w:p w14:paraId="2DCE0E6E">
      <w:pPr>
        <w:sectPr>
          <w:pgSz w:w="11900" w:h="16840"/>
          <w:pgMar w:top="1984" w:right="1304" w:bottom="1134" w:left="1304" w:header="720" w:footer="720" w:gutter="0"/>
          <w:cols w:space="720" w:num="1"/>
        </w:sectPr>
      </w:pPr>
    </w:p>
    <w:p w14:paraId="3DF335DB">
      <w:pPr>
        <w:jc w:val="center"/>
      </w:pPr>
      <w:r>
        <w:rPr>
          <w:rFonts w:ascii="方正仿宋_GBK" w:hAnsi="方正仿宋_GBK" w:eastAsia="方正仿宋_GBK" w:cs="方正仿宋_GBK"/>
          <w:color w:val="000000"/>
          <w:sz w:val="28"/>
        </w:rPr>
        <w:t xml:space="preserve"> </w:t>
      </w:r>
    </w:p>
    <w:p w14:paraId="5419E594">
      <w:pPr>
        <w:ind w:firstLine="560"/>
        <w:outlineLvl w:val="3"/>
      </w:pPr>
      <w:bookmarkStart w:id="6" w:name="_Toc_4_4_0000000010"/>
      <w:r>
        <w:rPr>
          <w:rFonts w:ascii="方正仿宋_GBK" w:hAnsi="方正仿宋_GBK" w:eastAsia="方正仿宋_GBK" w:cs="方正仿宋_GBK"/>
          <w:color w:val="000000"/>
          <w:sz w:val="28"/>
        </w:rPr>
        <w:t>7.怀财字【2024】7号 业务费绩效目标表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119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FA1805D">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799CB4F4">
            <w:pPr>
              <w:pStyle w:val="11"/>
            </w:pPr>
            <w:r>
              <w:t>单位：万元</w:t>
            </w:r>
          </w:p>
        </w:tc>
      </w:tr>
      <w:tr w14:paraId="593B4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FDC0C">
            <w:pPr>
              <w:pStyle w:val="14"/>
            </w:pPr>
            <w:r>
              <w:t>项目编码</w:t>
            </w:r>
          </w:p>
        </w:tc>
        <w:tc>
          <w:tcPr>
            <w:tcW w:w="2608" w:type="dxa"/>
            <w:gridSpan w:val="2"/>
            <w:vAlign w:val="center"/>
          </w:tcPr>
          <w:p w14:paraId="2C1CA5FF">
            <w:pPr>
              <w:pStyle w:val="13"/>
            </w:pPr>
            <w:r>
              <w:t>13073024P00060110001D</w:t>
            </w:r>
          </w:p>
        </w:tc>
        <w:tc>
          <w:tcPr>
            <w:tcW w:w="1587" w:type="dxa"/>
            <w:vAlign w:val="center"/>
          </w:tcPr>
          <w:p w14:paraId="1B270A70">
            <w:pPr>
              <w:pStyle w:val="14"/>
            </w:pPr>
            <w:r>
              <w:t>项目名称</w:t>
            </w:r>
          </w:p>
        </w:tc>
        <w:tc>
          <w:tcPr>
            <w:tcW w:w="4422" w:type="dxa"/>
            <w:gridSpan w:val="3"/>
            <w:vAlign w:val="center"/>
          </w:tcPr>
          <w:p w14:paraId="07B0BD04">
            <w:pPr>
              <w:pStyle w:val="13"/>
            </w:pPr>
            <w:r>
              <w:t>怀财字【2024】7号 业务费</w:t>
            </w:r>
          </w:p>
        </w:tc>
      </w:tr>
      <w:tr w14:paraId="3842A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C575C">
            <w:pPr>
              <w:pStyle w:val="14"/>
            </w:pPr>
            <w:r>
              <w:t>预算规模及资金用途</w:t>
            </w:r>
          </w:p>
        </w:tc>
        <w:tc>
          <w:tcPr>
            <w:tcW w:w="1276" w:type="dxa"/>
            <w:vAlign w:val="center"/>
          </w:tcPr>
          <w:p w14:paraId="3A9CD4A5">
            <w:pPr>
              <w:pStyle w:val="14"/>
            </w:pPr>
            <w:r>
              <w:t>预算数</w:t>
            </w:r>
          </w:p>
        </w:tc>
        <w:tc>
          <w:tcPr>
            <w:tcW w:w="1332" w:type="dxa"/>
            <w:vAlign w:val="center"/>
          </w:tcPr>
          <w:p w14:paraId="62251722">
            <w:pPr>
              <w:pStyle w:val="13"/>
            </w:pPr>
            <w:r>
              <w:t>51.94</w:t>
            </w:r>
          </w:p>
        </w:tc>
        <w:tc>
          <w:tcPr>
            <w:tcW w:w="1587" w:type="dxa"/>
            <w:vAlign w:val="center"/>
          </w:tcPr>
          <w:p w14:paraId="6A2322F1">
            <w:pPr>
              <w:pStyle w:val="14"/>
            </w:pPr>
            <w:r>
              <w:t>其中：财政    资金</w:t>
            </w:r>
          </w:p>
        </w:tc>
        <w:tc>
          <w:tcPr>
            <w:tcW w:w="1304" w:type="dxa"/>
            <w:vAlign w:val="center"/>
          </w:tcPr>
          <w:p w14:paraId="1E9F74B6">
            <w:pPr>
              <w:pStyle w:val="13"/>
            </w:pPr>
            <w:r>
              <w:t>51.94</w:t>
            </w:r>
          </w:p>
        </w:tc>
        <w:tc>
          <w:tcPr>
            <w:tcW w:w="1276" w:type="dxa"/>
            <w:vAlign w:val="center"/>
          </w:tcPr>
          <w:p w14:paraId="014BE135">
            <w:pPr>
              <w:pStyle w:val="14"/>
            </w:pPr>
            <w:r>
              <w:t>其他资金</w:t>
            </w:r>
          </w:p>
        </w:tc>
        <w:tc>
          <w:tcPr>
            <w:tcW w:w="1843" w:type="dxa"/>
            <w:vAlign w:val="center"/>
          </w:tcPr>
          <w:p w14:paraId="18D4F26B">
            <w:pPr>
              <w:pStyle w:val="13"/>
            </w:pPr>
            <w:r>
              <w:t xml:space="preserve"> </w:t>
            </w:r>
          </w:p>
        </w:tc>
      </w:tr>
      <w:tr w14:paraId="5EEDA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87390"/>
        </w:tc>
        <w:tc>
          <w:tcPr>
            <w:tcW w:w="8617" w:type="dxa"/>
            <w:gridSpan w:val="6"/>
            <w:vAlign w:val="center"/>
          </w:tcPr>
          <w:p w14:paraId="78A1263F">
            <w:pPr>
              <w:pStyle w:val="13"/>
            </w:pPr>
            <w:r>
              <w:t>用于补充办案及监管工作经费的不足</w:t>
            </w:r>
          </w:p>
        </w:tc>
      </w:tr>
      <w:tr w14:paraId="42A4B33F">
        <w:tblPrEx>
          <w:tblCellMar>
            <w:top w:w="0" w:type="dxa"/>
            <w:left w:w="108" w:type="dxa"/>
            <w:bottom w:w="0" w:type="dxa"/>
            <w:right w:w="108" w:type="dxa"/>
          </w:tblCellMar>
        </w:tblPrEx>
        <w:trPr>
          <w:trHeight w:val="369" w:hRule="atLeast"/>
          <w:jc w:val="center"/>
        </w:trPr>
        <w:tc>
          <w:tcPr>
            <w:tcW w:w="1276" w:type="dxa"/>
            <w:vMerge w:val="restart"/>
            <w:vAlign w:val="center"/>
          </w:tcPr>
          <w:p w14:paraId="11A55D96">
            <w:pPr>
              <w:pStyle w:val="14"/>
            </w:pPr>
            <w:r>
              <w:t>资金支出计划（%）</w:t>
            </w:r>
          </w:p>
        </w:tc>
        <w:tc>
          <w:tcPr>
            <w:tcW w:w="2608" w:type="dxa"/>
            <w:gridSpan w:val="2"/>
            <w:vAlign w:val="center"/>
          </w:tcPr>
          <w:p w14:paraId="291A411B">
            <w:pPr>
              <w:pStyle w:val="14"/>
            </w:pPr>
            <w:r>
              <w:t>3月底</w:t>
            </w:r>
          </w:p>
        </w:tc>
        <w:tc>
          <w:tcPr>
            <w:tcW w:w="1587" w:type="dxa"/>
            <w:vAlign w:val="center"/>
          </w:tcPr>
          <w:p w14:paraId="0774EC6F">
            <w:pPr>
              <w:pStyle w:val="14"/>
            </w:pPr>
            <w:r>
              <w:t>6月底</w:t>
            </w:r>
          </w:p>
        </w:tc>
        <w:tc>
          <w:tcPr>
            <w:tcW w:w="1304" w:type="dxa"/>
            <w:vAlign w:val="center"/>
          </w:tcPr>
          <w:p w14:paraId="0F275B7B">
            <w:pPr>
              <w:pStyle w:val="14"/>
            </w:pPr>
            <w:r>
              <w:t>10月底</w:t>
            </w:r>
          </w:p>
        </w:tc>
        <w:tc>
          <w:tcPr>
            <w:tcW w:w="3118" w:type="dxa"/>
            <w:gridSpan w:val="2"/>
            <w:vAlign w:val="center"/>
          </w:tcPr>
          <w:p w14:paraId="033C5C11">
            <w:pPr>
              <w:pStyle w:val="14"/>
            </w:pPr>
            <w:r>
              <w:t>12月底</w:t>
            </w:r>
          </w:p>
        </w:tc>
      </w:tr>
      <w:tr w14:paraId="3AD95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A05D91"/>
        </w:tc>
        <w:tc>
          <w:tcPr>
            <w:tcW w:w="2608" w:type="dxa"/>
            <w:gridSpan w:val="2"/>
            <w:vAlign w:val="center"/>
          </w:tcPr>
          <w:p w14:paraId="282739C9">
            <w:pPr>
              <w:pStyle w:val="15"/>
            </w:pPr>
            <w:r>
              <w:t>25%</w:t>
            </w:r>
          </w:p>
        </w:tc>
        <w:tc>
          <w:tcPr>
            <w:tcW w:w="1587" w:type="dxa"/>
            <w:vAlign w:val="center"/>
          </w:tcPr>
          <w:p w14:paraId="3792F406">
            <w:pPr>
              <w:pStyle w:val="15"/>
            </w:pPr>
            <w:r>
              <w:t>50%</w:t>
            </w:r>
          </w:p>
        </w:tc>
        <w:tc>
          <w:tcPr>
            <w:tcW w:w="1304" w:type="dxa"/>
            <w:vAlign w:val="center"/>
          </w:tcPr>
          <w:p w14:paraId="52FCD6CF">
            <w:pPr>
              <w:pStyle w:val="15"/>
            </w:pPr>
            <w:r>
              <w:t>75%</w:t>
            </w:r>
          </w:p>
        </w:tc>
        <w:tc>
          <w:tcPr>
            <w:tcW w:w="3118" w:type="dxa"/>
            <w:gridSpan w:val="2"/>
            <w:vAlign w:val="center"/>
          </w:tcPr>
          <w:p w14:paraId="7117F45B">
            <w:pPr>
              <w:pStyle w:val="15"/>
            </w:pPr>
            <w:r>
              <w:t>100%</w:t>
            </w:r>
          </w:p>
        </w:tc>
      </w:tr>
      <w:tr w14:paraId="2656E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48F2C">
            <w:pPr>
              <w:pStyle w:val="14"/>
            </w:pPr>
            <w:r>
              <w:t>绩效目标</w:t>
            </w:r>
          </w:p>
        </w:tc>
        <w:tc>
          <w:tcPr>
            <w:tcW w:w="8617" w:type="dxa"/>
            <w:gridSpan w:val="6"/>
            <w:vAlign w:val="center"/>
          </w:tcPr>
          <w:p w14:paraId="1FA5E3DD">
            <w:pPr>
              <w:pStyle w:val="13"/>
            </w:pPr>
            <w:r>
              <w:t>1.2、营造良好的营商环境</w:t>
            </w:r>
          </w:p>
        </w:tc>
      </w:tr>
    </w:tbl>
    <w:p w14:paraId="56D5FA03">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429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DAD254">
            <w:pPr>
              <w:pStyle w:val="14"/>
            </w:pPr>
            <w:r>
              <w:t>一级指标</w:t>
            </w:r>
          </w:p>
        </w:tc>
        <w:tc>
          <w:tcPr>
            <w:tcW w:w="1276" w:type="dxa"/>
            <w:vAlign w:val="center"/>
          </w:tcPr>
          <w:p w14:paraId="1DE8C7B2">
            <w:pPr>
              <w:pStyle w:val="14"/>
            </w:pPr>
            <w:r>
              <w:t>二级指标</w:t>
            </w:r>
          </w:p>
        </w:tc>
        <w:tc>
          <w:tcPr>
            <w:tcW w:w="1332" w:type="dxa"/>
            <w:vAlign w:val="center"/>
          </w:tcPr>
          <w:p w14:paraId="2D6AE907">
            <w:pPr>
              <w:pStyle w:val="14"/>
            </w:pPr>
            <w:r>
              <w:t>三级指标</w:t>
            </w:r>
          </w:p>
        </w:tc>
        <w:tc>
          <w:tcPr>
            <w:tcW w:w="2891" w:type="dxa"/>
            <w:vAlign w:val="center"/>
          </w:tcPr>
          <w:p w14:paraId="6B784120">
            <w:pPr>
              <w:pStyle w:val="14"/>
            </w:pPr>
            <w:r>
              <w:t>绩效指标描述</w:t>
            </w:r>
          </w:p>
        </w:tc>
        <w:tc>
          <w:tcPr>
            <w:tcW w:w="1276" w:type="dxa"/>
            <w:vAlign w:val="center"/>
          </w:tcPr>
          <w:p w14:paraId="72A8F1E2">
            <w:pPr>
              <w:pStyle w:val="14"/>
            </w:pPr>
            <w:r>
              <w:t>指标值</w:t>
            </w:r>
          </w:p>
        </w:tc>
        <w:tc>
          <w:tcPr>
            <w:tcW w:w="1843" w:type="dxa"/>
            <w:vAlign w:val="center"/>
          </w:tcPr>
          <w:p w14:paraId="3A79C6EC">
            <w:pPr>
              <w:pStyle w:val="14"/>
            </w:pPr>
            <w:r>
              <w:t>指标值确定依据</w:t>
            </w:r>
          </w:p>
        </w:tc>
      </w:tr>
      <w:tr w14:paraId="11E17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B1765">
            <w:pPr>
              <w:pStyle w:val="15"/>
            </w:pPr>
            <w:r>
              <w:t>产出指标</w:t>
            </w:r>
          </w:p>
        </w:tc>
        <w:tc>
          <w:tcPr>
            <w:tcW w:w="1276" w:type="dxa"/>
            <w:vAlign w:val="center"/>
          </w:tcPr>
          <w:p w14:paraId="04DA10F7">
            <w:pPr>
              <w:pStyle w:val="13"/>
            </w:pPr>
            <w:r>
              <w:t>数量指标</w:t>
            </w:r>
          </w:p>
        </w:tc>
        <w:tc>
          <w:tcPr>
            <w:tcW w:w="1332" w:type="dxa"/>
            <w:vAlign w:val="center"/>
          </w:tcPr>
          <w:p w14:paraId="7498767B">
            <w:pPr>
              <w:pStyle w:val="13"/>
            </w:pPr>
            <w:r>
              <w:t>案件办结率</w:t>
            </w:r>
          </w:p>
        </w:tc>
        <w:tc>
          <w:tcPr>
            <w:tcW w:w="2891" w:type="dxa"/>
            <w:vAlign w:val="center"/>
          </w:tcPr>
          <w:p w14:paraId="5041FFF6">
            <w:pPr>
              <w:pStyle w:val="13"/>
            </w:pPr>
            <w:r>
              <w:t>已处理的投诉举报占总的投诉举报的比例</w:t>
            </w:r>
          </w:p>
        </w:tc>
        <w:tc>
          <w:tcPr>
            <w:tcW w:w="1276" w:type="dxa"/>
            <w:vAlign w:val="center"/>
          </w:tcPr>
          <w:p w14:paraId="0FF71F4E">
            <w:pPr>
              <w:pStyle w:val="13"/>
            </w:pPr>
            <w:r>
              <w:t>≥95百分比</w:t>
            </w:r>
          </w:p>
        </w:tc>
        <w:tc>
          <w:tcPr>
            <w:tcW w:w="1843" w:type="dxa"/>
            <w:vAlign w:val="center"/>
          </w:tcPr>
          <w:p w14:paraId="1F5C3CBC">
            <w:pPr>
              <w:pStyle w:val="13"/>
            </w:pPr>
            <w:r>
              <w:t>2024年年初工作计划</w:t>
            </w:r>
          </w:p>
        </w:tc>
      </w:tr>
      <w:tr w14:paraId="04070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B75B22"/>
        </w:tc>
        <w:tc>
          <w:tcPr>
            <w:tcW w:w="1276" w:type="dxa"/>
            <w:vAlign w:val="center"/>
          </w:tcPr>
          <w:p w14:paraId="2D761563">
            <w:pPr>
              <w:pStyle w:val="13"/>
            </w:pPr>
            <w:r>
              <w:t>质量指标</w:t>
            </w:r>
          </w:p>
        </w:tc>
        <w:tc>
          <w:tcPr>
            <w:tcW w:w="1332" w:type="dxa"/>
            <w:vAlign w:val="center"/>
          </w:tcPr>
          <w:p w14:paraId="538C377C">
            <w:pPr>
              <w:pStyle w:val="13"/>
            </w:pPr>
            <w:r>
              <w:t>办理案件个数</w:t>
            </w:r>
          </w:p>
        </w:tc>
        <w:tc>
          <w:tcPr>
            <w:tcW w:w="2891" w:type="dxa"/>
            <w:vAlign w:val="center"/>
          </w:tcPr>
          <w:p w14:paraId="0B2BF8E2">
            <w:pPr>
              <w:pStyle w:val="13"/>
            </w:pPr>
            <w:r>
              <w:t>实际办理案件数量</w:t>
            </w:r>
          </w:p>
        </w:tc>
        <w:tc>
          <w:tcPr>
            <w:tcW w:w="1276" w:type="dxa"/>
            <w:vAlign w:val="center"/>
          </w:tcPr>
          <w:p w14:paraId="14F70E67">
            <w:pPr>
              <w:pStyle w:val="13"/>
            </w:pPr>
            <w:r>
              <w:t>≥100个</w:t>
            </w:r>
          </w:p>
        </w:tc>
        <w:tc>
          <w:tcPr>
            <w:tcW w:w="1843" w:type="dxa"/>
            <w:vAlign w:val="center"/>
          </w:tcPr>
          <w:p w14:paraId="05F66995">
            <w:pPr>
              <w:pStyle w:val="13"/>
            </w:pPr>
            <w:r>
              <w:t>2024年年初工作计划</w:t>
            </w:r>
          </w:p>
        </w:tc>
      </w:tr>
      <w:tr w14:paraId="2C84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A8910F"/>
        </w:tc>
        <w:tc>
          <w:tcPr>
            <w:tcW w:w="1276" w:type="dxa"/>
            <w:vAlign w:val="center"/>
          </w:tcPr>
          <w:p w14:paraId="0E70D81D">
            <w:pPr>
              <w:pStyle w:val="13"/>
            </w:pPr>
            <w:r>
              <w:t>时效指标</w:t>
            </w:r>
          </w:p>
        </w:tc>
        <w:tc>
          <w:tcPr>
            <w:tcW w:w="1332" w:type="dxa"/>
            <w:vAlign w:val="center"/>
          </w:tcPr>
          <w:p w14:paraId="3BC081EB">
            <w:pPr>
              <w:pStyle w:val="13"/>
            </w:pPr>
            <w:r>
              <w:t>及时率</w:t>
            </w:r>
          </w:p>
        </w:tc>
        <w:tc>
          <w:tcPr>
            <w:tcW w:w="2891" w:type="dxa"/>
            <w:vAlign w:val="center"/>
          </w:tcPr>
          <w:p w14:paraId="3CA10321">
            <w:pPr>
              <w:pStyle w:val="13"/>
            </w:pPr>
            <w:r>
              <w:t>处理案件及时性</w:t>
            </w:r>
          </w:p>
        </w:tc>
        <w:tc>
          <w:tcPr>
            <w:tcW w:w="1276" w:type="dxa"/>
            <w:vAlign w:val="center"/>
          </w:tcPr>
          <w:p w14:paraId="479AE9A3">
            <w:pPr>
              <w:pStyle w:val="13"/>
            </w:pPr>
            <w:r>
              <w:t>≥95百分比</w:t>
            </w:r>
          </w:p>
        </w:tc>
        <w:tc>
          <w:tcPr>
            <w:tcW w:w="1843" w:type="dxa"/>
            <w:vAlign w:val="center"/>
          </w:tcPr>
          <w:p w14:paraId="567167F5">
            <w:pPr>
              <w:pStyle w:val="13"/>
            </w:pPr>
            <w:r>
              <w:t>2024年年初工作计划</w:t>
            </w:r>
          </w:p>
        </w:tc>
      </w:tr>
      <w:tr w14:paraId="00FC3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31026A"/>
        </w:tc>
        <w:tc>
          <w:tcPr>
            <w:tcW w:w="1276" w:type="dxa"/>
            <w:vAlign w:val="center"/>
          </w:tcPr>
          <w:p w14:paraId="5EB84FD9">
            <w:pPr>
              <w:pStyle w:val="13"/>
            </w:pPr>
            <w:r>
              <w:t>成本指标</w:t>
            </w:r>
          </w:p>
        </w:tc>
        <w:tc>
          <w:tcPr>
            <w:tcW w:w="1332" w:type="dxa"/>
            <w:vAlign w:val="center"/>
          </w:tcPr>
          <w:p w14:paraId="17A63D37">
            <w:pPr>
              <w:pStyle w:val="13"/>
            </w:pPr>
            <w:r>
              <w:t>总成本</w:t>
            </w:r>
          </w:p>
        </w:tc>
        <w:tc>
          <w:tcPr>
            <w:tcW w:w="2891" w:type="dxa"/>
            <w:vAlign w:val="center"/>
          </w:tcPr>
          <w:p w14:paraId="769E42E4">
            <w:pPr>
              <w:pStyle w:val="13"/>
            </w:pPr>
            <w:r>
              <w:t>工作总成本</w:t>
            </w:r>
          </w:p>
        </w:tc>
        <w:tc>
          <w:tcPr>
            <w:tcW w:w="1276" w:type="dxa"/>
            <w:vAlign w:val="center"/>
          </w:tcPr>
          <w:p w14:paraId="37BDCDBB">
            <w:pPr>
              <w:pStyle w:val="13"/>
            </w:pPr>
            <w:r>
              <w:t>≤51.93万元</w:t>
            </w:r>
          </w:p>
        </w:tc>
        <w:tc>
          <w:tcPr>
            <w:tcW w:w="1843" w:type="dxa"/>
            <w:vAlign w:val="center"/>
          </w:tcPr>
          <w:p w14:paraId="1B165669">
            <w:pPr>
              <w:pStyle w:val="13"/>
            </w:pPr>
            <w:r>
              <w:t>2024年县级预算编制通知</w:t>
            </w:r>
          </w:p>
        </w:tc>
      </w:tr>
      <w:tr w14:paraId="5A66E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85DEC">
            <w:pPr>
              <w:pStyle w:val="15"/>
            </w:pPr>
            <w:r>
              <w:t>效益指标</w:t>
            </w:r>
          </w:p>
        </w:tc>
        <w:tc>
          <w:tcPr>
            <w:tcW w:w="1276" w:type="dxa"/>
            <w:vAlign w:val="center"/>
          </w:tcPr>
          <w:p w14:paraId="3F7CC14C">
            <w:pPr>
              <w:pStyle w:val="13"/>
            </w:pPr>
            <w:r>
              <w:t>社会效益指标</w:t>
            </w:r>
          </w:p>
        </w:tc>
        <w:tc>
          <w:tcPr>
            <w:tcW w:w="1332" w:type="dxa"/>
            <w:vAlign w:val="center"/>
          </w:tcPr>
          <w:p w14:paraId="7E753EAE">
            <w:pPr>
              <w:pStyle w:val="13"/>
            </w:pPr>
            <w:r>
              <w:t>维护市场秩序</w:t>
            </w:r>
          </w:p>
        </w:tc>
        <w:tc>
          <w:tcPr>
            <w:tcW w:w="2891" w:type="dxa"/>
            <w:vAlign w:val="center"/>
          </w:tcPr>
          <w:p w14:paraId="6C63BED2">
            <w:pPr>
              <w:pStyle w:val="13"/>
            </w:pPr>
            <w:r>
              <w:t>维护公平竞争的市场秩序</w:t>
            </w:r>
          </w:p>
        </w:tc>
        <w:tc>
          <w:tcPr>
            <w:tcW w:w="1276" w:type="dxa"/>
            <w:vAlign w:val="center"/>
          </w:tcPr>
          <w:p w14:paraId="571947FD">
            <w:pPr>
              <w:pStyle w:val="13"/>
            </w:pPr>
            <w:r>
              <w:t>有效提升</w:t>
            </w:r>
          </w:p>
        </w:tc>
        <w:tc>
          <w:tcPr>
            <w:tcW w:w="1843" w:type="dxa"/>
            <w:vAlign w:val="center"/>
          </w:tcPr>
          <w:p w14:paraId="3EB63617">
            <w:pPr>
              <w:pStyle w:val="13"/>
            </w:pPr>
            <w:r>
              <w:t>2024年年初工作计划</w:t>
            </w:r>
          </w:p>
        </w:tc>
      </w:tr>
      <w:tr w14:paraId="03BB6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9BE6A3">
            <w:pPr>
              <w:pStyle w:val="15"/>
            </w:pPr>
            <w:r>
              <w:t>满意度指标</w:t>
            </w:r>
          </w:p>
        </w:tc>
        <w:tc>
          <w:tcPr>
            <w:tcW w:w="1276" w:type="dxa"/>
            <w:vAlign w:val="center"/>
          </w:tcPr>
          <w:p w14:paraId="3605DAE7">
            <w:pPr>
              <w:pStyle w:val="13"/>
            </w:pPr>
            <w:r>
              <w:t>服务对象满意度指标</w:t>
            </w:r>
          </w:p>
        </w:tc>
        <w:tc>
          <w:tcPr>
            <w:tcW w:w="1332" w:type="dxa"/>
            <w:vAlign w:val="center"/>
          </w:tcPr>
          <w:p w14:paraId="75257664">
            <w:pPr>
              <w:pStyle w:val="13"/>
            </w:pPr>
            <w:r>
              <w:t>群众满意度</w:t>
            </w:r>
          </w:p>
        </w:tc>
        <w:tc>
          <w:tcPr>
            <w:tcW w:w="2891" w:type="dxa"/>
            <w:vAlign w:val="center"/>
          </w:tcPr>
          <w:p w14:paraId="29E9A3B4">
            <w:pPr>
              <w:pStyle w:val="13"/>
            </w:pPr>
            <w:r>
              <w:t>辖区内群众对监管工作满意度</w:t>
            </w:r>
          </w:p>
        </w:tc>
        <w:tc>
          <w:tcPr>
            <w:tcW w:w="1276" w:type="dxa"/>
            <w:vAlign w:val="center"/>
          </w:tcPr>
          <w:p w14:paraId="4F0FB589">
            <w:pPr>
              <w:pStyle w:val="13"/>
            </w:pPr>
            <w:r>
              <w:t>≥95百分比</w:t>
            </w:r>
          </w:p>
        </w:tc>
        <w:tc>
          <w:tcPr>
            <w:tcW w:w="1843" w:type="dxa"/>
            <w:vAlign w:val="center"/>
          </w:tcPr>
          <w:p w14:paraId="4294BD12">
            <w:pPr>
              <w:pStyle w:val="13"/>
            </w:pPr>
            <w:r>
              <w:t>2024年年初工作计划</w:t>
            </w:r>
          </w:p>
        </w:tc>
      </w:tr>
    </w:tbl>
    <w:p w14:paraId="1EBB35B1">
      <w:pPr>
        <w:sectPr>
          <w:pgSz w:w="11900" w:h="16840"/>
          <w:pgMar w:top="1984" w:right="1304" w:bottom="1134" w:left="1304" w:header="720" w:footer="720" w:gutter="0"/>
          <w:cols w:space="720" w:num="1"/>
        </w:sectPr>
      </w:pPr>
    </w:p>
    <w:p w14:paraId="4DAF4B1E">
      <w:pPr>
        <w:jc w:val="center"/>
      </w:pPr>
      <w:r>
        <w:rPr>
          <w:rFonts w:ascii="方正仿宋_GBK" w:hAnsi="方正仿宋_GBK" w:eastAsia="方正仿宋_GBK" w:cs="方正仿宋_GBK"/>
          <w:color w:val="000000"/>
          <w:sz w:val="28"/>
        </w:rPr>
        <w:t xml:space="preserve"> </w:t>
      </w:r>
    </w:p>
    <w:p w14:paraId="29476DE9">
      <w:pPr>
        <w:ind w:firstLine="560"/>
        <w:outlineLvl w:val="3"/>
      </w:pPr>
      <w:bookmarkStart w:id="7" w:name="_Toc_4_4_0000000011"/>
      <w:r>
        <w:rPr>
          <w:rFonts w:ascii="方正仿宋_GBK" w:hAnsi="方正仿宋_GBK" w:eastAsia="方正仿宋_GBK" w:cs="方正仿宋_GBK"/>
          <w:color w:val="000000"/>
          <w:sz w:val="28"/>
        </w:rPr>
        <w:t>8.怀财字【2024】7号 执法办案绩效目标表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5FCF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2E76E75">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68049F05">
            <w:pPr>
              <w:pStyle w:val="11"/>
            </w:pPr>
            <w:r>
              <w:t>单位：万元</w:t>
            </w:r>
          </w:p>
        </w:tc>
      </w:tr>
      <w:tr w14:paraId="3D138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70A6C">
            <w:pPr>
              <w:pStyle w:val="14"/>
            </w:pPr>
            <w:r>
              <w:t>项目编码</w:t>
            </w:r>
          </w:p>
        </w:tc>
        <w:tc>
          <w:tcPr>
            <w:tcW w:w="2608" w:type="dxa"/>
            <w:gridSpan w:val="2"/>
            <w:vAlign w:val="center"/>
          </w:tcPr>
          <w:p w14:paraId="6E539BDA">
            <w:pPr>
              <w:pStyle w:val="13"/>
            </w:pPr>
            <w:r>
              <w:t>13073024P00059510001D</w:t>
            </w:r>
          </w:p>
        </w:tc>
        <w:tc>
          <w:tcPr>
            <w:tcW w:w="1587" w:type="dxa"/>
            <w:vAlign w:val="center"/>
          </w:tcPr>
          <w:p w14:paraId="287A940E">
            <w:pPr>
              <w:pStyle w:val="14"/>
            </w:pPr>
            <w:r>
              <w:t>项目名称</w:t>
            </w:r>
          </w:p>
        </w:tc>
        <w:tc>
          <w:tcPr>
            <w:tcW w:w="4422" w:type="dxa"/>
            <w:gridSpan w:val="3"/>
            <w:vAlign w:val="center"/>
          </w:tcPr>
          <w:p w14:paraId="6C87757B">
            <w:pPr>
              <w:pStyle w:val="13"/>
            </w:pPr>
            <w:r>
              <w:t>怀财字【2024】7号 执法办案</w:t>
            </w:r>
          </w:p>
        </w:tc>
      </w:tr>
      <w:tr w14:paraId="60D4F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B84E1">
            <w:pPr>
              <w:pStyle w:val="14"/>
            </w:pPr>
            <w:r>
              <w:t>预算规模及资金用途</w:t>
            </w:r>
          </w:p>
        </w:tc>
        <w:tc>
          <w:tcPr>
            <w:tcW w:w="1276" w:type="dxa"/>
            <w:vAlign w:val="center"/>
          </w:tcPr>
          <w:p w14:paraId="03B18FF1">
            <w:pPr>
              <w:pStyle w:val="14"/>
            </w:pPr>
            <w:r>
              <w:t>预算数</w:t>
            </w:r>
          </w:p>
        </w:tc>
        <w:tc>
          <w:tcPr>
            <w:tcW w:w="1332" w:type="dxa"/>
            <w:vAlign w:val="center"/>
          </w:tcPr>
          <w:p w14:paraId="22F1A4AD">
            <w:pPr>
              <w:pStyle w:val="13"/>
            </w:pPr>
            <w:r>
              <w:t>11.90</w:t>
            </w:r>
          </w:p>
        </w:tc>
        <w:tc>
          <w:tcPr>
            <w:tcW w:w="1587" w:type="dxa"/>
            <w:vAlign w:val="center"/>
          </w:tcPr>
          <w:p w14:paraId="0F29E10F">
            <w:pPr>
              <w:pStyle w:val="14"/>
            </w:pPr>
            <w:r>
              <w:t>其中：财政    资金</w:t>
            </w:r>
          </w:p>
        </w:tc>
        <w:tc>
          <w:tcPr>
            <w:tcW w:w="1304" w:type="dxa"/>
            <w:vAlign w:val="center"/>
          </w:tcPr>
          <w:p w14:paraId="28C3631A">
            <w:pPr>
              <w:pStyle w:val="13"/>
            </w:pPr>
            <w:r>
              <w:t>11.90</w:t>
            </w:r>
          </w:p>
        </w:tc>
        <w:tc>
          <w:tcPr>
            <w:tcW w:w="1276" w:type="dxa"/>
            <w:vAlign w:val="center"/>
          </w:tcPr>
          <w:p w14:paraId="2727D5C2">
            <w:pPr>
              <w:pStyle w:val="14"/>
            </w:pPr>
            <w:r>
              <w:t>其他资金</w:t>
            </w:r>
          </w:p>
        </w:tc>
        <w:tc>
          <w:tcPr>
            <w:tcW w:w="1843" w:type="dxa"/>
            <w:vAlign w:val="center"/>
          </w:tcPr>
          <w:p w14:paraId="4E679EC0">
            <w:pPr>
              <w:pStyle w:val="13"/>
            </w:pPr>
            <w:r>
              <w:t xml:space="preserve"> </w:t>
            </w:r>
          </w:p>
        </w:tc>
      </w:tr>
      <w:tr w14:paraId="087C0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190BDE"/>
        </w:tc>
        <w:tc>
          <w:tcPr>
            <w:tcW w:w="8617" w:type="dxa"/>
            <w:gridSpan w:val="6"/>
            <w:vAlign w:val="center"/>
          </w:tcPr>
          <w:p w14:paraId="46B1124A">
            <w:pPr>
              <w:pStyle w:val="13"/>
            </w:pPr>
            <w:r>
              <w:t>用于执法办案相关工作的支出</w:t>
            </w:r>
          </w:p>
        </w:tc>
      </w:tr>
      <w:tr w14:paraId="40CEF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D4C023">
            <w:pPr>
              <w:pStyle w:val="14"/>
            </w:pPr>
            <w:r>
              <w:t>资金支出计划（%）</w:t>
            </w:r>
          </w:p>
        </w:tc>
        <w:tc>
          <w:tcPr>
            <w:tcW w:w="2608" w:type="dxa"/>
            <w:gridSpan w:val="2"/>
            <w:vAlign w:val="center"/>
          </w:tcPr>
          <w:p w14:paraId="27B1F3C6">
            <w:pPr>
              <w:pStyle w:val="14"/>
            </w:pPr>
            <w:r>
              <w:t>3月底</w:t>
            </w:r>
          </w:p>
        </w:tc>
        <w:tc>
          <w:tcPr>
            <w:tcW w:w="1587" w:type="dxa"/>
            <w:vAlign w:val="center"/>
          </w:tcPr>
          <w:p w14:paraId="4FCDBCB5">
            <w:pPr>
              <w:pStyle w:val="14"/>
            </w:pPr>
            <w:r>
              <w:t>6月底</w:t>
            </w:r>
          </w:p>
        </w:tc>
        <w:tc>
          <w:tcPr>
            <w:tcW w:w="1304" w:type="dxa"/>
            <w:vAlign w:val="center"/>
          </w:tcPr>
          <w:p w14:paraId="03B3168B">
            <w:pPr>
              <w:pStyle w:val="14"/>
            </w:pPr>
            <w:r>
              <w:t>10月底</w:t>
            </w:r>
          </w:p>
        </w:tc>
        <w:tc>
          <w:tcPr>
            <w:tcW w:w="3118" w:type="dxa"/>
            <w:gridSpan w:val="2"/>
            <w:vAlign w:val="center"/>
          </w:tcPr>
          <w:p w14:paraId="0EB91944">
            <w:pPr>
              <w:pStyle w:val="14"/>
            </w:pPr>
            <w:r>
              <w:t>12月底</w:t>
            </w:r>
          </w:p>
        </w:tc>
      </w:tr>
      <w:tr w14:paraId="7287D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08B3A0"/>
        </w:tc>
        <w:tc>
          <w:tcPr>
            <w:tcW w:w="2608" w:type="dxa"/>
            <w:gridSpan w:val="2"/>
            <w:vAlign w:val="center"/>
          </w:tcPr>
          <w:p w14:paraId="4742B9AF">
            <w:pPr>
              <w:pStyle w:val="15"/>
            </w:pPr>
            <w:r>
              <w:t>25%</w:t>
            </w:r>
          </w:p>
        </w:tc>
        <w:tc>
          <w:tcPr>
            <w:tcW w:w="1587" w:type="dxa"/>
            <w:vAlign w:val="center"/>
          </w:tcPr>
          <w:p w14:paraId="71CE5EE5">
            <w:pPr>
              <w:pStyle w:val="15"/>
            </w:pPr>
            <w:r>
              <w:t>50%</w:t>
            </w:r>
          </w:p>
        </w:tc>
        <w:tc>
          <w:tcPr>
            <w:tcW w:w="1304" w:type="dxa"/>
            <w:vAlign w:val="center"/>
          </w:tcPr>
          <w:p w14:paraId="2F368A6A">
            <w:pPr>
              <w:pStyle w:val="15"/>
            </w:pPr>
            <w:r>
              <w:t>75%</w:t>
            </w:r>
          </w:p>
        </w:tc>
        <w:tc>
          <w:tcPr>
            <w:tcW w:w="3118" w:type="dxa"/>
            <w:gridSpan w:val="2"/>
            <w:vAlign w:val="center"/>
          </w:tcPr>
          <w:p w14:paraId="58071642">
            <w:pPr>
              <w:pStyle w:val="15"/>
            </w:pPr>
            <w:r>
              <w:t>100%</w:t>
            </w:r>
          </w:p>
        </w:tc>
      </w:tr>
      <w:tr w14:paraId="6049E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3CB5F3">
            <w:pPr>
              <w:pStyle w:val="14"/>
            </w:pPr>
            <w:r>
              <w:t>绩效目标</w:t>
            </w:r>
          </w:p>
        </w:tc>
        <w:tc>
          <w:tcPr>
            <w:tcW w:w="8617" w:type="dxa"/>
            <w:gridSpan w:val="6"/>
            <w:vAlign w:val="center"/>
          </w:tcPr>
          <w:p w14:paraId="7A57B222">
            <w:pPr>
              <w:pStyle w:val="13"/>
            </w:pPr>
            <w:r>
              <w:t>1.通过对执法、监管方面工作的交通费支出，保障工作顺利进行</w:t>
            </w:r>
          </w:p>
        </w:tc>
      </w:tr>
    </w:tbl>
    <w:p w14:paraId="633F25AA">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EA5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4C1E4">
            <w:pPr>
              <w:pStyle w:val="14"/>
            </w:pPr>
            <w:r>
              <w:t>一级指标</w:t>
            </w:r>
          </w:p>
        </w:tc>
        <w:tc>
          <w:tcPr>
            <w:tcW w:w="1276" w:type="dxa"/>
            <w:vAlign w:val="center"/>
          </w:tcPr>
          <w:p w14:paraId="67202AF4">
            <w:pPr>
              <w:pStyle w:val="14"/>
            </w:pPr>
            <w:r>
              <w:t>二级指标</w:t>
            </w:r>
          </w:p>
        </w:tc>
        <w:tc>
          <w:tcPr>
            <w:tcW w:w="1332" w:type="dxa"/>
            <w:vAlign w:val="center"/>
          </w:tcPr>
          <w:p w14:paraId="3BA611C9">
            <w:pPr>
              <w:pStyle w:val="14"/>
            </w:pPr>
            <w:r>
              <w:t>三级指标</w:t>
            </w:r>
          </w:p>
        </w:tc>
        <w:tc>
          <w:tcPr>
            <w:tcW w:w="2891" w:type="dxa"/>
            <w:vAlign w:val="center"/>
          </w:tcPr>
          <w:p w14:paraId="7E1B366E">
            <w:pPr>
              <w:pStyle w:val="14"/>
            </w:pPr>
            <w:r>
              <w:t>绩效指标描述</w:t>
            </w:r>
          </w:p>
        </w:tc>
        <w:tc>
          <w:tcPr>
            <w:tcW w:w="1276" w:type="dxa"/>
            <w:vAlign w:val="center"/>
          </w:tcPr>
          <w:p w14:paraId="3AAFDA98">
            <w:pPr>
              <w:pStyle w:val="14"/>
            </w:pPr>
            <w:r>
              <w:t>指标值</w:t>
            </w:r>
          </w:p>
        </w:tc>
        <w:tc>
          <w:tcPr>
            <w:tcW w:w="1843" w:type="dxa"/>
            <w:vAlign w:val="center"/>
          </w:tcPr>
          <w:p w14:paraId="052159DE">
            <w:pPr>
              <w:pStyle w:val="14"/>
            </w:pPr>
            <w:r>
              <w:t>指标值确定依据</w:t>
            </w:r>
          </w:p>
        </w:tc>
      </w:tr>
      <w:tr w14:paraId="3C5B3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8DA60">
            <w:pPr>
              <w:pStyle w:val="15"/>
            </w:pPr>
            <w:r>
              <w:t>产出指标</w:t>
            </w:r>
          </w:p>
        </w:tc>
        <w:tc>
          <w:tcPr>
            <w:tcW w:w="1276" w:type="dxa"/>
            <w:vAlign w:val="center"/>
          </w:tcPr>
          <w:p w14:paraId="15BC05F2">
            <w:pPr>
              <w:pStyle w:val="13"/>
            </w:pPr>
            <w:r>
              <w:t>数量指标</w:t>
            </w:r>
          </w:p>
        </w:tc>
        <w:tc>
          <w:tcPr>
            <w:tcW w:w="1332" w:type="dxa"/>
            <w:vAlign w:val="center"/>
          </w:tcPr>
          <w:p w14:paraId="274A51A4">
            <w:pPr>
              <w:pStyle w:val="13"/>
            </w:pPr>
            <w:r>
              <w:t>案件办结率</w:t>
            </w:r>
          </w:p>
        </w:tc>
        <w:tc>
          <w:tcPr>
            <w:tcW w:w="2891" w:type="dxa"/>
            <w:vAlign w:val="center"/>
          </w:tcPr>
          <w:p w14:paraId="440E0D17">
            <w:pPr>
              <w:pStyle w:val="13"/>
            </w:pPr>
            <w:r>
              <w:t>办结案件数量占立案案件总数的比例</w:t>
            </w:r>
          </w:p>
        </w:tc>
        <w:tc>
          <w:tcPr>
            <w:tcW w:w="1276" w:type="dxa"/>
            <w:vAlign w:val="center"/>
          </w:tcPr>
          <w:p w14:paraId="0C26B233">
            <w:pPr>
              <w:pStyle w:val="13"/>
            </w:pPr>
            <w:r>
              <w:t>≥95百分比</w:t>
            </w:r>
          </w:p>
        </w:tc>
        <w:tc>
          <w:tcPr>
            <w:tcW w:w="1843" w:type="dxa"/>
            <w:vAlign w:val="center"/>
          </w:tcPr>
          <w:p w14:paraId="4FACA4BE">
            <w:pPr>
              <w:pStyle w:val="13"/>
            </w:pPr>
            <w:r>
              <w:t>2024年年初工作计划</w:t>
            </w:r>
          </w:p>
        </w:tc>
      </w:tr>
      <w:tr w14:paraId="22114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ACB199"/>
        </w:tc>
        <w:tc>
          <w:tcPr>
            <w:tcW w:w="1276" w:type="dxa"/>
            <w:vAlign w:val="center"/>
          </w:tcPr>
          <w:p w14:paraId="4114DC26">
            <w:pPr>
              <w:pStyle w:val="13"/>
            </w:pPr>
            <w:r>
              <w:t>质量指标</w:t>
            </w:r>
          </w:p>
        </w:tc>
        <w:tc>
          <w:tcPr>
            <w:tcW w:w="1332" w:type="dxa"/>
            <w:vAlign w:val="center"/>
          </w:tcPr>
          <w:p w14:paraId="07AE5200">
            <w:pPr>
              <w:pStyle w:val="13"/>
            </w:pPr>
            <w:r>
              <w:t>案件个数</w:t>
            </w:r>
          </w:p>
        </w:tc>
        <w:tc>
          <w:tcPr>
            <w:tcW w:w="2891" w:type="dxa"/>
            <w:vAlign w:val="center"/>
          </w:tcPr>
          <w:p w14:paraId="1FD47285">
            <w:pPr>
              <w:pStyle w:val="13"/>
            </w:pPr>
            <w:r>
              <w:t>实际办理案件数量</w:t>
            </w:r>
          </w:p>
        </w:tc>
        <w:tc>
          <w:tcPr>
            <w:tcW w:w="1276" w:type="dxa"/>
            <w:vAlign w:val="center"/>
          </w:tcPr>
          <w:p w14:paraId="36380A3B">
            <w:pPr>
              <w:pStyle w:val="13"/>
            </w:pPr>
            <w:r>
              <w:t>≥100个</w:t>
            </w:r>
          </w:p>
        </w:tc>
        <w:tc>
          <w:tcPr>
            <w:tcW w:w="1843" w:type="dxa"/>
            <w:vAlign w:val="center"/>
          </w:tcPr>
          <w:p w14:paraId="20323DD4">
            <w:pPr>
              <w:pStyle w:val="13"/>
            </w:pPr>
            <w:r>
              <w:t>2024年年初工作计划</w:t>
            </w:r>
          </w:p>
        </w:tc>
      </w:tr>
      <w:tr w14:paraId="10EF0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A442D0"/>
        </w:tc>
        <w:tc>
          <w:tcPr>
            <w:tcW w:w="1276" w:type="dxa"/>
            <w:vAlign w:val="center"/>
          </w:tcPr>
          <w:p w14:paraId="6EAA6E13">
            <w:pPr>
              <w:pStyle w:val="13"/>
            </w:pPr>
            <w:r>
              <w:t>时效指标</w:t>
            </w:r>
          </w:p>
        </w:tc>
        <w:tc>
          <w:tcPr>
            <w:tcW w:w="1332" w:type="dxa"/>
            <w:vAlign w:val="center"/>
          </w:tcPr>
          <w:p w14:paraId="580754A1">
            <w:pPr>
              <w:pStyle w:val="13"/>
            </w:pPr>
            <w:r>
              <w:t>及时率</w:t>
            </w:r>
          </w:p>
        </w:tc>
        <w:tc>
          <w:tcPr>
            <w:tcW w:w="2891" w:type="dxa"/>
            <w:vAlign w:val="center"/>
          </w:tcPr>
          <w:p w14:paraId="19FE97A9">
            <w:pPr>
              <w:pStyle w:val="13"/>
            </w:pPr>
            <w:r>
              <w:t>及时完成各项工作</w:t>
            </w:r>
          </w:p>
        </w:tc>
        <w:tc>
          <w:tcPr>
            <w:tcW w:w="1276" w:type="dxa"/>
            <w:vAlign w:val="center"/>
          </w:tcPr>
          <w:p w14:paraId="0C234D84">
            <w:pPr>
              <w:pStyle w:val="13"/>
            </w:pPr>
            <w:r>
              <w:t>及时完成相关工作</w:t>
            </w:r>
          </w:p>
        </w:tc>
        <w:tc>
          <w:tcPr>
            <w:tcW w:w="1843" w:type="dxa"/>
            <w:vAlign w:val="center"/>
          </w:tcPr>
          <w:p w14:paraId="207AE405">
            <w:pPr>
              <w:pStyle w:val="13"/>
            </w:pPr>
            <w:r>
              <w:t>2024年年初工作计划</w:t>
            </w:r>
          </w:p>
        </w:tc>
      </w:tr>
      <w:tr w14:paraId="3C9C8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197BCC"/>
        </w:tc>
        <w:tc>
          <w:tcPr>
            <w:tcW w:w="1276" w:type="dxa"/>
            <w:vAlign w:val="center"/>
          </w:tcPr>
          <w:p w14:paraId="04BF3B21">
            <w:pPr>
              <w:pStyle w:val="13"/>
            </w:pPr>
            <w:r>
              <w:t>成本指标</w:t>
            </w:r>
          </w:p>
        </w:tc>
        <w:tc>
          <w:tcPr>
            <w:tcW w:w="1332" w:type="dxa"/>
            <w:vAlign w:val="center"/>
          </w:tcPr>
          <w:p w14:paraId="04E57004">
            <w:pPr>
              <w:pStyle w:val="13"/>
            </w:pPr>
            <w:r>
              <w:t>费用总成本</w:t>
            </w:r>
          </w:p>
        </w:tc>
        <w:tc>
          <w:tcPr>
            <w:tcW w:w="2891" w:type="dxa"/>
            <w:vAlign w:val="center"/>
          </w:tcPr>
          <w:p w14:paraId="6A28D6B8">
            <w:pPr>
              <w:pStyle w:val="13"/>
            </w:pPr>
            <w:r>
              <w:t>费用支出总成本</w:t>
            </w:r>
          </w:p>
        </w:tc>
        <w:tc>
          <w:tcPr>
            <w:tcW w:w="1276" w:type="dxa"/>
            <w:vAlign w:val="center"/>
          </w:tcPr>
          <w:p w14:paraId="31C9F1C2">
            <w:pPr>
              <w:pStyle w:val="13"/>
            </w:pPr>
            <w:r>
              <w:t>≤11.9万元</w:t>
            </w:r>
          </w:p>
        </w:tc>
        <w:tc>
          <w:tcPr>
            <w:tcW w:w="1843" w:type="dxa"/>
            <w:vAlign w:val="center"/>
          </w:tcPr>
          <w:p w14:paraId="714DEA98">
            <w:pPr>
              <w:pStyle w:val="13"/>
            </w:pPr>
            <w:r>
              <w:t>2024县级预算编制通知</w:t>
            </w:r>
          </w:p>
        </w:tc>
      </w:tr>
      <w:tr w14:paraId="4060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AD1F5">
            <w:pPr>
              <w:pStyle w:val="15"/>
            </w:pPr>
            <w:r>
              <w:t>效益指标</w:t>
            </w:r>
          </w:p>
        </w:tc>
        <w:tc>
          <w:tcPr>
            <w:tcW w:w="1276" w:type="dxa"/>
            <w:vAlign w:val="center"/>
          </w:tcPr>
          <w:p w14:paraId="1E46E210">
            <w:pPr>
              <w:pStyle w:val="13"/>
            </w:pPr>
            <w:r>
              <w:t>社会效益指标</w:t>
            </w:r>
          </w:p>
        </w:tc>
        <w:tc>
          <w:tcPr>
            <w:tcW w:w="1332" w:type="dxa"/>
            <w:vAlign w:val="center"/>
          </w:tcPr>
          <w:p w14:paraId="7CFC5DCD">
            <w:pPr>
              <w:pStyle w:val="13"/>
            </w:pPr>
            <w:r>
              <w:t>提高办案效率</w:t>
            </w:r>
          </w:p>
        </w:tc>
        <w:tc>
          <w:tcPr>
            <w:tcW w:w="2891" w:type="dxa"/>
            <w:vAlign w:val="center"/>
          </w:tcPr>
          <w:p w14:paraId="150BA3F9">
            <w:pPr>
              <w:pStyle w:val="13"/>
            </w:pPr>
            <w:r>
              <w:t>进一步提高办案效率</w:t>
            </w:r>
          </w:p>
        </w:tc>
        <w:tc>
          <w:tcPr>
            <w:tcW w:w="1276" w:type="dxa"/>
            <w:vAlign w:val="center"/>
          </w:tcPr>
          <w:p w14:paraId="2A91C38D">
            <w:pPr>
              <w:pStyle w:val="13"/>
            </w:pPr>
            <w:r>
              <w:t>有效提升效率</w:t>
            </w:r>
          </w:p>
        </w:tc>
        <w:tc>
          <w:tcPr>
            <w:tcW w:w="1843" w:type="dxa"/>
            <w:vAlign w:val="center"/>
          </w:tcPr>
          <w:p w14:paraId="1A4179E5">
            <w:pPr>
              <w:pStyle w:val="13"/>
            </w:pPr>
            <w:r>
              <w:t>2024年年初工作计划</w:t>
            </w:r>
          </w:p>
        </w:tc>
      </w:tr>
      <w:tr w14:paraId="70121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A62157">
            <w:pPr>
              <w:pStyle w:val="15"/>
            </w:pPr>
            <w:r>
              <w:t>满意度指标</w:t>
            </w:r>
          </w:p>
        </w:tc>
        <w:tc>
          <w:tcPr>
            <w:tcW w:w="1276" w:type="dxa"/>
            <w:vAlign w:val="center"/>
          </w:tcPr>
          <w:p w14:paraId="60F3FADA">
            <w:pPr>
              <w:pStyle w:val="13"/>
            </w:pPr>
            <w:r>
              <w:t>服务对象满意度指标</w:t>
            </w:r>
          </w:p>
        </w:tc>
        <w:tc>
          <w:tcPr>
            <w:tcW w:w="1332" w:type="dxa"/>
            <w:vAlign w:val="center"/>
          </w:tcPr>
          <w:p w14:paraId="4005F7B6">
            <w:pPr>
              <w:pStyle w:val="13"/>
            </w:pPr>
            <w:r>
              <w:t>群众满意度</w:t>
            </w:r>
          </w:p>
        </w:tc>
        <w:tc>
          <w:tcPr>
            <w:tcW w:w="2891" w:type="dxa"/>
            <w:vAlign w:val="center"/>
          </w:tcPr>
          <w:p w14:paraId="2598A4C5">
            <w:pPr>
              <w:pStyle w:val="13"/>
            </w:pPr>
            <w:r>
              <w:t>辖区内群众对工作满意度</w:t>
            </w:r>
          </w:p>
        </w:tc>
        <w:tc>
          <w:tcPr>
            <w:tcW w:w="1276" w:type="dxa"/>
            <w:vAlign w:val="center"/>
          </w:tcPr>
          <w:p w14:paraId="3F86FF77">
            <w:pPr>
              <w:pStyle w:val="13"/>
            </w:pPr>
            <w:r>
              <w:t>≥95百分比</w:t>
            </w:r>
          </w:p>
        </w:tc>
        <w:tc>
          <w:tcPr>
            <w:tcW w:w="1843" w:type="dxa"/>
            <w:vAlign w:val="center"/>
          </w:tcPr>
          <w:p w14:paraId="688F2B58">
            <w:pPr>
              <w:pStyle w:val="13"/>
            </w:pPr>
            <w:r>
              <w:t>2024年年初工作计划</w:t>
            </w:r>
          </w:p>
        </w:tc>
      </w:tr>
    </w:tbl>
    <w:p w14:paraId="15BD8A2C">
      <w:pPr>
        <w:sectPr>
          <w:pgSz w:w="11900" w:h="16840"/>
          <w:pgMar w:top="1984" w:right="1304" w:bottom="1134" w:left="1304" w:header="720" w:footer="720" w:gutter="0"/>
          <w:cols w:space="720" w:num="1"/>
        </w:sectPr>
      </w:pPr>
    </w:p>
    <w:p w14:paraId="063D3496">
      <w:pPr>
        <w:jc w:val="center"/>
      </w:pPr>
      <w:r>
        <w:rPr>
          <w:rFonts w:ascii="方正仿宋_GBK" w:hAnsi="方正仿宋_GBK" w:eastAsia="方正仿宋_GBK" w:cs="方正仿宋_GBK"/>
          <w:color w:val="000000"/>
          <w:sz w:val="28"/>
        </w:rPr>
        <w:t xml:space="preserve"> </w:t>
      </w:r>
    </w:p>
    <w:p w14:paraId="292EE88A">
      <w:pPr>
        <w:ind w:firstLine="560"/>
        <w:outlineLvl w:val="3"/>
      </w:pPr>
      <w:bookmarkStart w:id="8" w:name="_Toc_4_4_0000000012"/>
      <w:r>
        <w:rPr>
          <w:rFonts w:ascii="方正仿宋_GBK" w:hAnsi="方正仿宋_GBK" w:eastAsia="方正仿宋_GBK" w:cs="方正仿宋_GBK"/>
          <w:color w:val="000000"/>
          <w:sz w:val="28"/>
        </w:rPr>
        <w:t>9.冀财行【2023】97号 河北省财政厅关于提前下达2024年省级市场监管补助经费的通知绩效目标表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994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6AC721D">
            <w:pPr>
              <w:pStyle w:val="12"/>
            </w:pPr>
            <w:r>
              <w:t>414001怀来县市场监督管理局</w:t>
            </w:r>
          </w:p>
        </w:tc>
        <w:tc>
          <w:tcPr>
            <w:tcW w:w="1843" w:type="dxa"/>
            <w:tcBorders>
              <w:top w:val="single" w:color="FFFFFF" w:sz="6" w:space="0"/>
              <w:left w:val="single" w:color="FFFFFF" w:sz="6" w:space="0"/>
              <w:right w:val="single" w:color="FFFFFF" w:sz="6" w:space="0"/>
            </w:tcBorders>
            <w:vAlign w:val="center"/>
          </w:tcPr>
          <w:p w14:paraId="1A545D4A">
            <w:pPr>
              <w:pStyle w:val="11"/>
            </w:pPr>
            <w:r>
              <w:t>单位：万元</w:t>
            </w:r>
          </w:p>
        </w:tc>
      </w:tr>
      <w:tr w14:paraId="1C9D6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551C5">
            <w:pPr>
              <w:pStyle w:val="14"/>
            </w:pPr>
            <w:r>
              <w:t>项目编码</w:t>
            </w:r>
          </w:p>
        </w:tc>
        <w:tc>
          <w:tcPr>
            <w:tcW w:w="2608" w:type="dxa"/>
            <w:gridSpan w:val="2"/>
            <w:vAlign w:val="center"/>
          </w:tcPr>
          <w:p w14:paraId="7C845557">
            <w:pPr>
              <w:pStyle w:val="13"/>
            </w:pPr>
            <w:r>
              <w:t>13073024P00043510001A</w:t>
            </w:r>
          </w:p>
        </w:tc>
        <w:tc>
          <w:tcPr>
            <w:tcW w:w="1587" w:type="dxa"/>
            <w:vAlign w:val="center"/>
          </w:tcPr>
          <w:p w14:paraId="0DC18A6B">
            <w:pPr>
              <w:pStyle w:val="14"/>
            </w:pPr>
            <w:r>
              <w:t>项目名称</w:t>
            </w:r>
          </w:p>
        </w:tc>
        <w:tc>
          <w:tcPr>
            <w:tcW w:w="4422" w:type="dxa"/>
            <w:gridSpan w:val="3"/>
            <w:vAlign w:val="center"/>
          </w:tcPr>
          <w:p w14:paraId="565BDDC7">
            <w:pPr>
              <w:pStyle w:val="13"/>
            </w:pPr>
            <w:r>
              <w:t>冀财行【2023】97号 河北省财政厅关于提前下达2024年省级市场监管补助经费的通知</w:t>
            </w:r>
          </w:p>
        </w:tc>
      </w:tr>
      <w:tr w14:paraId="19419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81EAC1">
            <w:pPr>
              <w:pStyle w:val="14"/>
            </w:pPr>
            <w:r>
              <w:t>预算规模及资金用途</w:t>
            </w:r>
          </w:p>
        </w:tc>
        <w:tc>
          <w:tcPr>
            <w:tcW w:w="1276" w:type="dxa"/>
            <w:vAlign w:val="center"/>
          </w:tcPr>
          <w:p w14:paraId="7DFAE651">
            <w:pPr>
              <w:pStyle w:val="14"/>
            </w:pPr>
            <w:r>
              <w:t>预算数</w:t>
            </w:r>
          </w:p>
        </w:tc>
        <w:tc>
          <w:tcPr>
            <w:tcW w:w="1332" w:type="dxa"/>
            <w:vAlign w:val="center"/>
          </w:tcPr>
          <w:p w14:paraId="705A9E7B">
            <w:pPr>
              <w:pStyle w:val="13"/>
            </w:pPr>
            <w:r>
              <w:t>22.00</w:t>
            </w:r>
          </w:p>
        </w:tc>
        <w:tc>
          <w:tcPr>
            <w:tcW w:w="1587" w:type="dxa"/>
            <w:vAlign w:val="center"/>
          </w:tcPr>
          <w:p w14:paraId="16C0E627">
            <w:pPr>
              <w:pStyle w:val="14"/>
            </w:pPr>
            <w:r>
              <w:t>其中：财政    资金</w:t>
            </w:r>
          </w:p>
        </w:tc>
        <w:tc>
          <w:tcPr>
            <w:tcW w:w="1304" w:type="dxa"/>
            <w:vAlign w:val="center"/>
          </w:tcPr>
          <w:p w14:paraId="5299EF61">
            <w:pPr>
              <w:pStyle w:val="13"/>
            </w:pPr>
            <w:r>
              <w:t>22.00</w:t>
            </w:r>
          </w:p>
        </w:tc>
        <w:tc>
          <w:tcPr>
            <w:tcW w:w="1276" w:type="dxa"/>
            <w:vAlign w:val="center"/>
          </w:tcPr>
          <w:p w14:paraId="399B79F9">
            <w:pPr>
              <w:pStyle w:val="14"/>
            </w:pPr>
            <w:r>
              <w:t>其他资金</w:t>
            </w:r>
          </w:p>
        </w:tc>
        <w:tc>
          <w:tcPr>
            <w:tcW w:w="1843" w:type="dxa"/>
            <w:vAlign w:val="center"/>
          </w:tcPr>
          <w:p w14:paraId="0792C482">
            <w:pPr>
              <w:pStyle w:val="13"/>
            </w:pPr>
            <w:r>
              <w:t xml:space="preserve"> </w:t>
            </w:r>
          </w:p>
        </w:tc>
      </w:tr>
      <w:tr w14:paraId="2207E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18C0A"/>
        </w:tc>
        <w:tc>
          <w:tcPr>
            <w:tcW w:w="8617" w:type="dxa"/>
            <w:gridSpan w:val="6"/>
            <w:vAlign w:val="center"/>
          </w:tcPr>
          <w:p w14:paraId="70F782BE">
            <w:pPr>
              <w:pStyle w:val="13"/>
            </w:pPr>
            <w:r>
              <w:t>用于市场监管基层所提升和灾后重建</w:t>
            </w:r>
          </w:p>
        </w:tc>
      </w:tr>
      <w:tr w14:paraId="0CF7B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1C4B2">
            <w:pPr>
              <w:pStyle w:val="14"/>
            </w:pPr>
            <w:r>
              <w:t>资金支出计划（%）</w:t>
            </w:r>
          </w:p>
        </w:tc>
        <w:tc>
          <w:tcPr>
            <w:tcW w:w="2608" w:type="dxa"/>
            <w:gridSpan w:val="2"/>
            <w:vAlign w:val="center"/>
          </w:tcPr>
          <w:p w14:paraId="445FEEA2">
            <w:pPr>
              <w:pStyle w:val="14"/>
            </w:pPr>
            <w:r>
              <w:t>3月底</w:t>
            </w:r>
          </w:p>
        </w:tc>
        <w:tc>
          <w:tcPr>
            <w:tcW w:w="1587" w:type="dxa"/>
            <w:vAlign w:val="center"/>
          </w:tcPr>
          <w:p w14:paraId="182637DD">
            <w:pPr>
              <w:pStyle w:val="14"/>
            </w:pPr>
            <w:r>
              <w:t>6月底</w:t>
            </w:r>
          </w:p>
        </w:tc>
        <w:tc>
          <w:tcPr>
            <w:tcW w:w="1304" w:type="dxa"/>
            <w:vAlign w:val="center"/>
          </w:tcPr>
          <w:p w14:paraId="221FF051">
            <w:pPr>
              <w:pStyle w:val="14"/>
            </w:pPr>
            <w:r>
              <w:t>10月底</w:t>
            </w:r>
          </w:p>
        </w:tc>
        <w:tc>
          <w:tcPr>
            <w:tcW w:w="3118" w:type="dxa"/>
            <w:gridSpan w:val="2"/>
            <w:vAlign w:val="center"/>
          </w:tcPr>
          <w:p w14:paraId="0B67F569">
            <w:pPr>
              <w:pStyle w:val="14"/>
            </w:pPr>
            <w:r>
              <w:t>12月底</w:t>
            </w:r>
          </w:p>
        </w:tc>
      </w:tr>
      <w:tr w14:paraId="4B924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4EE2B"/>
        </w:tc>
        <w:tc>
          <w:tcPr>
            <w:tcW w:w="2608" w:type="dxa"/>
            <w:gridSpan w:val="2"/>
            <w:vAlign w:val="center"/>
          </w:tcPr>
          <w:p w14:paraId="42845E2E">
            <w:pPr>
              <w:pStyle w:val="15"/>
            </w:pPr>
            <w:r>
              <w:t>50%</w:t>
            </w:r>
          </w:p>
        </w:tc>
        <w:tc>
          <w:tcPr>
            <w:tcW w:w="1587" w:type="dxa"/>
            <w:vAlign w:val="center"/>
          </w:tcPr>
          <w:p w14:paraId="3DA70E08">
            <w:pPr>
              <w:pStyle w:val="15"/>
            </w:pPr>
            <w:r>
              <w:t>100%</w:t>
            </w:r>
          </w:p>
        </w:tc>
        <w:tc>
          <w:tcPr>
            <w:tcW w:w="1304" w:type="dxa"/>
            <w:vAlign w:val="center"/>
          </w:tcPr>
          <w:p w14:paraId="1B326A7A">
            <w:pPr>
              <w:pStyle w:val="15"/>
            </w:pPr>
            <w:r>
              <w:t xml:space="preserve"> </w:t>
            </w:r>
          </w:p>
        </w:tc>
        <w:tc>
          <w:tcPr>
            <w:tcW w:w="3118" w:type="dxa"/>
            <w:gridSpan w:val="2"/>
            <w:vAlign w:val="center"/>
          </w:tcPr>
          <w:p w14:paraId="34282138">
            <w:pPr>
              <w:pStyle w:val="15"/>
            </w:pPr>
            <w:r>
              <w:t xml:space="preserve"> </w:t>
            </w:r>
          </w:p>
        </w:tc>
      </w:tr>
      <w:tr w14:paraId="10638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ADE56">
            <w:pPr>
              <w:pStyle w:val="14"/>
            </w:pPr>
            <w:r>
              <w:t>绩效目标</w:t>
            </w:r>
          </w:p>
        </w:tc>
        <w:tc>
          <w:tcPr>
            <w:tcW w:w="8617" w:type="dxa"/>
            <w:gridSpan w:val="6"/>
            <w:vAlign w:val="center"/>
          </w:tcPr>
          <w:p w14:paraId="5A8F78BF">
            <w:pPr>
              <w:pStyle w:val="13"/>
            </w:pPr>
            <w:r>
              <w:t>1.做好基层所提升工作</w:t>
            </w:r>
          </w:p>
        </w:tc>
      </w:tr>
    </w:tbl>
    <w:p w14:paraId="0368D096">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B854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616168">
            <w:pPr>
              <w:pStyle w:val="14"/>
            </w:pPr>
            <w:r>
              <w:t>一级指标</w:t>
            </w:r>
          </w:p>
        </w:tc>
        <w:tc>
          <w:tcPr>
            <w:tcW w:w="1276" w:type="dxa"/>
            <w:vAlign w:val="center"/>
          </w:tcPr>
          <w:p w14:paraId="617DC960">
            <w:pPr>
              <w:pStyle w:val="14"/>
            </w:pPr>
            <w:r>
              <w:t>二级指标</w:t>
            </w:r>
          </w:p>
        </w:tc>
        <w:tc>
          <w:tcPr>
            <w:tcW w:w="1332" w:type="dxa"/>
            <w:vAlign w:val="center"/>
          </w:tcPr>
          <w:p w14:paraId="70B6830E">
            <w:pPr>
              <w:pStyle w:val="14"/>
            </w:pPr>
            <w:r>
              <w:t>三级指标</w:t>
            </w:r>
          </w:p>
        </w:tc>
        <w:tc>
          <w:tcPr>
            <w:tcW w:w="2891" w:type="dxa"/>
            <w:vAlign w:val="center"/>
          </w:tcPr>
          <w:p w14:paraId="06F01DD1">
            <w:pPr>
              <w:pStyle w:val="14"/>
            </w:pPr>
            <w:r>
              <w:t>绩效指标描述</w:t>
            </w:r>
          </w:p>
        </w:tc>
        <w:tc>
          <w:tcPr>
            <w:tcW w:w="1276" w:type="dxa"/>
            <w:vAlign w:val="center"/>
          </w:tcPr>
          <w:p w14:paraId="6EFD4B0D">
            <w:pPr>
              <w:pStyle w:val="14"/>
            </w:pPr>
            <w:r>
              <w:t>指标值</w:t>
            </w:r>
          </w:p>
        </w:tc>
        <w:tc>
          <w:tcPr>
            <w:tcW w:w="1843" w:type="dxa"/>
            <w:vAlign w:val="center"/>
          </w:tcPr>
          <w:p w14:paraId="6EE1717A">
            <w:pPr>
              <w:pStyle w:val="14"/>
            </w:pPr>
            <w:r>
              <w:t>指标值确定依据</w:t>
            </w:r>
          </w:p>
        </w:tc>
      </w:tr>
      <w:tr w14:paraId="36862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C9C61">
            <w:pPr>
              <w:pStyle w:val="15"/>
            </w:pPr>
            <w:r>
              <w:t>产出指标</w:t>
            </w:r>
          </w:p>
        </w:tc>
        <w:tc>
          <w:tcPr>
            <w:tcW w:w="1276" w:type="dxa"/>
            <w:vAlign w:val="center"/>
          </w:tcPr>
          <w:p w14:paraId="606C459E">
            <w:pPr>
              <w:pStyle w:val="13"/>
            </w:pPr>
            <w:r>
              <w:t>质量指标</w:t>
            </w:r>
          </w:p>
        </w:tc>
        <w:tc>
          <w:tcPr>
            <w:tcW w:w="1332" w:type="dxa"/>
            <w:vAlign w:val="center"/>
          </w:tcPr>
          <w:p w14:paraId="3916E567">
            <w:pPr>
              <w:pStyle w:val="13"/>
            </w:pPr>
            <w:r>
              <w:t>不合格产品查处率</w:t>
            </w:r>
          </w:p>
        </w:tc>
        <w:tc>
          <w:tcPr>
            <w:tcW w:w="2891" w:type="dxa"/>
            <w:vAlign w:val="center"/>
          </w:tcPr>
          <w:p w14:paraId="6777BD0B">
            <w:pPr>
              <w:pStyle w:val="13"/>
            </w:pPr>
            <w:r>
              <w:t>处置的不合格产品占检验不合格产品总数的比率</w:t>
            </w:r>
          </w:p>
        </w:tc>
        <w:tc>
          <w:tcPr>
            <w:tcW w:w="1276" w:type="dxa"/>
            <w:vAlign w:val="center"/>
          </w:tcPr>
          <w:p w14:paraId="7CB32D54">
            <w:pPr>
              <w:pStyle w:val="13"/>
            </w:pPr>
            <w:r>
              <w:t>≥98</w:t>
            </w:r>
          </w:p>
        </w:tc>
        <w:tc>
          <w:tcPr>
            <w:tcW w:w="1843" w:type="dxa"/>
            <w:vAlign w:val="center"/>
          </w:tcPr>
          <w:p w14:paraId="0E144AE5">
            <w:pPr>
              <w:pStyle w:val="13"/>
            </w:pPr>
            <w:r>
              <w:t>抽检计划及相关规定</w:t>
            </w:r>
          </w:p>
        </w:tc>
      </w:tr>
      <w:tr w14:paraId="51D3F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DE85F0"/>
        </w:tc>
        <w:tc>
          <w:tcPr>
            <w:tcW w:w="1276" w:type="dxa"/>
            <w:vAlign w:val="center"/>
          </w:tcPr>
          <w:p w14:paraId="38CF4CAD">
            <w:pPr>
              <w:pStyle w:val="13"/>
            </w:pPr>
            <w:r>
              <w:t>数量指标</w:t>
            </w:r>
          </w:p>
        </w:tc>
        <w:tc>
          <w:tcPr>
            <w:tcW w:w="1332" w:type="dxa"/>
            <w:vAlign w:val="center"/>
          </w:tcPr>
          <w:p w14:paraId="3A2D0BE7">
            <w:pPr>
              <w:pStyle w:val="13"/>
            </w:pPr>
            <w:r>
              <w:t>监督检查次数</w:t>
            </w:r>
          </w:p>
        </w:tc>
        <w:tc>
          <w:tcPr>
            <w:tcW w:w="2891" w:type="dxa"/>
            <w:vAlign w:val="center"/>
          </w:tcPr>
          <w:p w14:paraId="3781B5B2">
            <w:pPr>
              <w:pStyle w:val="13"/>
            </w:pPr>
            <w:r>
              <w:t>开展监督检查的次数</w:t>
            </w:r>
          </w:p>
        </w:tc>
        <w:tc>
          <w:tcPr>
            <w:tcW w:w="1276" w:type="dxa"/>
            <w:vAlign w:val="center"/>
          </w:tcPr>
          <w:p w14:paraId="5B94856A">
            <w:pPr>
              <w:pStyle w:val="13"/>
            </w:pPr>
            <w:r>
              <w:t>≥500</w:t>
            </w:r>
          </w:p>
        </w:tc>
        <w:tc>
          <w:tcPr>
            <w:tcW w:w="1843" w:type="dxa"/>
            <w:vAlign w:val="center"/>
          </w:tcPr>
          <w:p w14:paraId="2B79E765">
            <w:pPr>
              <w:pStyle w:val="13"/>
            </w:pPr>
            <w:r>
              <w:t>辖区内企业数量</w:t>
            </w:r>
          </w:p>
        </w:tc>
      </w:tr>
      <w:tr w14:paraId="0303B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C7B8E4"/>
        </w:tc>
        <w:tc>
          <w:tcPr>
            <w:tcW w:w="1276" w:type="dxa"/>
            <w:vAlign w:val="center"/>
          </w:tcPr>
          <w:p w14:paraId="6CAD8B21">
            <w:pPr>
              <w:pStyle w:val="13"/>
            </w:pPr>
            <w:r>
              <w:t>时效指标</w:t>
            </w:r>
          </w:p>
        </w:tc>
        <w:tc>
          <w:tcPr>
            <w:tcW w:w="1332" w:type="dxa"/>
            <w:vAlign w:val="center"/>
          </w:tcPr>
          <w:p w14:paraId="2D060230">
            <w:pPr>
              <w:pStyle w:val="13"/>
            </w:pPr>
            <w:r>
              <w:t>完成时间</w:t>
            </w:r>
          </w:p>
        </w:tc>
        <w:tc>
          <w:tcPr>
            <w:tcW w:w="2891" w:type="dxa"/>
            <w:vAlign w:val="center"/>
          </w:tcPr>
          <w:p w14:paraId="30C4F98D">
            <w:pPr>
              <w:pStyle w:val="13"/>
            </w:pPr>
            <w:r>
              <w:t>完成时间</w:t>
            </w:r>
          </w:p>
        </w:tc>
        <w:tc>
          <w:tcPr>
            <w:tcW w:w="1276" w:type="dxa"/>
            <w:vAlign w:val="center"/>
          </w:tcPr>
          <w:p w14:paraId="33723EE0">
            <w:pPr>
              <w:pStyle w:val="13"/>
            </w:pPr>
            <w:r>
              <w:t>≤12</w:t>
            </w:r>
          </w:p>
        </w:tc>
        <w:tc>
          <w:tcPr>
            <w:tcW w:w="1843" w:type="dxa"/>
            <w:vAlign w:val="center"/>
          </w:tcPr>
          <w:p w14:paraId="0E8C50B0">
            <w:pPr>
              <w:pStyle w:val="13"/>
            </w:pPr>
            <w:r>
              <w:t>2023年工作计划</w:t>
            </w:r>
          </w:p>
        </w:tc>
      </w:tr>
      <w:tr w14:paraId="57DF3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AA4DBB"/>
        </w:tc>
        <w:tc>
          <w:tcPr>
            <w:tcW w:w="1276" w:type="dxa"/>
            <w:vAlign w:val="center"/>
          </w:tcPr>
          <w:p w14:paraId="075A6683">
            <w:pPr>
              <w:pStyle w:val="13"/>
            </w:pPr>
            <w:r>
              <w:t>成本指标</w:t>
            </w:r>
          </w:p>
        </w:tc>
        <w:tc>
          <w:tcPr>
            <w:tcW w:w="1332" w:type="dxa"/>
            <w:vAlign w:val="center"/>
          </w:tcPr>
          <w:p w14:paraId="4F984510">
            <w:pPr>
              <w:pStyle w:val="13"/>
            </w:pPr>
            <w:r>
              <w:t>总成本</w:t>
            </w:r>
          </w:p>
        </w:tc>
        <w:tc>
          <w:tcPr>
            <w:tcW w:w="2891" w:type="dxa"/>
            <w:vAlign w:val="center"/>
          </w:tcPr>
          <w:p w14:paraId="3BC2E23C">
            <w:pPr>
              <w:pStyle w:val="13"/>
            </w:pPr>
            <w:r>
              <w:t>监管工作总成本</w:t>
            </w:r>
          </w:p>
        </w:tc>
        <w:tc>
          <w:tcPr>
            <w:tcW w:w="1276" w:type="dxa"/>
            <w:vAlign w:val="center"/>
          </w:tcPr>
          <w:p w14:paraId="1A65CA11">
            <w:pPr>
              <w:pStyle w:val="13"/>
            </w:pPr>
            <w:r>
              <w:t>≤56</w:t>
            </w:r>
          </w:p>
        </w:tc>
        <w:tc>
          <w:tcPr>
            <w:tcW w:w="1843" w:type="dxa"/>
            <w:vAlign w:val="center"/>
          </w:tcPr>
          <w:p w14:paraId="4F6E954D">
            <w:pPr>
              <w:pStyle w:val="13"/>
            </w:pPr>
            <w:r>
              <w:t>预算</w:t>
            </w:r>
          </w:p>
        </w:tc>
      </w:tr>
      <w:tr w14:paraId="2CB9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37A18C">
            <w:pPr>
              <w:pStyle w:val="15"/>
            </w:pPr>
            <w:r>
              <w:t>效益指标</w:t>
            </w:r>
          </w:p>
        </w:tc>
        <w:tc>
          <w:tcPr>
            <w:tcW w:w="1276" w:type="dxa"/>
            <w:vAlign w:val="center"/>
          </w:tcPr>
          <w:p w14:paraId="306C4755">
            <w:pPr>
              <w:pStyle w:val="13"/>
            </w:pPr>
            <w:r>
              <w:t>社会效益指标</w:t>
            </w:r>
          </w:p>
        </w:tc>
        <w:tc>
          <w:tcPr>
            <w:tcW w:w="1332" w:type="dxa"/>
            <w:vAlign w:val="center"/>
          </w:tcPr>
          <w:p w14:paraId="665CF446">
            <w:pPr>
              <w:pStyle w:val="13"/>
            </w:pPr>
            <w:r>
              <w:t>维护市场秩序</w:t>
            </w:r>
          </w:p>
        </w:tc>
        <w:tc>
          <w:tcPr>
            <w:tcW w:w="2891" w:type="dxa"/>
            <w:vAlign w:val="center"/>
          </w:tcPr>
          <w:p w14:paraId="2C7D5ECE">
            <w:pPr>
              <w:pStyle w:val="13"/>
            </w:pPr>
            <w:r>
              <w:t>维护公平竞争的市场秩序</w:t>
            </w:r>
          </w:p>
        </w:tc>
        <w:tc>
          <w:tcPr>
            <w:tcW w:w="1276" w:type="dxa"/>
            <w:vAlign w:val="center"/>
          </w:tcPr>
          <w:p w14:paraId="77C1EB47">
            <w:pPr>
              <w:pStyle w:val="13"/>
            </w:pPr>
            <w:r>
              <w:t>有效提升</w:t>
            </w:r>
          </w:p>
        </w:tc>
        <w:tc>
          <w:tcPr>
            <w:tcW w:w="1843" w:type="dxa"/>
            <w:vAlign w:val="center"/>
          </w:tcPr>
          <w:p w14:paraId="2CE08E62">
            <w:pPr>
              <w:pStyle w:val="13"/>
            </w:pPr>
            <w:r>
              <w:t>2023年工作计划</w:t>
            </w:r>
          </w:p>
        </w:tc>
      </w:tr>
      <w:tr w14:paraId="52E3E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0237B">
            <w:pPr>
              <w:pStyle w:val="15"/>
            </w:pPr>
            <w:r>
              <w:t>满意度指标</w:t>
            </w:r>
          </w:p>
        </w:tc>
        <w:tc>
          <w:tcPr>
            <w:tcW w:w="1276" w:type="dxa"/>
            <w:vAlign w:val="center"/>
          </w:tcPr>
          <w:p w14:paraId="01B7E24E">
            <w:pPr>
              <w:pStyle w:val="13"/>
            </w:pPr>
            <w:r>
              <w:t>服务对象满意度指标</w:t>
            </w:r>
          </w:p>
        </w:tc>
        <w:tc>
          <w:tcPr>
            <w:tcW w:w="1332" w:type="dxa"/>
            <w:vAlign w:val="center"/>
          </w:tcPr>
          <w:p w14:paraId="3550CAAB">
            <w:pPr>
              <w:pStyle w:val="13"/>
            </w:pPr>
            <w:r>
              <w:t>群众满意度</w:t>
            </w:r>
          </w:p>
        </w:tc>
        <w:tc>
          <w:tcPr>
            <w:tcW w:w="2891" w:type="dxa"/>
            <w:vAlign w:val="center"/>
          </w:tcPr>
          <w:p w14:paraId="6110E705">
            <w:pPr>
              <w:pStyle w:val="13"/>
            </w:pPr>
            <w:r>
              <w:t>辖区内群众对监管工作满意度</w:t>
            </w:r>
          </w:p>
        </w:tc>
        <w:tc>
          <w:tcPr>
            <w:tcW w:w="1276" w:type="dxa"/>
            <w:vAlign w:val="center"/>
          </w:tcPr>
          <w:p w14:paraId="7ECBF2EE">
            <w:pPr>
              <w:pStyle w:val="13"/>
            </w:pPr>
            <w:r>
              <w:t>≥95</w:t>
            </w:r>
          </w:p>
        </w:tc>
        <w:tc>
          <w:tcPr>
            <w:tcW w:w="1843" w:type="dxa"/>
            <w:vAlign w:val="center"/>
          </w:tcPr>
          <w:p w14:paraId="094350A3">
            <w:pPr>
              <w:pStyle w:val="13"/>
            </w:pPr>
            <w:r>
              <w:t>问卷调查</w:t>
            </w:r>
          </w:p>
        </w:tc>
      </w:tr>
    </w:tbl>
    <w:p w14:paraId="67E12E89"/>
    <w:p w14:paraId="715DC02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roman"/>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2000000000000000000"/>
    <w:charset w:val="86"/>
    <w:family w:val="script"/>
    <w:pitch w:val="default"/>
    <w:sig w:usb0="00000000" w:usb1="00000000" w:usb2="00082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roman"/>
    <w:pitch w:val="default"/>
    <w:sig w:usb0="00000000" w:usb1="00000000" w:usb2="00000000"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D18E">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11D7">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mU2NmY2Mjc1YzYxOGM0YzcxYzQ0MmRkNjViYzAifQ=="/>
    <w:docVar w:name="KSO_WPS_MARK_KEY" w:val="66db0785-4184-409e-8289-506ce9f154b6"/>
  </w:docVars>
  <w:rsids>
    <w:rsidRoot w:val="006B6E07"/>
    <w:rsid w:val="00080735"/>
    <w:rsid w:val="000B4993"/>
    <w:rsid w:val="000D02AA"/>
    <w:rsid w:val="000F4F54"/>
    <w:rsid w:val="0011605E"/>
    <w:rsid w:val="001702C8"/>
    <w:rsid w:val="001D624B"/>
    <w:rsid w:val="00226775"/>
    <w:rsid w:val="00273F98"/>
    <w:rsid w:val="002D5501"/>
    <w:rsid w:val="0032738E"/>
    <w:rsid w:val="0045526F"/>
    <w:rsid w:val="00457B0A"/>
    <w:rsid w:val="004B4EC3"/>
    <w:rsid w:val="004B7051"/>
    <w:rsid w:val="0052640C"/>
    <w:rsid w:val="00553C68"/>
    <w:rsid w:val="0068111F"/>
    <w:rsid w:val="006B6E07"/>
    <w:rsid w:val="00764764"/>
    <w:rsid w:val="007D097B"/>
    <w:rsid w:val="00823C1E"/>
    <w:rsid w:val="008B2A05"/>
    <w:rsid w:val="008B6278"/>
    <w:rsid w:val="00965B07"/>
    <w:rsid w:val="00976983"/>
    <w:rsid w:val="009B1ECB"/>
    <w:rsid w:val="00A44FE5"/>
    <w:rsid w:val="00A62F50"/>
    <w:rsid w:val="00AC5309"/>
    <w:rsid w:val="00B071C2"/>
    <w:rsid w:val="00B34F4E"/>
    <w:rsid w:val="00B50086"/>
    <w:rsid w:val="00C228F5"/>
    <w:rsid w:val="00C9177D"/>
    <w:rsid w:val="00CA7CCC"/>
    <w:rsid w:val="00E0667F"/>
    <w:rsid w:val="00E73FC2"/>
    <w:rsid w:val="00FA54F8"/>
    <w:rsid w:val="00FC5806"/>
    <w:rsid w:val="00FE1357"/>
    <w:rsid w:val="0459611F"/>
    <w:rsid w:val="04727A2B"/>
    <w:rsid w:val="07336FFE"/>
    <w:rsid w:val="0A1130A4"/>
    <w:rsid w:val="0B42743F"/>
    <w:rsid w:val="0B626F71"/>
    <w:rsid w:val="10F92125"/>
    <w:rsid w:val="13F51F16"/>
    <w:rsid w:val="15D43E1B"/>
    <w:rsid w:val="16DF7C79"/>
    <w:rsid w:val="16FD54CD"/>
    <w:rsid w:val="18317781"/>
    <w:rsid w:val="192B671F"/>
    <w:rsid w:val="1968609A"/>
    <w:rsid w:val="197B5DCD"/>
    <w:rsid w:val="1A532D81"/>
    <w:rsid w:val="1B817709"/>
    <w:rsid w:val="1DF808D4"/>
    <w:rsid w:val="23D555A2"/>
    <w:rsid w:val="247F4B8B"/>
    <w:rsid w:val="2485441B"/>
    <w:rsid w:val="26995AE5"/>
    <w:rsid w:val="26A526DC"/>
    <w:rsid w:val="2CA20A9B"/>
    <w:rsid w:val="2E2A1718"/>
    <w:rsid w:val="2F560A17"/>
    <w:rsid w:val="2FC8140E"/>
    <w:rsid w:val="36FB55FB"/>
    <w:rsid w:val="375E29C8"/>
    <w:rsid w:val="378B5EA8"/>
    <w:rsid w:val="3AD66EB0"/>
    <w:rsid w:val="3B4B61A3"/>
    <w:rsid w:val="3BB56AC5"/>
    <w:rsid w:val="3DEFE35A"/>
    <w:rsid w:val="3E4413AE"/>
    <w:rsid w:val="3E730AC8"/>
    <w:rsid w:val="3E7F7B66"/>
    <w:rsid w:val="3F672F40"/>
    <w:rsid w:val="3FDB0AC5"/>
    <w:rsid w:val="426A0DFA"/>
    <w:rsid w:val="446E21BA"/>
    <w:rsid w:val="447F2366"/>
    <w:rsid w:val="45120AE4"/>
    <w:rsid w:val="4512260E"/>
    <w:rsid w:val="45C43144"/>
    <w:rsid w:val="463568D1"/>
    <w:rsid w:val="48257467"/>
    <w:rsid w:val="49037672"/>
    <w:rsid w:val="49D6385B"/>
    <w:rsid w:val="4D07739D"/>
    <w:rsid w:val="4D841A04"/>
    <w:rsid w:val="4D9E67E0"/>
    <w:rsid w:val="4E5D3979"/>
    <w:rsid w:val="4EA22F7F"/>
    <w:rsid w:val="53E669C7"/>
    <w:rsid w:val="5589401D"/>
    <w:rsid w:val="5976060C"/>
    <w:rsid w:val="59C41DF0"/>
    <w:rsid w:val="5AC466BA"/>
    <w:rsid w:val="5CCC5F1B"/>
    <w:rsid w:val="60D178A6"/>
    <w:rsid w:val="61625557"/>
    <w:rsid w:val="62BE2779"/>
    <w:rsid w:val="645E4DB7"/>
    <w:rsid w:val="64C7277E"/>
    <w:rsid w:val="65B13C1D"/>
    <w:rsid w:val="6640216C"/>
    <w:rsid w:val="66CC2D91"/>
    <w:rsid w:val="67470FCE"/>
    <w:rsid w:val="68942388"/>
    <w:rsid w:val="694F5B26"/>
    <w:rsid w:val="6B7A1A9B"/>
    <w:rsid w:val="6CA87DFD"/>
    <w:rsid w:val="6D5D3132"/>
    <w:rsid w:val="6EAD34A8"/>
    <w:rsid w:val="70BD199D"/>
    <w:rsid w:val="72234D06"/>
    <w:rsid w:val="741F5248"/>
    <w:rsid w:val="752C767B"/>
    <w:rsid w:val="76EE9EFB"/>
    <w:rsid w:val="77486FBC"/>
    <w:rsid w:val="778C3E77"/>
    <w:rsid w:val="77F7A36C"/>
    <w:rsid w:val="783D57F4"/>
    <w:rsid w:val="7ADC1418"/>
    <w:rsid w:val="7CE54C71"/>
    <w:rsid w:val="7DD152C0"/>
    <w:rsid w:val="7EB20CEF"/>
    <w:rsid w:val="7F291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pPr>
    <w:rPr>
      <w:rFonts w:eastAsia="方正仿宋_GBK" w:cs="Times New Roman"/>
      <w:color w:val="000000"/>
      <w:sz w:val="28"/>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9">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0">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5"/>
    <w:basedOn w:val="1"/>
    <w:qFormat/>
    <w:uiPriority w:val="0"/>
    <w:rPr>
      <w:rFonts w:ascii="方正书宋_GBK" w:hAnsi="方正书宋_GBK" w:eastAsia="方正书宋_GBK" w:cs="方正书宋_GBK"/>
      <w:b/>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1"/>
    <w:basedOn w:val="1"/>
    <w:qFormat/>
    <w:uiPriority w:val="0"/>
    <w:pPr>
      <w:jc w:val="center"/>
    </w:pPr>
    <w:rPr>
      <w:rFonts w:ascii="方正书宋_GBK" w:hAnsi="方正书宋_GBK" w:eastAsia="方正书宋_GBK" w:cs="方正书宋_GBK"/>
      <w:b/>
      <w:sz w:val="21"/>
    </w:rPr>
  </w:style>
  <w:style w:type="paragraph" w:customStyle="1" w:styleId="1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8520</Words>
  <Characters>9413</Characters>
  <Lines>73</Lines>
  <Paragraphs>20</Paragraphs>
  <TotalTime>2</TotalTime>
  <ScaleCrop>false</ScaleCrop>
  <LinksUpToDate>false</LinksUpToDate>
  <CharactersWithSpaces>9524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2023-03-28T17:37:00Z</dcterms:created>
  <dc:creator>MI</dc:creator>
  <cp:lastModifiedBy>WPS_1650540003</cp:lastModifiedBy>
  <dcterms:modified xsi:type="dcterms:W3CDTF">2025-05-27T02:09:23Z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EA350F8A3C824DB5BB52D2E16B4EA156_13</vt:lpwstr>
  </property>
  <property fmtid="{D5CDD505-2E9C-101B-9397-08002B2CF9AE}" pid="4" name="KSOTemplateDocerSaveRecord">
    <vt:lpwstr>eyJoZGlkIjoiYTI3Yjc4OWE0YzNmZmMwNzE5ODZkMmZlOWU4NjMyOWIiLCJ1c2VySWQiOiIxMzYzNzI0MDcxIn0=</vt:lpwstr>
  </property>
</Properties>
</file>