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D7AC1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0892F173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358257E6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0D8A3D30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5B0DECF1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4681D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80" w:lineRule="exact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84"/>
          <w:szCs w:val="84"/>
          <w:lang w:val="en-US" w:eastAsia="zh-CN"/>
        </w:rPr>
        <w:t>2017年度</w:t>
      </w:r>
    </w:p>
    <w:p w14:paraId="570615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980" w:lineRule="exact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84"/>
          <w:szCs w:val="84"/>
          <w:lang w:val="en-US" w:eastAsia="zh-CN"/>
        </w:rPr>
        <w:t>人大部门决算公开</w:t>
      </w:r>
    </w:p>
    <w:p w14:paraId="17FA182D">
      <w:pPr>
        <w:widowControl/>
        <w:spacing w:line="580" w:lineRule="exact"/>
        <w:rPr>
          <w:rFonts w:hint="eastAsia" w:ascii="宋体" w:hAnsi="宋体" w:eastAsia="宋体" w:cs="宋体"/>
          <w:sz w:val="72"/>
          <w:szCs w:val="72"/>
        </w:rPr>
      </w:pPr>
    </w:p>
    <w:p w14:paraId="346CC8B7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4AE4311A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71C63FFE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7B024151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45357F9D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532A5B97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605B0C3C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032B5CAF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7CF08323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37C0F6C7">
      <w:pPr>
        <w:widowControl/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怀来县人大常委会办公室</w:t>
      </w:r>
    </w:p>
    <w:p w14:paraId="659E8898">
      <w:pPr>
        <w:widowControl/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2018年9月</w:t>
      </w:r>
    </w:p>
    <w:p w14:paraId="2021EB9C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1D0265A4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58173DDA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700C36A0">
      <w:pPr>
        <w:widowControl/>
        <w:spacing w:line="580" w:lineRule="exact"/>
        <w:jc w:val="center"/>
        <w:rPr>
          <w:rFonts w:hint="eastAsia" w:eastAsia="方正小标宋_GBK"/>
          <w:sz w:val="44"/>
          <w:szCs w:val="44"/>
        </w:rPr>
      </w:pPr>
    </w:p>
    <w:p w14:paraId="00268378">
      <w:pPr>
        <w:widowControl/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部门决算公开目录</w:t>
      </w:r>
    </w:p>
    <w:p w14:paraId="2B789E5C">
      <w:pPr>
        <w:widowControl/>
        <w:spacing w:line="580" w:lineRule="exact"/>
        <w:ind w:firstLine="640" w:firstLineChars="200"/>
        <w:rPr>
          <w:rFonts w:eastAsia="黑体"/>
          <w:sz w:val="32"/>
          <w:szCs w:val="32"/>
        </w:rPr>
      </w:pPr>
    </w:p>
    <w:p w14:paraId="0103815D">
      <w:pPr>
        <w:widowControl/>
        <w:spacing w:line="580" w:lineRule="exact"/>
        <w:ind w:firstLine="640" w:firstLineChars="200"/>
        <w:rPr>
          <w:rFonts w:eastAsia="仿宋_GB2312"/>
          <w:sz w:val="24"/>
          <w:szCs w:val="32"/>
        </w:rPr>
      </w:pPr>
      <w:r>
        <w:rPr>
          <w:rFonts w:eastAsia="黑体"/>
          <w:sz w:val="32"/>
          <w:szCs w:val="32"/>
        </w:rPr>
        <w:t xml:space="preserve">第一部分 </w:t>
      </w:r>
      <w:r>
        <w:rPr>
          <w:rFonts w:hint="eastAsia" w:eastAsia="黑体"/>
          <w:sz w:val="32"/>
          <w:szCs w:val="32"/>
          <w:lang w:val="en-US" w:eastAsia="zh-CN"/>
        </w:rPr>
        <w:t xml:space="preserve"> </w:t>
      </w:r>
      <w:r>
        <w:rPr>
          <w:rFonts w:eastAsia="黑体"/>
          <w:sz w:val="32"/>
          <w:szCs w:val="32"/>
        </w:rPr>
        <w:t>部门概况</w:t>
      </w:r>
    </w:p>
    <w:p w14:paraId="3AA12400">
      <w:pPr>
        <w:widowControl/>
        <w:spacing w:line="580" w:lineRule="exact"/>
        <w:ind w:firstLine="1273" w:firstLineChars="39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一、部门职责</w:t>
      </w:r>
    </w:p>
    <w:p w14:paraId="074B0099">
      <w:pPr>
        <w:widowControl/>
        <w:spacing w:line="580" w:lineRule="exact"/>
        <w:ind w:firstLine="1273" w:firstLineChars="398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二、部门决算单位构成</w:t>
      </w:r>
    </w:p>
    <w:p w14:paraId="591BF4FA">
      <w:pPr>
        <w:widowControl/>
        <w:spacing w:line="580" w:lineRule="exact"/>
        <w:ind w:firstLine="640" w:firstLineChars="200"/>
        <w:rPr>
          <w:rFonts w:eastAsia="仿宋_GB2312"/>
          <w:sz w:val="20"/>
          <w:szCs w:val="32"/>
        </w:rPr>
      </w:pPr>
      <w:r>
        <w:rPr>
          <w:rFonts w:eastAsia="黑体"/>
          <w:sz w:val="32"/>
          <w:szCs w:val="32"/>
        </w:rPr>
        <w:t>第二部分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eastAsia="黑体"/>
          <w:sz w:val="32"/>
          <w:szCs w:val="32"/>
        </w:rPr>
        <w:t>2017年度部门决算报表</w:t>
      </w:r>
    </w:p>
    <w:p w14:paraId="5293C99C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一、收入支出决算总表</w:t>
      </w:r>
    </w:p>
    <w:p w14:paraId="42FD4C24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二、收入决算表</w:t>
      </w:r>
    </w:p>
    <w:p w14:paraId="0593E070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三、支出决算表</w:t>
      </w:r>
    </w:p>
    <w:p w14:paraId="0410D19C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四、财政拨款收入支出决算总表</w:t>
      </w:r>
    </w:p>
    <w:p w14:paraId="5B79F256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五、一般公共预算财政拨款收入支出决算表</w:t>
      </w:r>
    </w:p>
    <w:p w14:paraId="50D7E357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六、一般公共预算财政拨款基本支出决算经济分类表</w:t>
      </w:r>
    </w:p>
    <w:p w14:paraId="7A0B1177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七、政府性基金预算财政拨款收入支出决算表</w:t>
      </w:r>
    </w:p>
    <w:p w14:paraId="388EB162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八、国有资本经营预算财政拨款收入支出决算表</w:t>
      </w:r>
    </w:p>
    <w:p w14:paraId="19A2F623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九、“三公”经费等相关信息统计表</w:t>
      </w:r>
    </w:p>
    <w:p w14:paraId="2DAC58FB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十、政府采购情况表</w:t>
      </w:r>
    </w:p>
    <w:p w14:paraId="523711D7">
      <w:pPr>
        <w:widowControl/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第三部分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eastAsia="黑体"/>
          <w:sz w:val="32"/>
          <w:szCs w:val="32"/>
        </w:rPr>
        <w:t>2017年部门决算情况说明</w:t>
      </w:r>
    </w:p>
    <w:p w14:paraId="555161E9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一、收入支出决算总体情况说明</w:t>
      </w:r>
    </w:p>
    <w:p w14:paraId="7AD964E3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二、收入决算情况说明</w:t>
      </w:r>
    </w:p>
    <w:p w14:paraId="7EE6AE56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三、支出决算情况说明</w:t>
      </w:r>
    </w:p>
    <w:p w14:paraId="5081597C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四、财政拨款收入支出决算总体情况说明</w:t>
      </w:r>
    </w:p>
    <w:p w14:paraId="3AAB3962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五、“三公”经费支出决算情况说明</w:t>
      </w:r>
    </w:p>
    <w:p w14:paraId="6DC9068B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六、预算绩效管理工作开展情况说明</w:t>
      </w:r>
    </w:p>
    <w:p w14:paraId="27136122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七、其他重要事项的说明</w:t>
      </w:r>
    </w:p>
    <w:p w14:paraId="0370B270">
      <w:pPr>
        <w:widowControl/>
        <w:spacing w:line="580" w:lineRule="exact"/>
        <w:ind w:left="640" w:firstLine="1344" w:firstLineChars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1.机关运行经费情况</w:t>
      </w:r>
    </w:p>
    <w:p w14:paraId="556D7C7B">
      <w:pPr>
        <w:widowControl/>
        <w:spacing w:line="580" w:lineRule="exact"/>
        <w:ind w:left="640" w:firstLine="1344" w:firstLineChars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2.政府采购情况</w:t>
      </w:r>
    </w:p>
    <w:p w14:paraId="14733604">
      <w:pPr>
        <w:widowControl/>
        <w:spacing w:line="580" w:lineRule="exact"/>
        <w:ind w:left="640" w:firstLine="1344" w:firstLineChars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3.国有资产占用情况</w:t>
      </w:r>
    </w:p>
    <w:p w14:paraId="6E292D90">
      <w:pPr>
        <w:widowControl/>
        <w:spacing w:line="580" w:lineRule="exact"/>
        <w:ind w:left="640" w:firstLine="1344" w:firstLineChars="4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4.其他需要说明的情况</w:t>
      </w:r>
    </w:p>
    <w:p w14:paraId="06AC63BA">
      <w:pPr>
        <w:widowControl/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第四部分  名词解释</w:t>
      </w:r>
    </w:p>
    <w:p w14:paraId="4089BF0A">
      <w:pPr>
        <w:widowControl/>
        <w:spacing w:line="580" w:lineRule="exact"/>
        <w:ind w:left="64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对专业性较强的名词进行解释（比如：一般公共预算财政拨款收入、事业收入、基本支出、项目支出等）</w:t>
      </w:r>
    </w:p>
    <w:p w14:paraId="1F9D9D76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5615B1A8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6FF649DC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32A17EFE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6696C360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5F81A863">
      <w:pPr>
        <w:widowControl/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76BB9D21"/>
    <w:p w14:paraId="4B5D777E"/>
    <w:p w14:paraId="07394ADA"/>
    <w:p w14:paraId="4B8CB6C2"/>
    <w:p w14:paraId="77A758C3"/>
    <w:p w14:paraId="66055868"/>
    <w:p w14:paraId="466FCF21"/>
    <w:p w14:paraId="09A9F7A9"/>
    <w:p w14:paraId="594174B6"/>
    <w:p w14:paraId="65097CC4"/>
    <w:p w14:paraId="78BE5D56"/>
    <w:p w14:paraId="47E0BE37"/>
    <w:p w14:paraId="5D4EF2B9"/>
    <w:p w14:paraId="31513DA6"/>
    <w:p w14:paraId="3C888CD4"/>
    <w:p w14:paraId="4A7AF057"/>
    <w:p w14:paraId="6D862D42">
      <w:pPr>
        <w:ind w:firstLine="1807" w:firstLineChars="500"/>
        <w:jc w:val="both"/>
        <w:outlineLvl w:val="0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第一部分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   </w:t>
      </w:r>
      <w:r>
        <w:rPr>
          <w:rFonts w:hint="eastAsia" w:ascii="宋体" w:hAnsi="宋体"/>
          <w:b/>
          <w:sz w:val="36"/>
          <w:szCs w:val="36"/>
        </w:rPr>
        <w:t>部门</w:t>
      </w:r>
      <w:r>
        <w:rPr>
          <w:rFonts w:hint="eastAsia" w:ascii="宋体" w:hAnsi="宋体"/>
          <w:b/>
          <w:sz w:val="36"/>
          <w:szCs w:val="36"/>
          <w:lang w:eastAsia="zh-CN"/>
        </w:rPr>
        <w:t>概况</w:t>
      </w:r>
    </w:p>
    <w:p w14:paraId="6F5411BD">
      <w:pPr>
        <w:jc w:val="center"/>
        <w:outlineLvl w:val="0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</w:t>
      </w:r>
    </w:p>
    <w:p w14:paraId="6BD1170C">
      <w:pPr>
        <w:jc w:val="left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方正黑体_GBK" w:eastAsia="方正黑体_GBK"/>
          <w:b w:val="0"/>
          <w:bCs w:val="0"/>
          <w:sz w:val="28"/>
        </w:rPr>
        <w:t xml:space="preserve">  </w:t>
      </w:r>
      <w:r>
        <w:rPr>
          <w:rFonts w:hint="eastAsia" w:ascii="方正黑体_GBK" w:eastAsia="方正黑体_GBK"/>
          <w:b/>
          <w:bCs/>
          <w:sz w:val="28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一、部门职责</w:t>
      </w:r>
    </w:p>
    <w:p w14:paraId="48F939C8">
      <w:pPr>
        <w:spacing w:line="560" w:lineRule="exact"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1、依法审议和决定重大事项。紧紧围绕县委的重大决策和部署，对带有全局性、长远性的重大事项，依法有效行使决定权，及时做出决议决定。</w:t>
      </w:r>
    </w:p>
    <w:p w14:paraId="3330C224">
      <w:pPr>
        <w:spacing w:line="560" w:lineRule="exact"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2、加强对计划和预算执行情况的监督。适时听取县政府关于上半年国民经济和社会发展计划执行情况报告、财政预算执行情况报告、关于201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年度财政预算执行情况的审计报告，审查和批准县政府201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 xml:space="preserve">年财政决算，促进县政府及相关部门不断提高依法理财水平，保持经济良好运行。 </w:t>
      </w:r>
    </w:p>
    <w:p w14:paraId="10D57D50">
      <w:pPr>
        <w:spacing w:line="560" w:lineRule="exact"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3、依法行使任免权。规范任免程序，切实做好拟任命干部任前法律知识考试的组织实施工作，增强任命干部法制观念，提高执法水平。</w:t>
      </w:r>
    </w:p>
    <w:p w14:paraId="5279546C">
      <w:pPr>
        <w:spacing w:line="560" w:lineRule="exact"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4、围绕关系群众切身利益和社会普遍关注的劳动保障、医疗卫生、教育事业、食品药品安全、环境保护等工作，适时组织代表开展视察，听取县政府相关报告，提出意见建议，促进民生改善。</w:t>
      </w:r>
    </w:p>
    <w:p w14:paraId="5429A436">
      <w:pPr>
        <w:spacing w:line="560" w:lineRule="exact"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5、认真做好人民群众来信来访工作。坚持把信访工作与人大监督工作紧密结合起来，提高群众来信来访的接待、转办和督办水平，督促有关部门解决好人民群众反映的突出问题，维护社会和谐稳定。</w:t>
      </w:r>
    </w:p>
    <w:p w14:paraId="7749172F">
      <w:pPr>
        <w:spacing w:line="560" w:lineRule="exact"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6、强化司法监督。切实加强对预防职务犯罪工作的监督，支持检察机关严厉惩治腐败，打击犯罪，推动法律监督工作深入开展。</w:t>
      </w:r>
    </w:p>
    <w:p w14:paraId="22733B7A">
      <w:pPr>
        <w:spacing w:line="560" w:lineRule="exact"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7、强化法律法规的贯彻实施。开展对《</w:t>
      </w:r>
      <w:r>
        <w:rPr>
          <w:rFonts w:hint="eastAsia" w:ascii="仿宋_GB2312" w:eastAsia="仿宋_GB2312"/>
          <w:sz w:val="32"/>
          <w:szCs w:val="32"/>
          <w:lang w:eastAsia="zh-CN"/>
        </w:rPr>
        <w:t>中华人民共和国旅游法</w:t>
      </w:r>
      <w:r>
        <w:rPr>
          <w:rFonts w:hint="eastAsia" w:ascii="仿宋_GB2312" w:eastAsia="仿宋_GB2312"/>
          <w:sz w:val="32"/>
          <w:szCs w:val="32"/>
        </w:rPr>
        <w:t>》、《</w:t>
      </w:r>
      <w:r>
        <w:rPr>
          <w:rFonts w:hint="eastAsia" w:ascii="仿宋_GB2312" w:eastAsia="仿宋_GB2312"/>
          <w:sz w:val="32"/>
          <w:szCs w:val="32"/>
          <w:lang w:eastAsia="zh-CN"/>
        </w:rPr>
        <w:t>中华人民共和国</w:t>
      </w:r>
      <w:r>
        <w:rPr>
          <w:rFonts w:hint="eastAsia" w:ascii="仿宋_GB2312" w:eastAsia="仿宋_GB2312"/>
          <w:sz w:val="32"/>
          <w:szCs w:val="32"/>
        </w:rPr>
        <w:t>道路交通安全法》执法检查，督促有关部门进一步增强执法意识，提高执法水平，保证法律法规在本行政区域内有效实施。</w:t>
      </w:r>
    </w:p>
    <w:p w14:paraId="6E703DF3">
      <w:pPr>
        <w:spacing w:line="560" w:lineRule="exact"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8、拓宽代表知情知政渠道。坚持和完善代表列席常委会会议制度，更多地邀请代表参加常委会开展的检查和调研活动，及时通报常委会和“一府</w:t>
      </w:r>
      <w:r>
        <w:rPr>
          <w:rFonts w:hint="eastAsia" w:ascii="仿宋_GB2312" w:eastAsia="仿宋_GB2312"/>
          <w:sz w:val="32"/>
          <w:szCs w:val="32"/>
          <w:lang w:eastAsia="zh-CN"/>
        </w:rPr>
        <w:t>一委</w:t>
      </w:r>
      <w:r>
        <w:rPr>
          <w:rFonts w:hint="eastAsia" w:ascii="仿宋_GB2312" w:eastAsia="仿宋_GB2312"/>
          <w:sz w:val="32"/>
          <w:szCs w:val="32"/>
        </w:rPr>
        <w:t>两院”重要工作情况，提高代表对国家机关政务活动的参与度。</w:t>
      </w:r>
      <w:bookmarkStart w:id="0" w:name="_GoBack"/>
      <w:bookmarkEnd w:id="0"/>
    </w:p>
    <w:p w14:paraId="5FA810A5">
      <w:pPr>
        <w:spacing w:line="560" w:lineRule="exact"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9、认真做好县十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届人</w:t>
      </w:r>
      <w:r>
        <w:rPr>
          <w:rFonts w:hint="eastAsia" w:ascii="仿宋_GB2312" w:eastAsia="仿宋_GB2312"/>
          <w:sz w:val="32"/>
          <w:szCs w:val="32"/>
          <w:lang w:eastAsia="zh-CN"/>
        </w:rPr>
        <w:t>大二</w:t>
      </w:r>
      <w:r>
        <w:rPr>
          <w:rFonts w:hint="eastAsia" w:ascii="仿宋_GB2312" w:eastAsia="仿宋_GB2312"/>
          <w:sz w:val="32"/>
          <w:szCs w:val="32"/>
        </w:rPr>
        <w:t>次会议代表建议的交办、转办和督办工作，对重点建议进行重点督办和检查，并听取和审议县政府关于代表建议办理情况的报告。</w:t>
      </w:r>
    </w:p>
    <w:p w14:paraId="02F6F5BF">
      <w:pPr>
        <w:spacing w:line="560" w:lineRule="exact"/>
        <w:ind w:firstLine="5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10、抓好代表履职能力培训。结合党的十</w:t>
      </w:r>
      <w:r>
        <w:rPr>
          <w:rFonts w:hint="eastAsia" w:ascii="仿宋_GB2312" w:eastAsia="仿宋_GB2312"/>
          <w:sz w:val="32"/>
          <w:szCs w:val="32"/>
          <w:lang w:eastAsia="zh-CN"/>
        </w:rPr>
        <w:t>九大、十九届</w:t>
      </w:r>
      <w:r>
        <w:rPr>
          <w:rFonts w:hint="eastAsia" w:ascii="仿宋_GB2312" w:eastAsia="仿宋_GB2312"/>
          <w:sz w:val="32"/>
          <w:szCs w:val="32"/>
        </w:rPr>
        <w:t>届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中全会精神学习贯彻、常委会重点工作推进和代表履职需求，以提高议案建议提出质量、审议能力、视察调研能力和收集反映社情民意能力为重点，加强对基层代表业务培训，切实提高代表素质，增强代表依法履职意识和能力。</w:t>
      </w:r>
    </w:p>
    <w:p w14:paraId="4F49CE83">
      <w:pPr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</w:t>
      </w:r>
    </w:p>
    <w:p w14:paraId="1F85B58D">
      <w:pPr>
        <w:jc w:val="left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11、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部门机构设置</w:t>
      </w:r>
    </w:p>
    <w:p w14:paraId="2D69DDCF">
      <w:pPr>
        <w:jc w:val="left"/>
        <w:outlineLvl w:val="0"/>
        <w:rPr>
          <w:rFonts w:hint="eastAsia" w:ascii="方正小标宋_GBK" w:eastAsia="方正小标宋_GBK"/>
          <w:sz w:val="32"/>
          <w:lang w:eastAsia="zh-CN"/>
        </w:rPr>
      </w:pPr>
      <w:r>
        <w:rPr>
          <w:rFonts w:hint="eastAsia" w:ascii="方正小标宋_GBK" w:eastAsia="方正小标宋_GBK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怀来县人大常委会部门是行政编制的正处级单位，下设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1个办公室，政治法律科、财经科教科、代表联络科3个科室。具体人员见下表：</w:t>
      </w:r>
    </w:p>
    <w:p w14:paraId="6F409EC7">
      <w:pPr>
        <w:jc w:val="center"/>
        <w:outlineLvl w:val="0"/>
        <w:rPr>
          <w:rFonts w:hint="eastAsia" w:ascii="方正小标宋_GBK" w:eastAsia="方正小标宋_GBK"/>
          <w:sz w:val="32"/>
        </w:rPr>
      </w:pPr>
    </w:p>
    <w:p w14:paraId="39856141">
      <w:pPr>
        <w:jc w:val="center"/>
        <w:outlineLvl w:val="0"/>
        <w:rPr>
          <w:rFonts w:hint="eastAsia" w:ascii="方正小标宋_GBK" w:eastAsia="方正小标宋_GBK"/>
          <w:sz w:val="32"/>
        </w:rPr>
      </w:pPr>
    </w:p>
    <w:p w14:paraId="6EAFA261">
      <w:pPr>
        <w:jc w:val="center"/>
        <w:outlineLvl w:val="0"/>
        <w:rPr>
          <w:rFonts w:hint="eastAsia" w:ascii="方正小标宋_GBK" w:eastAsia="方正小标宋_GBK"/>
          <w:sz w:val="32"/>
        </w:rPr>
      </w:pPr>
    </w:p>
    <w:p w14:paraId="13C2DF20">
      <w:pPr>
        <w:jc w:val="center"/>
        <w:outlineLvl w:val="0"/>
        <w:rPr>
          <w:rFonts w:hint="eastAsia" w:ascii="方正小标宋_GBK" w:eastAsia="方正小标宋_GBK"/>
          <w:sz w:val="32"/>
        </w:rPr>
      </w:pPr>
    </w:p>
    <w:p w14:paraId="71F91AF3">
      <w:pPr>
        <w:jc w:val="center"/>
        <w:outlineLvl w:val="0"/>
        <w:rPr>
          <w:rFonts w:hint="eastAsia"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部门基本情况表</w:t>
      </w:r>
    </w:p>
    <w:tbl>
      <w:tblPr>
        <w:tblStyle w:val="2"/>
        <w:tblW w:w="851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13"/>
        <w:gridCol w:w="1095"/>
        <w:gridCol w:w="1859"/>
        <w:gridCol w:w="545"/>
        <w:gridCol w:w="1445"/>
        <w:gridCol w:w="545"/>
      </w:tblGrid>
      <w:tr w14:paraId="538F9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5" w:type="dxa"/>
          <w:trHeight w:val="227" w:hRule="atLeast"/>
          <w:tblHeader/>
          <w:jc w:val="center"/>
        </w:trPr>
        <w:tc>
          <w:tcPr>
            <w:tcW w:w="4124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93A3938">
            <w:pPr>
              <w:spacing w:line="300" w:lineRule="exact"/>
              <w:jc w:val="left"/>
              <w:rPr>
                <w:rFonts w:hint="eastAsia" w:ascii="方正小标宋_GBK" w:eastAsia="方正小标宋_GBK"/>
                <w:sz w:val="24"/>
              </w:rPr>
            </w:pPr>
          </w:p>
        </w:tc>
        <w:tc>
          <w:tcPr>
            <w:tcW w:w="1859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5EABDE">
            <w:pPr>
              <w:spacing w:line="300" w:lineRule="exact"/>
              <w:jc w:val="right"/>
              <w:rPr>
                <w:rFonts w:hint="eastAsia"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 xml:space="preserve"> </w:t>
            </w:r>
          </w:p>
        </w:tc>
        <w:tc>
          <w:tcPr>
            <w:tcW w:w="1990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358E5AD">
            <w:pPr>
              <w:spacing w:line="300" w:lineRule="exact"/>
              <w:jc w:val="right"/>
              <w:rPr>
                <w:rFonts w:hint="eastAsia" w:ascii="方正小标宋_GBK" w:eastAsia="方正小标宋_GBK"/>
                <w:sz w:val="24"/>
              </w:rPr>
            </w:pPr>
          </w:p>
        </w:tc>
      </w:tr>
      <w:tr w14:paraId="01AF0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tblHeader/>
          <w:jc w:val="center"/>
        </w:trPr>
        <w:tc>
          <w:tcPr>
            <w:tcW w:w="1816" w:type="dxa"/>
            <w:vAlign w:val="center"/>
          </w:tcPr>
          <w:p w14:paraId="0022F7DE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单位名称</w:t>
            </w:r>
          </w:p>
        </w:tc>
        <w:tc>
          <w:tcPr>
            <w:tcW w:w="1213" w:type="dxa"/>
            <w:vAlign w:val="center"/>
          </w:tcPr>
          <w:p w14:paraId="2293FBCB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单位性质</w:t>
            </w:r>
          </w:p>
        </w:tc>
        <w:tc>
          <w:tcPr>
            <w:tcW w:w="1095" w:type="dxa"/>
            <w:vAlign w:val="center"/>
          </w:tcPr>
          <w:p w14:paraId="6EEB9939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单位规格</w:t>
            </w:r>
          </w:p>
        </w:tc>
        <w:tc>
          <w:tcPr>
            <w:tcW w:w="2404" w:type="dxa"/>
            <w:gridSpan w:val="2"/>
            <w:vAlign w:val="center"/>
          </w:tcPr>
          <w:p w14:paraId="252293D9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经费保障形式</w:t>
            </w:r>
          </w:p>
        </w:tc>
        <w:tc>
          <w:tcPr>
            <w:tcW w:w="1990" w:type="dxa"/>
            <w:gridSpan w:val="2"/>
            <w:vAlign w:val="center"/>
          </w:tcPr>
          <w:p w14:paraId="16374693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lang w:eastAsia="zh-CN"/>
              </w:rPr>
            </w:pPr>
            <w:r>
              <w:rPr>
                <w:rFonts w:hint="eastAsia" w:ascii="方正书宋_GBK" w:eastAsia="方正书宋_GBK"/>
                <w:b/>
                <w:lang w:eastAsia="zh-CN"/>
              </w:rPr>
              <w:t>人员</w:t>
            </w:r>
          </w:p>
        </w:tc>
      </w:tr>
      <w:tr w14:paraId="18FFA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16" w:type="dxa"/>
            <w:vAlign w:val="center"/>
          </w:tcPr>
          <w:p w14:paraId="681ED67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怀来县人大常委会（部门）</w:t>
            </w:r>
          </w:p>
        </w:tc>
        <w:tc>
          <w:tcPr>
            <w:tcW w:w="1213" w:type="dxa"/>
            <w:vAlign w:val="center"/>
          </w:tcPr>
          <w:p w14:paraId="2FEE47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行政</w:t>
            </w:r>
          </w:p>
        </w:tc>
        <w:tc>
          <w:tcPr>
            <w:tcW w:w="1095" w:type="dxa"/>
            <w:vAlign w:val="center"/>
          </w:tcPr>
          <w:p w14:paraId="5ACF129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正处级</w:t>
            </w:r>
          </w:p>
        </w:tc>
        <w:tc>
          <w:tcPr>
            <w:tcW w:w="2404" w:type="dxa"/>
            <w:gridSpan w:val="2"/>
            <w:vAlign w:val="center"/>
          </w:tcPr>
          <w:p w14:paraId="6F610A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财政拨款</w:t>
            </w:r>
          </w:p>
        </w:tc>
        <w:tc>
          <w:tcPr>
            <w:tcW w:w="1990" w:type="dxa"/>
            <w:gridSpan w:val="2"/>
            <w:vAlign w:val="center"/>
          </w:tcPr>
          <w:p w14:paraId="1780CDE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22</w:t>
            </w:r>
          </w:p>
        </w:tc>
      </w:tr>
      <w:tr w14:paraId="3DB955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16" w:type="dxa"/>
            <w:vAlign w:val="center"/>
          </w:tcPr>
          <w:p w14:paraId="1DD0741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怀来县人大常委会办公室</w:t>
            </w:r>
          </w:p>
        </w:tc>
        <w:tc>
          <w:tcPr>
            <w:tcW w:w="1213" w:type="dxa"/>
            <w:vAlign w:val="center"/>
          </w:tcPr>
          <w:p w14:paraId="36309A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行政</w:t>
            </w:r>
          </w:p>
        </w:tc>
        <w:tc>
          <w:tcPr>
            <w:tcW w:w="1095" w:type="dxa"/>
            <w:vAlign w:val="center"/>
          </w:tcPr>
          <w:p w14:paraId="25553D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正科级</w:t>
            </w:r>
          </w:p>
        </w:tc>
        <w:tc>
          <w:tcPr>
            <w:tcW w:w="2404" w:type="dxa"/>
            <w:gridSpan w:val="2"/>
            <w:vAlign w:val="center"/>
          </w:tcPr>
          <w:p w14:paraId="5D0C95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财政拨款</w:t>
            </w:r>
          </w:p>
        </w:tc>
        <w:tc>
          <w:tcPr>
            <w:tcW w:w="1990" w:type="dxa"/>
            <w:gridSpan w:val="2"/>
            <w:vAlign w:val="center"/>
          </w:tcPr>
          <w:p w14:paraId="5A27CD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</w:tr>
      <w:tr w14:paraId="4A3F67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16" w:type="dxa"/>
            <w:vAlign w:val="center"/>
          </w:tcPr>
          <w:p w14:paraId="701AF9B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怀来县人大常委会政法科</w:t>
            </w:r>
          </w:p>
        </w:tc>
        <w:tc>
          <w:tcPr>
            <w:tcW w:w="1213" w:type="dxa"/>
            <w:vAlign w:val="center"/>
          </w:tcPr>
          <w:p w14:paraId="41B25E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行政</w:t>
            </w:r>
          </w:p>
        </w:tc>
        <w:tc>
          <w:tcPr>
            <w:tcW w:w="1095" w:type="dxa"/>
            <w:vAlign w:val="center"/>
          </w:tcPr>
          <w:p w14:paraId="55885C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正科级</w:t>
            </w:r>
          </w:p>
        </w:tc>
        <w:tc>
          <w:tcPr>
            <w:tcW w:w="2404" w:type="dxa"/>
            <w:gridSpan w:val="2"/>
            <w:vAlign w:val="center"/>
          </w:tcPr>
          <w:p w14:paraId="6658F8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财政拨款</w:t>
            </w:r>
          </w:p>
        </w:tc>
        <w:tc>
          <w:tcPr>
            <w:tcW w:w="1990" w:type="dxa"/>
            <w:gridSpan w:val="2"/>
            <w:vAlign w:val="center"/>
          </w:tcPr>
          <w:p w14:paraId="70EA92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08D61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16" w:type="dxa"/>
            <w:vAlign w:val="center"/>
          </w:tcPr>
          <w:p w14:paraId="04CAF3C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怀来县人大常委会财经科</w:t>
            </w:r>
          </w:p>
        </w:tc>
        <w:tc>
          <w:tcPr>
            <w:tcW w:w="1213" w:type="dxa"/>
            <w:vAlign w:val="center"/>
          </w:tcPr>
          <w:p w14:paraId="4190E5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行政</w:t>
            </w:r>
          </w:p>
        </w:tc>
        <w:tc>
          <w:tcPr>
            <w:tcW w:w="1095" w:type="dxa"/>
            <w:vAlign w:val="center"/>
          </w:tcPr>
          <w:p w14:paraId="7BD118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正科级</w:t>
            </w:r>
          </w:p>
        </w:tc>
        <w:tc>
          <w:tcPr>
            <w:tcW w:w="2404" w:type="dxa"/>
            <w:gridSpan w:val="2"/>
            <w:vAlign w:val="center"/>
          </w:tcPr>
          <w:p w14:paraId="40F142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财政拨款</w:t>
            </w:r>
          </w:p>
        </w:tc>
        <w:tc>
          <w:tcPr>
            <w:tcW w:w="1990" w:type="dxa"/>
            <w:gridSpan w:val="2"/>
            <w:vAlign w:val="center"/>
          </w:tcPr>
          <w:p w14:paraId="75AB53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</w:tr>
      <w:tr w14:paraId="7F4BA5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816" w:type="dxa"/>
            <w:vAlign w:val="center"/>
          </w:tcPr>
          <w:p w14:paraId="0E0FC38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怀来县人大常委会代表联络科</w:t>
            </w:r>
          </w:p>
        </w:tc>
        <w:tc>
          <w:tcPr>
            <w:tcW w:w="1213" w:type="dxa"/>
            <w:vAlign w:val="center"/>
          </w:tcPr>
          <w:p w14:paraId="196B9D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行政</w:t>
            </w:r>
          </w:p>
        </w:tc>
        <w:tc>
          <w:tcPr>
            <w:tcW w:w="1095" w:type="dxa"/>
            <w:vAlign w:val="center"/>
          </w:tcPr>
          <w:p w14:paraId="67D461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正科级</w:t>
            </w:r>
          </w:p>
        </w:tc>
        <w:tc>
          <w:tcPr>
            <w:tcW w:w="2404" w:type="dxa"/>
            <w:gridSpan w:val="2"/>
            <w:vAlign w:val="center"/>
          </w:tcPr>
          <w:p w14:paraId="1CC29C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  <w:t>财政拨款</w:t>
            </w:r>
          </w:p>
        </w:tc>
        <w:tc>
          <w:tcPr>
            <w:tcW w:w="1990" w:type="dxa"/>
            <w:gridSpan w:val="2"/>
            <w:vAlign w:val="center"/>
          </w:tcPr>
          <w:p w14:paraId="3610D2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</w:tbl>
    <w:p w14:paraId="2D3E82F6"/>
    <w:p w14:paraId="22CEB1F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部门决算单位构成</w:t>
      </w:r>
    </w:p>
    <w:p w14:paraId="5AB2895C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2017年共有一个决算单位，即怀来县人大常委会办公室。</w:t>
      </w:r>
    </w:p>
    <w:p w14:paraId="5726D89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DA3D87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DB365CC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68DF096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FF756D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EA0037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9721ECB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AF1EA39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94928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D6DE8E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F525FB7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62D4DC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47FBB4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13DE1A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464E4B">
      <w:pPr>
        <w:numPr>
          <w:ilvl w:val="0"/>
          <w:numId w:val="0"/>
        </w:numPr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73E26B29">
      <w:pPr>
        <w:numPr>
          <w:ilvl w:val="0"/>
          <w:numId w:val="0"/>
        </w:numPr>
        <w:rPr>
          <w:rFonts w:hint="eastAsia" w:ascii="仿宋" w:hAnsi="仿宋" w:eastAsia="仿宋" w:cs="仿宋"/>
          <w:sz w:val="72"/>
          <w:szCs w:val="72"/>
          <w:lang w:val="en-US" w:eastAsia="zh-CN"/>
        </w:rPr>
      </w:pPr>
    </w:p>
    <w:p w14:paraId="68BC8904">
      <w:pPr>
        <w:numPr>
          <w:ilvl w:val="0"/>
          <w:numId w:val="2"/>
        </w:numPr>
        <w:ind w:left="800" w:leftChars="0" w:firstLine="0" w:firstLineChars="0"/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83B5E0D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  <w:t>2017年度部门决算报表</w:t>
      </w:r>
    </w:p>
    <w:p w14:paraId="7EFA0761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3035C0FD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4C4F9680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4DF3E207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62F55A45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70163510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02F7DF9B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072EF4BE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1921C661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</w:p>
    <w:p w14:paraId="47D8AC1E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C27F21B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DCB71"/>
    <w:multiLevelType w:val="singleLevel"/>
    <w:tmpl w:val="984DCB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6C7539"/>
    <w:multiLevelType w:val="singleLevel"/>
    <w:tmpl w:val="6A6C7539"/>
    <w:lvl w:ilvl="0" w:tentative="0">
      <w:start w:val="2"/>
      <w:numFmt w:val="chineseCounting"/>
      <w:suff w:val="space"/>
      <w:lvlText w:val="第%1部分"/>
      <w:lvlJc w:val="left"/>
      <w:pPr>
        <w:ind w:left="80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05E71"/>
    <w:rsid w:val="38805E71"/>
    <w:rsid w:val="5F9B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1518</Words>
  <Characters>1550</Characters>
  <Lines>0</Lines>
  <Paragraphs>0</Paragraphs>
  <TotalTime>1</TotalTime>
  <ScaleCrop>false</ScaleCrop>
  <LinksUpToDate>false</LinksUpToDate>
  <CharactersWithSpaces>1621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2018-09-12T08:26:00Z</dcterms:created>
  <dc:creator>颖江</dc:creator>
  <cp:lastModifiedBy>Administrator</cp:lastModifiedBy>
  <dcterms:modified xsi:type="dcterms:W3CDTF">2025-05-28T06:38:15Z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eyJoZGlkIjoiOWYxMzk4YmQ1Mzg0OTZiYjFkMDk3ZTAyMGQ3M2U0YTIifQ==</vt:lpwstr>
  </property>
  <property fmtid="{D5CDD505-2E9C-101B-9397-08002B2CF9AE}" pid="4" name="ICV">
    <vt:lpwstr>2CD7608D872A467D957E70B35464277B_12</vt:lpwstr>
  </property>
</Properties>
</file>