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hd w:val="clear" w:color="auto" w:fill="FFFFFF"/>
        <w:spacing w:beforeAutospacing="0" w:afterAutospacing="0"/>
        <w:jc w:val="center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b/>
          <w:color w:val="333333"/>
          <w:sz w:val="36"/>
          <w:szCs w:val="36"/>
          <w:shd w:val="clear" w:color="auto" w:fill="FFFFFF"/>
        </w:rPr>
        <w:t>政府信息公开工作年度报告格式模板</w:t>
      </w:r>
    </w:p>
    <w:p>
      <w:pPr>
        <w:pStyle w:val="2"/>
        <w:widowControl/>
        <w:shd w:val="clear" w:color="auto" w:fill="FFFFFF"/>
        <w:spacing w:beforeAutospacing="0" w:afterAutospacing="0"/>
        <w:ind w:firstLine="420"/>
        <w:jc w:val="both"/>
        <w:rPr>
          <w:rFonts w:ascii="宋体" w:hAnsi="宋体" w:eastAsia="宋体" w:cs="宋体"/>
          <w:color w:val="333333"/>
        </w:rPr>
      </w:pPr>
    </w:p>
    <w:p>
      <w:pPr>
        <w:pStyle w:val="2"/>
        <w:widowControl/>
        <w:shd w:val="clear" w:color="auto" w:fill="FFFFFF"/>
        <w:spacing w:beforeAutospacing="0" w:afterAutospacing="0"/>
        <w:ind w:firstLine="420"/>
        <w:jc w:val="both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b/>
          <w:color w:val="333333"/>
          <w:shd w:val="clear" w:color="auto" w:fill="FFFFFF"/>
        </w:rPr>
        <w:t>一、总体情况</w:t>
      </w:r>
    </w:p>
    <w:p>
      <w:pPr>
        <w:ind w:firstLine="480" w:firstLineChars="200"/>
        <w:rPr>
          <w:sz w:val="24"/>
        </w:rPr>
      </w:pPr>
      <w:r>
        <w:rPr>
          <w:rFonts w:hint="eastAsia" w:ascii="仿宋" w:hAnsi="仿宋" w:eastAsia="仿宋" w:cs="宋体"/>
          <w:color w:val="333333"/>
          <w:sz w:val="24"/>
          <w:shd w:val="clear" w:color="auto" w:fill="FFFFFF"/>
        </w:rPr>
        <w:t>2020年，新保安镇政府信息公开工作在县委县政府的正确领导下，认真贯彻落实</w:t>
      </w:r>
      <w:r>
        <w:rPr>
          <w:rFonts w:hint="eastAsia" w:ascii="仿宋" w:hAnsi="仿宋" w:eastAsia="仿宋"/>
          <w:color w:val="333333"/>
          <w:kern w:val="0"/>
          <w:sz w:val="24"/>
        </w:rPr>
        <w:t>《中华人民共和国政府信息公开条例》，进一步健全制度、落实责任、强化督查，大力推进政府信息公开工作，政府信息公开工作逐步走上了制度化、常态化、规范化轨道</w:t>
      </w:r>
      <w:r>
        <w:rPr>
          <w:rFonts w:hint="eastAsia" w:ascii="宋体" w:hAnsi="宋体"/>
          <w:color w:val="333333"/>
          <w:kern w:val="0"/>
          <w:sz w:val="24"/>
        </w:rPr>
        <w:t>。</w:t>
      </w:r>
    </w:p>
    <w:p>
      <w:pPr>
        <w:pStyle w:val="2"/>
        <w:widowControl/>
        <w:shd w:val="clear" w:color="auto" w:fill="FFFFFF"/>
        <w:spacing w:beforeAutospacing="0" w:afterAutospacing="0"/>
        <w:ind w:firstLine="420"/>
        <w:jc w:val="both"/>
        <w:rPr>
          <w:rFonts w:ascii="宋体" w:hAnsi="宋体" w:eastAsia="宋体" w:cs="宋体"/>
          <w:color w:val="333333"/>
        </w:rPr>
      </w:pPr>
    </w:p>
    <w:p>
      <w:pPr>
        <w:pStyle w:val="2"/>
        <w:widowControl/>
        <w:shd w:val="clear" w:color="auto" w:fill="FFFFFF"/>
        <w:spacing w:beforeAutospacing="0" w:after="240" w:afterAutospacing="0"/>
        <w:ind w:firstLine="420"/>
        <w:jc w:val="both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b/>
          <w:color w:val="333333"/>
          <w:shd w:val="clear" w:color="auto" w:fill="FFFFFF"/>
        </w:rPr>
        <w:t>二、主动公开政府信息情况</w:t>
      </w:r>
    </w:p>
    <w:tbl>
      <w:tblPr>
        <w:tblStyle w:val="3"/>
        <w:tblW w:w="814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13"/>
        <w:gridCol w:w="1875"/>
        <w:gridCol w:w="6"/>
        <w:gridCol w:w="1265"/>
        <w:gridCol w:w="188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814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第二十条第（一）项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本年新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kern w:val="0"/>
                <w:sz w:val="20"/>
                <w:szCs w:val="20"/>
              </w:rPr>
              <w:t>制作数量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本年新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kern w:val="0"/>
                <w:sz w:val="20"/>
                <w:szCs w:val="20"/>
              </w:rPr>
              <w:t>公开数量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对外公开总数量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规章</w:t>
            </w:r>
          </w:p>
        </w:tc>
        <w:tc>
          <w:tcPr>
            <w:tcW w:w="18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规范性文件</w:t>
            </w:r>
          </w:p>
        </w:tc>
        <w:tc>
          <w:tcPr>
            <w:tcW w:w="18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第二十条第（五）项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本年增/减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处理决定数量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行政许可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其他对外管理服务事项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  <w:bookmarkStart w:id="0" w:name="_GoBack"/>
            <w:bookmarkEnd w:id="0"/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1161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第二十条第（六）项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本年增/减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处理决定数量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行政处罚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68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行政强制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第二十条第（八）项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314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本年增/减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行政事业性收费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第二十条第（九）项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采购项目数量</w:t>
            </w:r>
          </w:p>
        </w:tc>
        <w:tc>
          <w:tcPr>
            <w:tcW w:w="314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采购总金额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政府集中采购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336.1718万元</w:t>
            </w:r>
          </w:p>
        </w:tc>
      </w:tr>
    </w:tbl>
    <w:p>
      <w:pPr>
        <w:pStyle w:val="2"/>
        <w:widowControl/>
        <w:shd w:val="clear" w:color="auto" w:fill="FFFFFF"/>
        <w:spacing w:beforeAutospacing="0" w:afterAutospacing="0"/>
        <w:ind w:firstLine="420"/>
        <w:jc w:val="both"/>
        <w:rPr>
          <w:rFonts w:ascii="宋体" w:hAnsi="宋体" w:eastAsia="宋体" w:cs="宋体"/>
          <w:color w:val="333333"/>
        </w:rPr>
      </w:pPr>
    </w:p>
    <w:p>
      <w:pPr>
        <w:pStyle w:val="2"/>
        <w:widowControl/>
        <w:shd w:val="clear" w:color="auto" w:fill="FFFFFF"/>
        <w:spacing w:beforeAutospacing="0" w:after="240" w:afterAutospacing="0"/>
        <w:ind w:firstLine="420"/>
        <w:jc w:val="both"/>
        <w:rPr>
          <w:rFonts w:ascii="宋体" w:hAnsi="宋体" w:eastAsia="宋体" w:cs="宋体"/>
          <w:b/>
          <w:color w:val="333333"/>
          <w:shd w:val="clear" w:color="auto" w:fill="FFFFFF"/>
        </w:rPr>
      </w:pPr>
    </w:p>
    <w:p>
      <w:pPr>
        <w:pStyle w:val="2"/>
        <w:widowControl/>
        <w:shd w:val="clear" w:color="auto" w:fill="FFFFFF"/>
        <w:spacing w:beforeAutospacing="0" w:after="240" w:afterAutospacing="0"/>
        <w:ind w:firstLine="420"/>
        <w:jc w:val="both"/>
        <w:rPr>
          <w:rFonts w:ascii="宋体" w:hAnsi="宋体" w:eastAsia="宋体" w:cs="宋体"/>
          <w:b/>
          <w:color w:val="333333"/>
          <w:shd w:val="clear" w:color="auto" w:fill="FFFFFF"/>
        </w:rPr>
      </w:pPr>
    </w:p>
    <w:p>
      <w:pPr>
        <w:pStyle w:val="2"/>
        <w:widowControl/>
        <w:shd w:val="clear" w:color="auto" w:fill="FFFFFF"/>
        <w:spacing w:beforeAutospacing="0" w:after="240" w:afterAutospacing="0"/>
        <w:ind w:firstLine="420"/>
        <w:jc w:val="both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b/>
          <w:color w:val="333333"/>
          <w:shd w:val="clear" w:color="auto" w:fill="FFFFFF"/>
        </w:rPr>
        <w:t>三、收到和处理政府信息公开申请情况</w:t>
      </w:r>
    </w:p>
    <w:tbl>
      <w:tblPr>
        <w:tblStyle w:val="3"/>
        <w:tblW w:w="9071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16"/>
        <w:gridCol w:w="854"/>
        <w:gridCol w:w="2086"/>
        <w:gridCol w:w="813"/>
        <w:gridCol w:w="755"/>
        <w:gridCol w:w="755"/>
        <w:gridCol w:w="813"/>
        <w:gridCol w:w="973"/>
        <w:gridCol w:w="711"/>
        <w:gridCol w:w="695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479" w:type="dxa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（本列数据的勾稽关系为：第一项加第二项之和，等于第三项加第四项之和）</w:t>
            </w:r>
          </w:p>
        </w:tc>
        <w:tc>
          <w:tcPr>
            <w:tcW w:w="5592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申请人情况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479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825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自然人</w:t>
            </w:r>
          </w:p>
        </w:tc>
        <w:tc>
          <w:tcPr>
            <w:tcW w:w="4065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法人或其他组织</w:t>
            </w:r>
          </w:p>
        </w:tc>
        <w:tc>
          <w:tcPr>
            <w:tcW w:w="702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总计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atLeast"/>
          <w:jc w:val="center"/>
        </w:trPr>
        <w:tc>
          <w:tcPr>
            <w:tcW w:w="3479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82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商业企业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科研机构</w:t>
            </w:r>
          </w:p>
        </w:tc>
        <w:tc>
          <w:tcPr>
            <w:tcW w:w="8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社会公益组织</w:t>
            </w:r>
          </w:p>
        </w:tc>
        <w:tc>
          <w:tcPr>
            <w:tcW w:w="9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法律服务机构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其他</w:t>
            </w:r>
          </w:p>
        </w:tc>
        <w:tc>
          <w:tcPr>
            <w:tcW w:w="702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479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一、本年新收政府信息公开申请数量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479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二、上年结转政府信息公开申请数量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三、本年度办理结果</w:t>
            </w: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ascii="楷体" w:hAnsi="楷体" w:eastAsia="楷体" w:cs="楷体"/>
                <w:kern w:val="0"/>
                <w:sz w:val="20"/>
                <w:szCs w:val="20"/>
              </w:rPr>
              <w:t>（一）予以公开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0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</w:rPr>
              <w:t>（二）部分公开（区分处理的，只计这一情形，不计其他情形）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855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</w:rPr>
              <w:t>（三）不予公开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</w:rPr>
              <w:t>1.属于国家秘密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0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</w:rPr>
              <w:t>2.其他法律行政法规禁止公开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</w:rPr>
              <w:t>3.危及“三安全一稳定”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</w:rPr>
              <w:t>4.保护第三方合法权益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</w:rPr>
              <w:t>5.属于三类内部事务信息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</w:rPr>
              <w:t>6.属于四类过程性信息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</w:rPr>
              <w:t>7.属于行政执法案卷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</w:rPr>
              <w:t>8.属于行政查询事项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855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</w:rPr>
              <w:t>（四）无法提供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</w:rPr>
              <w:t>1.本机关不掌握相关政府信息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</w:rPr>
              <w:t>2.没有现成信息需要另行制作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</w:rPr>
              <w:t>3.补正后申请内容仍不明确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855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</w:rPr>
              <w:t>（五）不予处理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</w:rPr>
              <w:t>1.信访举报投诉类申请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</w:rPr>
              <w:t>2.重复申请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</w:rPr>
              <w:t>3.要求提供公开出版物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</w:rPr>
              <w:t>4.无正当理由大量反复申请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</w:rPr>
              <w:t>5.要求行政机关确认或重新出具已获取信息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</w:rPr>
              <w:t>（六）其他处理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</w:rPr>
              <w:t>（七）总计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479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四、结转下年度继续办理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</w:tr>
    </w:tbl>
    <w:p>
      <w:pPr>
        <w:pStyle w:val="2"/>
        <w:widowControl/>
        <w:shd w:val="clear" w:color="auto" w:fill="FFFFFF"/>
        <w:spacing w:beforeAutospacing="0" w:afterAutospacing="0"/>
        <w:ind w:firstLine="420"/>
        <w:jc w:val="both"/>
        <w:rPr>
          <w:rFonts w:ascii="宋体" w:hAnsi="宋体" w:eastAsia="宋体" w:cs="宋体"/>
          <w:color w:val="333333"/>
        </w:rPr>
      </w:pPr>
    </w:p>
    <w:p>
      <w:pPr>
        <w:pStyle w:val="2"/>
        <w:widowControl/>
        <w:shd w:val="clear" w:color="auto" w:fill="FFFFFF"/>
        <w:spacing w:beforeAutospacing="0" w:afterAutospacing="0"/>
        <w:ind w:firstLine="420"/>
        <w:jc w:val="both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b/>
          <w:color w:val="333333"/>
          <w:shd w:val="clear" w:color="auto" w:fill="FFFFFF"/>
        </w:rPr>
        <w:t>四、政府信息公开行政复议、行政诉讼情况</w:t>
      </w:r>
    </w:p>
    <w:p>
      <w:pPr>
        <w:pStyle w:val="2"/>
        <w:widowControl/>
        <w:shd w:val="clear" w:color="auto" w:fill="FFFFFF"/>
        <w:spacing w:beforeAutospacing="0" w:afterAutospacing="0"/>
        <w:ind w:firstLine="420"/>
        <w:jc w:val="both"/>
        <w:rPr>
          <w:rFonts w:ascii="宋体" w:hAnsi="宋体" w:eastAsia="宋体" w:cs="宋体"/>
          <w:color w:val="333333"/>
        </w:rPr>
      </w:pPr>
    </w:p>
    <w:tbl>
      <w:tblPr>
        <w:tblStyle w:val="3"/>
        <w:tblW w:w="9071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04"/>
        <w:gridCol w:w="604"/>
        <w:gridCol w:w="604"/>
        <w:gridCol w:w="604"/>
        <w:gridCol w:w="658"/>
        <w:gridCol w:w="550"/>
        <w:gridCol w:w="605"/>
        <w:gridCol w:w="605"/>
        <w:gridCol w:w="605"/>
        <w:gridCol w:w="605"/>
        <w:gridCol w:w="605"/>
        <w:gridCol w:w="605"/>
        <w:gridCol w:w="605"/>
        <w:gridCol w:w="606"/>
        <w:gridCol w:w="606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74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行政复议</w:t>
            </w:r>
          </w:p>
        </w:tc>
        <w:tc>
          <w:tcPr>
            <w:tcW w:w="5997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行政诉讼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0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0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58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总计</w:t>
            </w:r>
          </w:p>
        </w:tc>
        <w:tc>
          <w:tcPr>
            <w:tcW w:w="297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未经复议直接起诉</w:t>
            </w:r>
          </w:p>
        </w:tc>
        <w:tc>
          <w:tcPr>
            <w:tcW w:w="3027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复议后起诉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60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658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总计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总计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ascii="Calibri" w:hAnsi="Calibri" w:cs="Calibri"/>
                <w:kern w:val="0"/>
                <w:sz w:val="20"/>
                <w:szCs w:val="20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 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ascii="Calibri" w:hAnsi="Calibri" w:cs="Calibri"/>
                <w:kern w:val="0"/>
                <w:sz w:val="20"/>
                <w:szCs w:val="20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 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</w:rPr>
              <w:t>0</w:t>
            </w:r>
          </w:p>
        </w:tc>
      </w:tr>
    </w:tbl>
    <w:p>
      <w:pPr>
        <w:widowControl/>
        <w:shd w:val="clear" w:color="auto" w:fill="FFFFFF"/>
        <w:jc w:val="center"/>
        <w:rPr>
          <w:rFonts w:ascii="宋体" w:hAnsi="宋体" w:eastAsia="宋体" w:cs="宋体"/>
          <w:color w:val="333333"/>
          <w:sz w:val="24"/>
        </w:rPr>
      </w:pPr>
    </w:p>
    <w:p>
      <w:pPr>
        <w:pStyle w:val="2"/>
        <w:widowControl/>
        <w:shd w:val="clear" w:color="auto" w:fill="FFFFFF"/>
        <w:spacing w:beforeAutospacing="0" w:afterAutospacing="0"/>
        <w:ind w:firstLine="420"/>
        <w:jc w:val="both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b/>
          <w:color w:val="333333"/>
          <w:shd w:val="clear" w:color="auto" w:fill="FFFFFF"/>
        </w:rPr>
        <w:t>五、存在的主要问题及改进情况</w:t>
      </w:r>
    </w:p>
    <w:p>
      <w:pPr>
        <w:pStyle w:val="2"/>
        <w:widowControl/>
        <w:shd w:val="clear" w:color="auto" w:fill="FFFFFF"/>
        <w:spacing w:beforeAutospacing="0" w:afterAutospacing="0"/>
        <w:ind w:firstLine="420"/>
        <w:jc w:val="both"/>
        <w:rPr>
          <w:rFonts w:ascii="仿宋" w:hAnsi="仿宋" w:eastAsia="仿宋" w:cs="宋体"/>
          <w:color w:val="333333"/>
          <w:shd w:val="clear" w:color="auto" w:fill="FFFFFF"/>
        </w:rPr>
      </w:pPr>
      <w:r>
        <w:rPr>
          <w:rFonts w:hint="eastAsia" w:ascii="仿宋" w:hAnsi="仿宋" w:eastAsia="仿宋" w:cs="宋体"/>
          <w:color w:val="333333"/>
          <w:shd w:val="clear" w:color="auto" w:fill="FFFFFF"/>
        </w:rPr>
        <w:t>1、信息公开面对社会宣传力度不够，要利用多种媒体和宣传渠道发布公开信息，提高村民对有关信息的知晓率。</w:t>
      </w:r>
    </w:p>
    <w:p>
      <w:pPr>
        <w:pStyle w:val="2"/>
        <w:widowControl/>
        <w:shd w:val="clear" w:color="auto" w:fill="FFFFFF"/>
        <w:spacing w:beforeAutospacing="0" w:afterAutospacing="0"/>
        <w:ind w:firstLine="420"/>
        <w:jc w:val="both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b/>
          <w:color w:val="333333"/>
          <w:shd w:val="clear" w:color="auto" w:fill="FFFFFF"/>
        </w:rPr>
        <w:t>六、其他需要报告的事项</w:t>
      </w:r>
    </w:p>
    <w:p>
      <w:pPr>
        <w:pStyle w:val="2"/>
        <w:widowControl/>
        <w:shd w:val="clear" w:color="auto" w:fill="FFFFFF"/>
        <w:spacing w:beforeAutospacing="0" w:afterAutospacing="0"/>
        <w:ind w:firstLine="420"/>
        <w:jc w:val="both"/>
        <w:rPr>
          <w:rFonts w:ascii="仿宋" w:hAnsi="仿宋" w:eastAsia="仿宋" w:cs="宋体"/>
          <w:color w:val="333333"/>
        </w:rPr>
      </w:pPr>
      <w:r>
        <w:rPr>
          <w:rFonts w:hint="eastAsia" w:ascii="仿宋" w:hAnsi="仿宋" w:eastAsia="仿宋" w:cs="宋体"/>
          <w:color w:val="333333"/>
          <w:shd w:val="clear" w:color="auto" w:fill="FFFFFF"/>
        </w:rPr>
        <w:t>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A884FB1"/>
    <w:rsid w:val="0010252A"/>
    <w:rsid w:val="0012269F"/>
    <w:rsid w:val="00183119"/>
    <w:rsid w:val="002B39F5"/>
    <w:rsid w:val="00393B8A"/>
    <w:rsid w:val="003B63FC"/>
    <w:rsid w:val="00400B78"/>
    <w:rsid w:val="0042710C"/>
    <w:rsid w:val="004B5EDF"/>
    <w:rsid w:val="005C647E"/>
    <w:rsid w:val="005D362B"/>
    <w:rsid w:val="00613365"/>
    <w:rsid w:val="00652D6F"/>
    <w:rsid w:val="00802EB9"/>
    <w:rsid w:val="00A4488D"/>
    <w:rsid w:val="00AE11A4"/>
    <w:rsid w:val="00B31B65"/>
    <w:rsid w:val="00D52635"/>
    <w:rsid w:val="00DF2D4C"/>
    <w:rsid w:val="00E20B9F"/>
    <w:rsid w:val="00EB7F52"/>
    <w:rsid w:val="00ED652A"/>
    <w:rsid w:val="00F15D3A"/>
    <w:rsid w:val="00F85C0D"/>
    <w:rsid w:val="00F87F02"/>
    <w:rsid w:val="2A884FB1"/>
    <w:rsid w:val="37F3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3476C3-660F-44D9-ADB5-808E2BBCEE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228</Words>
  <Characters>1300</Characters>
  <Lines>10</Lines>
  <Paragraphs>3</Paragraphs>
  <TotalTime>477</TotalTime>
  <ScaleCrop>false</ScaleCrop>
  <LinksUpToDate>false</LinksUpToDate>
  <CharactersWithSpaces>1525</CharactersWithSpaces>
  <Application>WPS Office_11.1.0.10024_F1E327BC-269C-435d-A152-05C5408002CA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2021-01-28T09:27:00Z</dcterms:created>
  <dc:creator>1112-01</dc:creator>
  <cp:lastModifiedBy>Administrator</cp:lastModifiedBy>
  <cp:lastPrinted>2021-02-04T08:26:55Z</cp:lastPrinted>
  <dcterms:modified xsi:type="dcterms:W3CDTF">2021-02-04T08:39:02Z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2052-11.1.0.10024</vt:lpwstr>
  </property>
</Properties>
</file>