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EA" w:rsidRDefault="00A41CD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张家口市生态环境局怀来县分局</w:t>
      </w:r>
    </w:p>
    <w:p w:rsidR="00C954EA" w:rsidRDefault="00A41CD8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2024年法治政府建设工作报告</w:t>
      </w:r>
    </w:p>
    <w:p w:rsidR="00C954EA" w:rsidRDefault="00C954E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954EA" w:rsidRDefault="00A41C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2024年，我们始终坚持以习近平新时代中国特色社会主义思想领航定向，深入贯彻落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实习近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平生态文明思想，全面贯彻党的二十大和二十届二中、三中全会精神，深入学习贯彻习近平总书记历次视察河北、视察张家口重要讲话精神，紧紧围绕生态环境保护中心工作，依法推进生态环境保护工作，承压前行、迎难而上、积极作为，生态环境保护各项工作取得积极进展。</w:t>
      </w:r>
    </w:p>
    <w:p w:rsidR="00C954EA" w:rsidRDefault="00A41CD8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一、工作开展情况</w:t>
      </w:r>
    </w:p>
    <w:p w:rsidR="00C954EA" w:rsidRDefault="00A41CD8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（一）污染防治攻坚迈上新台阶</w:t>
      </w:r>
    </w:p>
    <w:p w:rsidR="00C954EA" w:rsidRDefault="00A41C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2024年，我县空气质量综合指数2.96，与2023年持平。六项污染物均达到国家二级标准，优良天数312天（优良天数比率85.2%）。永定河八号桥断面水质年度均值稳定达到地表水Ⅲ类标准要求，环境功能区噪声满足《声环境质量标准》各功能区限值要求，各类区域土壤总体处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清洁或尚清洁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级，土壤环境质量总体较好。生态治理成效显著，高标准完成造林12.2万亩、营林抚育3.5万亩。全县湿地保护率达90%以上，人均公园绿地面积达全省一流水平。2024年无重大环境污染事件发生，区域环境持续保持安全稳定。</w:t>
      </w:r>
    </w:p>
    <w:p w:rsidR="00C954EA" w:rsidRDefault="00A41CD8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（二）加强理论学习，提升依法行政水平</w:t>
      </w:r>
    </w:p>
    <w:p w:rsidR="00C954EA" w:rsidRDefault="00A41C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严格贯彻落实《中共中央办公厅 国务院办公厅关于印发〈党政主要负责人履行推进法治建设第一责任人职责规定〉的通知》（中办发〔2016〕71号）文件精神，将宪法、生态环境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领域法律法规和党内法规学习列入中心组学习，印发了《2024年局党组理论</w:t>
      </w:r>
      <w:r w:rsidR="00B97D33">
        <w:rPr>
          <w:rFonts w:ascii="仿宋_GB2312" w:eastAsia="仿宋_GB2312" w:hAnsi="仿宋_GB2312" w:cs="仿宋_GB2312" w:hint="eastAsia"/>
          <w:sz w:val="32"/>
          <w:szCs w:val="32"/>
        </w:rPr>
        <w:t>学习</w:t>
      </w:r>
      <w:r>
        <w:rPr>
          <w:rFonts w:ascii="仿宋_GB2312" w:eastAsia="仿宋_GB2312" w:hAnsi="仿宋_GB2312" w:cs="仿宋_GB2312" w:hint="eastAsia"/>
          <w:sz w:val="32"/>
          <w:szCs w:val="32"/>
        </w:rPr>
        <w:t>中心组和党员干部政治理论学习计划》，将学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习习近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平法治思想纳入学习计划推进学法常态化。全面落实法律顾问制度，把法律咨询意见、合法性审查和公平竞争审查作为党组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重大决策和出台重要政策的必经程序，确保重大决策合法有效。</w:t>
      </w:r>
    </w:p>
    <w:p w:rsidR="00C954EA" w:rsidRDefault="00A41CD8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（三）规范执法行为，强化执法质量</w:t>
      </w:r>
    </w:p>
    <w:p w:rsidR="00C954EA" w:rsidRDefault="00A41C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规范行政行为，通过开展生态环境交叉执法、环境执法大练兵等活动，不断提高环境执法规范化水平。二是优化营商环境，推进包容免罚。2024年有8家企业因违法行为轻微并且积极改正，市局对其实施了包容免罚，免罚金额53万元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京西洁源污水处理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厂污水排放超标案件，因积极落实生态损害赔偿制度，及时改正违法行为，市局减免罚款10万元。三是积极开展“双随机、一公开”执法，</w:t>
      </w:r>
      <w:r w:rsidR="008E3664">
        <w:rPr>
          <w:rFonts w:ascii="仿宋_GB2312" w:eastAsia="仿宋_GB2312" w:hAnsi="仿宋_GB2312" w:cs="仿宋_GB2312" w:hint="eastAsia"/>
          <w:sz w:val="32"/>
          <w:szCs w:val="32"/>
        </w:rPr>
        <w:t>截至目前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，完成302家次企业双随机执法活动，同时大力推进非现场执法活动，通过污染源在线监控、分表计电等远程监控设施，以及排污许可平台、建设项目竣工环境保护验收系统发现问题共165个，均已完成现场核查，核查发现问题属实的42家，均已完成整改，问题不属实的123家。四是开展第三方辅助执法技术服务。我局聘请的三方专家团队现场辅助执法3批次38家企业，发现并指导企业整改问题142个，目前已完成整改101个，剩下41个问题正在推进整改中。五是开展京冀联合执法行动，2024年我局联合延庆区生态环境局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昌平区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生态环境局、门头沟区生态环境局持续开展了2批次联合执法检查，联合执法行动以来，四部门共检查京张两地交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界处企业47个，发现涉水问题4个；检查非道路移动机械250台，尾气排放超标23台，联合行动共发现立行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立改问题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4个，市局立案处罚23个。此次联合执法行动被省厅作为典型案例全省刊发，中国环境报对此也进行了报道。</w:t>
      </w:r>
    </w:p>
    <w:p w:rsidR="00C954EA" w:rsidRDefault="00A41CD8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（四）落实接访制度，有效化解矛盾</w:t>
      </w:r>
    </w:p>
    <w:p w:rsidR="00C954EA" w:rsidRDefault="00A41C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严格落实领导干部接访下访包案化解信访矛盾制度，推进信访工作专业化、法制化、信息化建设。认真落实矛盾纠纷多元化解机制，推动调解、仲裁、行政裁决、行政复议、诉讼等有机衔接、相互协调。积极推进行政调解工作，坚持依法、规范、高效调解矛盾纠纷，确保调解达成的协议合理合法有效。2024年共受理信访举报案件共计154个，已全部处理完毕并予以回复，举报人基本满意。</w:t>
      </w:r>
    </w:p>
    <w:p w:rsidR="00C954EA" w:rsidRDefault="00A41CD8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（五）强化法律宣传，落实普法工作责任</w:t>
      </w:r>
    </w:p>
    <w:p w:rsidR="00C954EA" w:rsidRDefault="00A41C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进一步强化普法工作责任，不断增强全民法治意识，深入推进依法治国，促进公开、公平、公正文明执法，我局始终将环保宣传作为一项重要工作来抓，积极开展形式多样、内容丰富、主题鲜明的系列环保宣传教育活动宣传“一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条例”，广大干部群众的法制观念和环境意识进一步增强。一是利用电视、报纸等宣传媒体，加大宣传教育力度，进一步提高广大干部群众对环境保护重要性的认识，不断增强全民环保意识。二是利用“4.22”地球日、“5.22”世界生物多样性日、“6.5”世界环境日，开展环保主题宣传活动，活动形式包括发送公民环保手册、环保购物袋、宣传单、悬挂大型环保宣传画等，并通过设立咨询台、挂过街横幅、出动宣传车，现场解答环保法律法规知识等形式大造环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保声势。三是进企业，结合开展环保业务工作，宣传环保法律法规，在参与建设项目选址、立项、环境影响评价、实施“三同时”及污染源限期治理等工作中，有针对性的宣传相关环保法律法规，使环保知识在执法监管具体工作中和服务投资客商、优化发展环境两方面都收到了事半功倍的良好效果。</w:t>
      </w:r>
    </w:p>
    <w:p w:rsidR="00C954EA" w:rsidRDefault="00A41CD8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二、存在的问题</w:t>
      </w:r>
    </w:p>
    <w:p w:rsidR="00C954EA" w:rsidRDefault="00A41C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缺乏法律专业的人才，现有行政执法、法制审核、法治监督人员与法治政府建设要求有一定差距，运用法治思维推动生态环境保护工作的能力有待加强。全局干部法律知识还存在碎片化现象，运用法律知识解决实际问题能力需要进一步提升，工作中灵活准确把握法律法规的应用还有差距；二是普法宣传力度有待加强。普法宣传方式还比较单一，与生态环境保护工作结合的还不够充分，对受众群体灵活准确把握还不精细。</w:t>
      </w:r>
    </w:p>
    <w:p w:rsidR="00C954EA" w:rsidRDefault="00A41CD8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三、下步打算及措施</w:t>
      </w:r>
    </w:p>
    <w:p w:rsidR="00C954EA" w:rsidRDefault="00A41C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加强人员培训，切实提高工作人员法治思维意识，不断提高法治素养和法治能力，适应法治建设新要求，同时加大法治人才队伍引进，特别是具有法律专业背景或者从事相关专业人才，填补行政执法、法制审核、法治监督等岗位需求人才。</w:t>
      </w:r>
    </w:p>
    <w:p w:rsidR="00C954EA" w:rsidRDefault="00A41C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是加强执法规范化建设。按照《提升行政执法质量三年行动计划(2023-2025年)》要求，落实行政执法人员持证上岗和资格管理制度，提升“三项制度”执行能力，认真学习典型案例经验做法，促进严格规范公正文明执法，提升行政执法质量。</w:t>
      </w:r>
    </w:p>
    <w:p w:rsidR="00C954EA" w:rsidRDefault="00A41C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三是加大普法宣传力度，推进落实“八五”普法规划。加大普法宣传力度，以行政法律法规为基础，强化涉生态环境领域新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修订法律法规学习，及时总结典型经验，大力宣传先进做法，营造良好的法治氛围，确保“八五”普法规划圆满完成。</w:t>
      </w:r>
    </w:p>
    <w:p w:rsidR="00C954EA" w:rsidRDefault="00A41CD8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 w:rsidR="00C954EA" w:rsidRDefault="00C954E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954EA" w:rsidRDefault="00A41CD8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                      张家口市生态环境局怀来县分局</w:t>
      </w:r>
    </w:p>
    <w:p w:rsidR="00C954EA" w:rsidRDefault="00A41CD8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　　　　　　　　　　　　 2024年12月22日</w:t>
      </w:r>
    </w:p>
    <w:p w:rsidR="00C954EA" w:rsidRDefault="00C954E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C954EA">
      <w:footerReference w:type="default" r:id="rId7"/>
      <w:pgSz w:w="11906" w:h="16838"/>
      <w:pgMar w:top="1723" w:right="1519" w:bottom="1440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A13" w:rsidRDefault="00B35A13">
      <w:r>
        <w:separator/>
      </w:r>
    </w:p>
  </w:endnote>
  <w:endnote w:type="continuationSeparator" w:id="0">
    <w:p w:rsidR="00B35A13" w:rsidRDefault="00B3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EA" w:rsidRDefault="00A41CD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954EA" w:rsidRDefault="00A41CD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E3664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C954EA" w:rsidRDefault="00A41CD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E3664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A13" w:rsidRDefault="00B35A13">
      <w:r>
        <w:separator/>
      </w:r>
    </w:p>
  </w:footnote>
  <w:footnote w:type="continuationSeparator" w:id="0">
    <w:p w:rsidR="00B35A13" w:rsidRDefault="00B35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AA157A"/>
    <w:rsid w:val="008E3664"/>
    <w:rsid w:val="00A41CD8"/>
    <w:rsid w:val="00B35A13"/>
    <w:rsid w:val="00B97D33"/>
    <w:rsid w:val="00C954EA"/>
    <w:rsid w:val="03AA157A"/>
    <w:rsid w:val="03F51722"/>
    <w:rsid w:val="1DAD49C3"/>
    <w:rsid w:val="33023938"/>
    <w:rsid w:val="3EC040FF"/>
    <w:rsid w:val="564451BE"/>
    <w:rsid w:val="57201787"/>
    <w:rsid w:val="67A91325"/>
    <w:rsid w:val="6CAB36D8"/>
    <w:rsid w:val="7447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A8EDB5"/>
  <w15:docId w15:val="{B39E398D-9C57-4DFB-9CD7-FB16F9AF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toc 2"/>
    <w:basedOn w:val="a"/>
    <w:next w:val="a"/>
    <w:qFormat/>
    <w:pPr>
      <w:ind w:leftChars="200" w:left="420"/>
    </w:p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风清云淡</dc:creator>
  <cp:lastModifiedBy>蒋翔宇</cp:lastModifiedBy>
  <cp:revision>3</cp:revision>
  <cp:lastPrinted>2025-09-17T01:28:00Z</cp:lastPrinted>
  <dcterms:created xsi:type="dcterms:W3CDTF">2025-09-26T08:40:00Z</dcterms:created>
  <dcterms:modified xsi:type="dcterms:W3CDTF">2025-10-27T08:45:00Z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0AAFBD81069A4E58868E21E3D3C541C6_11</vt:lpwstr>
  </property>
  <property fmtid="{D5CDD505-2E9C-101B-9397-08002B2CF9AE}" pid="4" name="KSOTemplateDocerSaveRecord">
    <vt:lpwstr>eyJoZGlkIjoiOWEyMmM0ODA3YTMxMTcyZmVjM2YxOGU0Y2VmZTA0ODYiLCJ1c2VySWQiOiI2MTg3OTU0MjAifQ==</vt:lpwstr>
  </property>
</Properties>
</file>