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6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张家口市生态环境局</w:t>
      </w:r>
    </w:p>
    <w:p w14:paraId="18D1B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关于生态环境领域涉企行政检查</w:t>
      </w:r>
    </w:p>
    <w:p w14:paraId="7FB75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频次规定的公示</w:t>
      </w:r>
    </w:p>
    <w:p w14:paraId="5BAE1220">
      <w:pPr>
        <w:rPr>
          <w:rFonts w:hint="eastAsia"/>
          <w:lang w:val="en-US" w:eastAsia="zh-CN"/>
        </w:rPr>
      </w:pPr>
    </w:p>
    <w:p w14:paraId="7E0BC722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为深入贯彻落实党中央、国务院关于规范涉企行政检查的决策部署，按市委、市政府和生态环境厅工作安排，进一步规范生态环境涉企行政检查行为，营造良好营商环境，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促进经济社会高质量发展，根据国务院办公厅《关于严格规范涉企行政检查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的意见》（国办发〔2024〕54号</w:t>
      </w:r>
      <w:r>
        <w:rPr>
          <w:rFonts w:hint="eastAsia" w:ascii="SimKai" w:hAnsi="SimKai" w:eastAsia="SimKai" w:cs="SimKai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、河北省人民政府办公厅印发《关于严格规范涉企行政检查实施方案的通知》（冀政办字〔2025〕12号）、生态环境部办公厅印发《关于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规范涉企生态环境行政执法集中整治专项行动方案的通知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》、河北省生态环境厅转发《关于严格规范涉企行政检查实施方案的通知》（冀环办发〔2025〕19）要求，现将生态环境领域涉企行政检查频次公告如下：</w:t>
      </w:r>
    </w:p>
    <w:p w14:paraId="7585BE69">
      <w:pPr>
        <w:ind w:firstLine="64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一、频次要求</w:t>
      </w:r>
    </w:p>
    <w:p w14:paraId="2A48E001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市、县两级生态环境部门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，每级每年度最多申请入企2次，年度检查总频次不得超过4次。</w:t>
      </w:r>
    </w:p>
    <w:p w14:paraId="2D4775EA">
      <w:pPr>
        <w:ind w:firstLine="64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二、特殊说明</w:t>
      </w:r>
    </w:p>
    <w:p w14:paraId="03B2DDFC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投诉举报、转办交办、数据监测等线索确需实施行政检查的，不受频次上限限制。</w:t>
      </w:r>
    </w:p>
    <w:p w14:paraId="690111F7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2.受行政处罚进入案件调查程序的复查、文书送达等环节的入企，不受频次上限限制。</w:t>
      </w:r>
    </w:p>
    <w:p w14:paraId="765D2799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755B40B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3.根据上级主管部门部署的专项检查计划实施的专项检查，不受频次上限限制。</w:t>
      </w:r>
    </w:p>
    <w:p w14:paraId="4CDC3F4A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4.应企业申请实施行政检查的，不受频次上限限制。</w:t>
      </w:r>
    </w:p>
    <w:p w14:paraId="7475DD60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6DDC95C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450EA0F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　　　　　　　　张家口市生态环境局</w:t>
      </w:r>
    </w:p>
    <w:p w14:paraId="0A0FD149">
      <w:pPr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　　　　　　　　　　2025年5月13日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9D4638-86D9-4240-B5AE-C660B8DE381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B0BDD18-604F-4E46-A27E-C30694AC01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555CB3-6B45-46F4-A82E-E6D181C4F476}"/>
  </w:font>
  <w:font w:name="SimKa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4A4621CD-9BCC-4BB0-95BD-D60515C7F3B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5" w:fontKey="{6731229D-11A8-46AC-AAE9-D720FF4D8D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3E63AA"/>
    <w:rsid w:val="3F9F2CB6"/>
    <w:rsid w:val="67851D99"/>
    <w:rsid w:val="77BA6C36"/>
    <w:rsid w:val="7A627E1C"/>
    <w:rsid w:val="BF3E63AA"/>
    <w:rsid w:val="DFF5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523</Characters>
  <Lines>0</Lines>
  <Paragraphs>0</Paragraphs>
  <TotalTime>19</TotalTime>
  <ScaleCrop>false</ScaleCrop>
  <LinksUpToDate>false</LinksUpToDate>
  <CharactersWithSpaces>543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2025-05-13T09:46:00Z</dcterms:created>
  <dc:creator>user</dc:creator>
  <cp:lastModifiedBy>飞</cp:lastModifiedBy>
  <cp:lastPrinted>2025-05-13T10:16:00Z</cp:lastPrinted>
  <dcterms:modified xsi:type="dcterms:W3CDTF">2025-05-13T03:28:01Z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eyJoZGlkIjoiY2Q5NTFjYjdkMWZjNDI4ZmI3NjExMjhmODYyMjYxODYiLCJ1c2VySWQiOiI0NDgyMjMxNjEifQ==</vt:lpwstr>
  </property>
  <property fmtid="{D5CDD505-2E9C-101B-9397-08002B2CF9AE}" pid="4" name="ICV">
    <vt:lpwstr>5082E003432C408DAC7A93C7857E9902_12</vt:lpwstr>
  </property>
</Properties>
</file>