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0774E">
      <w:pPr>
        <w:spacing w:line="440" w:lineRule="exact"/>
        <w:ind w:firstLine="1767" w:firstLineChars="400"/>
        <w:rPr>
          <w:rFonts w:cs="黑体" w:asciiTheme="minorEastAsia" w:hAnsiTheme="minorEastAsia" w:eastAsiaTheme="minorEastAsia"/>
          <w:b/>
          <w:bCs/>
          <w:color w:val="000000" w:themeColor="text1"/>
          <w:sz w:val="44"/>
          <w:szCs w:val="44"/>
          <w14:textFill>
            <w14:solidFill>
              <w14:schemeClr w14:val="tx1"/>
            </w14:solidFill>
          </w14:textFill>
        </w:rPr>
      </w:pPr>
      <w:r>
        <w:rPr>
          <w:rFonts w:hint="eastAsia" w:cs="黑体" w:asciiTheme="minorEastAsia" w:hAnsiTheme="minorEastAsia" w:eastAsiaTheme="minorEastAsia"/>
          <w:b/>
          <w:bCs/>
          <w:color w:val="000000" w:themeColor="text1"/>
          <w:sz w:val="44"/>
          <w:szCs w:val="44"/>
          <w14:textFill>
            <w14:solidFill>
              <w14:schemeClr w14:val="tx1"/>
            </w14:solidFill>
          </w14:textFill>
        </w:rPr>
        <w:t>怀来县住房和城乡建设局</w:t>
      </w:r>
    </w:p>
    <w:p w14:paraId="063A6FF2">
      <w:pPr>
        <w:spacing w:line="440" w:lineRule="exact"/>
        <w:jc w:val="center"/>
        <w:rPr>
          <w:rFonts w:cs="黑体" w:asciiTheme="minorEastAsia" w:hAnsiTheme="minorEastAsia" w:eastAsiaTheme="minorEastAsia"/>
          <w:b/>
          <w:bCs/>
          <w:color w:val="000000" w:themeColor="text1"/>
          <w:sz w:val="44"/>
          <w:szCs w:val="44"/>
          <w14:textFill>
            <w14:solidFill>
              <w14:schemeClr w14:val="tx1"/>
            </w14:solidFill>
          </w14:textFill>
        </w:rPr>
      </w:pPr>
      <w:r>
        <w:rPr>
          <w:rFonts w:hint="eastAsia" w:cs="黑体" w:asciiTheme="minorEastAsia" w:hAnsiTheme="minorEastAsia" w:eastAsiaTheme="minorEastAsia"/>
          <w:b/>
          <w:bCs/>
          <w:color w:val="000000" w:themeColor="text1"/>
          <w:sz w:val="44"/>
          <w:szCs w:val="44"/>
          <w14:textFill>
            <w14:solidFill>
              <w14:schemeClr w14:val="tx1"/>
            </w14:solidFill>
          </w14:textFill>
        </w:rPr>
        <w:t>行政处罚决定书</w:t>
      </w:r>
    </w:p>
    <w:p w14:paraId="4A73CE75">
      <w:pPr>
        <w:spacing w:line="440" w:lineRule="exact"/>
        <w:ind w:firstLine="4800" w:firstLineChars="15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怀建罚字202</w:t>
      </w:r>
      <w:r>
        <w:rPr>
          <w:rFonts w:ascii="仿宋_GB2312" w:eastAsia="仿宋_GB2312" w:hAnsiTheme="majorEastAsia"/>
          <w:color w:val="000000" w:themeColor="text1"/>
          <w:sz w:val="32"/>
          <w:szCs w:val="32"/>
          <w14:textFill>
            <w14:solidFill>
              <w14:schemeClr w14:val="tx1"/>
            </w14:solidFill>
          </w14:textFill>
        </w:rPr>
        <w:t>5</w:t>
      </w:r>
      <w:r>
        <w:rPr>
          <w:rFonts w:hint="eastAsia" w:ascii="仿宋_GB2312" w:eastAsia="仿宋_GB2312" w:hAnsiTheme="majorEastAsia"/>
          <w:color w:val="000000" w:themeColor="text1"/>
          <w:sz w:val="32"/>
          <w:szCs w:val="32"/>
          <w14:textFill>
            <w14:solidFill>
              <w14:schemeClr w14:val="tx1"/>
            </w14:solidFill>
          </w14:textFill>
        </w:rPr>
        <w:t>第0</w:t>
      </w:r>
      <w:r>
        <w:rPr>
          <w:rFonts w:ascii="仿宋_GB2312" w:eastAsia="仿宋_GB2312" w:hAnsiTheme="majorEastAsia"/>
          <w:color w:val="000000" w:themeColor="text1"/>
          <w:sz w:val="32"/>
          <w:szCs w:val="32"/>
          <w14:textFill>
            <w14:solidFill>
              <w14:schemeClr w14:val="tx1"/>
            </w14:solidFill>
          </w14:textFill>
        </w:rPr>
        <w:t>12</w:t>
      </w:r>
      <w:r>
        <w:rPr>
          <w:rFonts w:hint="eastAsia" w:ascii="仿宋_GB2312" w:eastAsia="仿宋_GB2312" w:hAnsiTheme="majorEastAsia"/>
          <w:color w:val="000000" w:themeColor="text1"/>
          <w:sz w:val="32"/>
          <w:szCs w:val="32"/>
          <w14:textFill>
            <w14:solidFill>
              <w14:schemeClr w14:val="tx1"/>
            </w14:solidFill>
          </w14:textFill>
        </w:rPr>
        <w:t>号</w:t>
      </w:r>
    </w:p>
    <w:p w14:paraId="3B2C84A5">
      <w:pPr>
        <w:spacing w:line="440" w:lineRule="exact"/>
        <w:jc w:val="left"/>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当事人：</w:t>
      </w:r>
      <w:r>
        <w:rPr>
          <w:rFonts w:hint="eastAsia" w:ascii="仿宋_GB2312" w:hAnsi="宋体" w:eastAsia="仿宋_GB2312"/>
          <w:color w:val="000000" w:themeColor="text1"/>
          <w:sz w:val="32"/>
          <w:szCs w:val="32"/>
          <w:lang w:val="en-US" w:eastAsia="zh-CN"/>
          <w14:textFill>
            <w14:solidFill>
              <w14:schemeClr w14:val="tx1"/>
            </w14:solidFill>
          </w14:textFill>
        </w:rPr>
        <w:t>XXX</w:t>
      </w:r>
    </w:p>
    <w:p w14:paraId="61044C76">
      <w:pPr>
        <w:spacing w:line="440" w:lineRule="exact"/>
        <w:jc w:val="left"/>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地  址：</w:t>
      </w:r>
      <w:r>
        <w:rPr>
          <w:rFonts w:hint="eastAsia" w:ascii="仿宋_GB2312" w:hAnsi="宋体" w:eastAsia="仿宋_GB2312"/>
          <w:color w:val="000000" w:themeColor="text1"/>
          <w:sz w:val="32"/>
          <w:szCs w:val="32"/>
          <w:lang w:val="en-US" w:eastAsia="zh-CN"/>
          <w14:textFill>
            <w14:solidFill>
              <w14:schemeClr w14:val="tx1"/>
            </w14:solidFill>
          </w14:textFill>
        </w:rPr>
        <w:t>XXXXXX</w:t>
      </w:r>
      <w:bookmarkStart w:id="0" w:name="_GoBack"/>
      <w:bookmarkEnd w:id="0"/>
    </w:p>
    <w:p w14:paraId="3ADBEDC3">
      <w:pPr>
        <w:spacing w:line="44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经查明：你（单位）在</w:t>
      </w:r>
      <w:r>
        <w:rPr>
          <w:rFonts w:hint="eastAsia" w:ascii="仿宋_GB2312" w:eastAsia="仿宋_GB2312" w:hAnsiTheme="minorEastAsia"/>
          <w:color w:val="000000" w:themeColor="text1"/>
          <w:sz w:val="32"/>
          <w:szCs w:val="32"/>
          <w14:textFill>
            <w14:solidFill>
              <w14:schemeClr w14:val="tx1"/>
            </w14:solidFill>
          </w14:textFill>
        </w:rPr>
        <w:t>怀来县大黄庄镇大黄庄村西边</w:t>
      </w:r>
      <w:r>
        <w:rPr>
          <w:rFonts w:hint="eastAsia" w:ascii="仿宋_GB2312" w:hAnsi="宋体" w:eastAsia="仿宋_GB2312"/>
          <w:color w:val="000000" w:themeColor="text1"/>
          <w:sz w:val="32"/>
          <w:szCs w:val="32"/>
          <w14:textFill>
            <w14:solidFill>
              <w14:schemeClr w14:val="tx1"/>
            </w14:solidFill>
          </w14:textFill>
        </w:rPr>
        <w:t>擅自设立弃置场</w:t>
      </w:r>
      <w:r>
        <w:rPr>
          <w:rFonts w:hint="eastAsia" w:ascii="仿宋_GB2312" w:eastAsia="仿宋_GB2312" w:hAnsiTheme="minorEastAsia"/>
          <w:color w:val="000000" w:themeColor="text1"/>
          <w:sz w:val="32"/>
          <w:szCs w:val="32"/>
          <w14:textFill>
            <w14:solidFill>
              <w14:schemeClr w14:val="tx1"/>
            </w14:solidFill>
          </w14:textFill>
        </w:rPr>
        <w:t>受纳</w:t>
      </w:r>
      <w:r>
        <w:rPr>
          <w:rFonts w:hint="eastAsia" w:ascii="仿宋_GB2312" w:hAnsi="宋体" w:eastAsia="仿宋_GB2312"/>
          <w:color w:val="000000" w:themeColor="text1"/>
          <w:sz w:val="32"/>
          <w:szCs w:val="32"/>
          <w14:textFill>
            <w14:solidFill>
              <w14:schemeClr w14:val="tx1"/>
            </w14:solidFill>
          </w14:textFill>
        </w:rPr>
        <w:t>建筑垃圾，以调查笔录等资料和其他书证、物证等为证据，其行为违反了《城市建筑垃圾管理规定》第九条第一款和《张家口市建筑垃圾管理办法》第十一条第一款的规定，依据《城市建筑垃圾管理规定》第二十条第一款第三项和《张家口市建筑垃圾管理办法》第二十六条第一款第三项</w:t>
      </w:r>
      <w:r>
        <w:rPr>
          <w:rFonts w:hint="eastAsia" w:ascii="仿宋_GB2312"/>
          <w:szCs w:val="32"/>
        </w:rPr>
        <w:t>、</w:t>
      </w:r>
      <w:r>
        <w:rPr>
          <w:rFonts w:hint="eastAsia" w:ascii="仿宋_GB2312" w:hAnsi="宋体" w:eastAsia="仿宋_GB2312"/>
          <w:color w:val="000000" w:themeColor="text1"/>
          <w:sz w:val="32"/>
          <w:szCs w:val="32"/>
          <w14:textFill>
            <w14:solidFill>
              <w14:schemeClr w14:val="tx1"/>
            </w14:solidFill>
          </w14:textFill>
        </w:rPr>
        <w:t>参照《河北省住房和城乡建设系统行政裁量权基准（试行）》的规定，我机关决定责令你（单位）限期改正、给予警告，处</w:t>
      </w:r>
      <w:r>
        <w:rPr>
          <w:rFonts w:ascii="仿宋_GB2312" w:hAnsi="宋体" w:eastAsia="仿宋_GB2312"/>
          <w:color w:val="000000" w:themeColor="text1"/>
          <w:sz w:val="32"/>
          <w:szCs w:val="32"/>
          <w14:textFill>
            <w14:solidFill>
              <w14:schemeClr w14:val="tx1"/>
            </w14:solidFill>
          </w14:textFill>
        </w:rPr>
        <w:t>3000元以下罚款的行政处罚</w:t>
      </w:r>
      <w:r>
        <w:rPr>
          <w:rFonts w:hint="eastAsia" w:ascii="仿宋_GB2312" w:hAnsi="宋体" w:eastAsia="仿宋_GB2312"/>
          <w:color w:val="000000" w:themeColor="text1"/>
          <w:sz w:val="32"/>
          <w:szCs w:val="32"/>
          <w14:textFill>
            <w14:solidFill>
              <w14:schemeClr w14:val="tx1"/>
            </w14:solidFill>
          </w14:textFill>
        </w:rPr>
        <w:t xml:space="preserve">。 </w:t>
      </w:r>
    </w:p>
    <w:p w14:paraId="10C7D2FD">
      <w:pPr>
        <w:spacing w:line="36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根据《中华人民共和国行政处罚法》的规定，限你（单位）自收到本《决定书》之日起15日内将上述处罚款项执行完毕。</w:t>
      </w:r>
    </w:p>
    <w:p w14:paraId="7C11E30E">
      <w:pPr>
        <w:spacing w:line="36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收款单位：怀来县收费管理中心开户行：中国邮政储蓄银行 </w:t>
      </w:r>
    </w:p>
    <w:p w14:paraId="06E6A00C">
      <w:pPr>
        <w:spacing w:line="36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账号：1</w:t>
      </w:r>
      <w:r>
        <w:rPr>
          <w:rFonts w:ascii="仿宋_GB2312" w:hAnsi="宋体" w:eastAsia="仿宋_GB2312"/>
          <w:color w:val="000000" w:themeColor="text1"/>
          <w:sz w:val="32"/>
          <w:szCs w:val="32"/>
          <w14:textFill>
            <w14:solidFill>
              <w14:schemeClr w14:val="tx1"/>
            </w14:solidFill>
          </w14:textFill>
        </w:rPr>
        <w:t>00504624610010001</w:t>
      </w:r>
      <w:r>
        <w:rPr>
          <w:rFonts w:hint="eastAsia" w:ascii="仿宋_GB2312" w:hAnsi="宋体" w:eastAsia="仿宋_GB2312"/>
          <w:color w:val="000000" w:themeColor="text1"/>
          <w:sz w:val="32"/>
          <w:szCs w:val="32"/>
          <w14:textFill>
            <w14:solidFill>
              <w14:schemeClr w14:val="tx1"/>
            </w14:solidFill>
          </w14:textFill>
        </w:rPr>
        <w:t>地址：怀来县沙城镇府前西街。</w:t>
      </w:r>
    </w:p>
    <w:p w14:paraId="76E71673">
      <w:pPr>
        <w:spacing w:line="36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到期不缴纳罚款，每日按罚款数额的百分之三加处罚款。</w:t>
      </w:r>
    </w:p>
    <w:p w14:paraId="19D1B02A">
      <w:pPr>
        <w:spacing w:line="44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如不服本处罚决定，可以自接到本《决定书》之日起六十日内向怀来县人民政府或张家口市住房和城乡建设局申请行政复议，或在六个月内直接向怀来县人民法院起诉，复议和诉讼期间，本处罚决定不停止执行，法律另有规定的除外。逾期不申请复议或不向人民法院起诉又不履行本处罚决定的，本机关有权申请人民法院强制执行。</w:t>
      </w:r>
    </w:p>
    <w:p w14:paraId="5FE19623">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p w14:paraId="1EF8CFE7">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p w14:paraId="3CBE1189">
      <w:pPr>
        <w:spacing w:line="440" w:lineRule="exac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罚没许可证编号：09210001</w:t>
      </w: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怀来县住房和城乡建设局</w:t>
      </w:r>
    </w:p>
    <w:p w14:paraId="46D88057">
      <w:pPr>
        <w:spacing w:line="440" w:lineRule="exact"/>
        <w:ind w:firstLine="5120" w:firstLineChars="16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ascii="仿宋_GB2312" w:hAnsi="宋体" w:eastAsia="仿宋_GB2312"/>
          <w:color w:val="000000" w:themeColor="text1"/>
          <w:sz w:val="32"/>
          <w:szCs w:val="32"/>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7</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10</w:t>
      </w:r>
      <w:r>
        <w:rPr>
          <w:rFonts w:hint="eastAsia" w:ascii="仿宋_GB2312" w:hAnsi="宋体" w:eastAsia="仿宋_GB2312"/>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42"/>
    <w:rsid w:val="000E1258"/>
    <w:rsid w:val="007E0D33"/>
    <w:rsid w:val="00B25089"/>
    <w:rsid w:val="00C90642"/>
    <w:rsid w:val="1140559D"/>
    <w:rsid w:val="333D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564</Words>
  <Characters>603</Characters>
  <Lines>4</Lines>
  <Paragraphs>1</Paragraphs>
  <TotalTime>0</TotalTime>
  <ScaleCrop>false</ScaleCrop>
  <LinksUpToDate>false</LinksUpToDate>
  <CharactersWithSpaces>612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2025-10-29T07:13:00Z</dcterms:created>
  <dc:creator>China</dc:creator>
  <cp:lastModifiedBy>屠夫君</cp:lastModifiedBy>
  <dcterms:modified xsi:type="dcterms:W3CDTF">2025-10-30T10:49:06Z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eyJoZGlkIjoiMGY5Mzk4NGNlM2RmN2Q3ODIzZTEyZjVlODhkYzkwNjIiLCJ1c2VySWQiOiI3MzczOTM5NDgifQ==</vt:lpwstr>
  </property>
  <property fmtid="{D5CDD505-2E9C-101B-9397-08002B2CF9AE}" pid="3" name="KSOProductBuildVer">
    <vt:lpwstr>2052-12.1.0.23125</vt:lpwstr>
  </property>
  <property fmtid="{D5CDD505-2E9C-101B-9397-08002B2CF9AE}" pid="4" name="ICV">
    <vt:lpwstr>B7DDCEB728774775A5AEE870897BAFB0_12</vt:lpwstr>
  </property>
</Properties>
</file>