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72"/>
        </w:rPr>
      </w:pPr>
      <w:r>
        <w:rPr>
          <w:rFonts w:ascii="方正小标宋简体" w:hAnsi="方正小标宋简体" w:eastAsia="方正小标宋简体" w:cs="方正小标宋简体"/>
          <w:sz w:val="72"/>
        </w:rPr>
        <w:t>2017</w:t>
      </w:r>
      <w:r>
        <w:rPr>
          <w:rFonts w:hint="eastAsia" w:ascii="方正小标宋简体" w:hAnsi="方正小标宋简体" w:eastAsia="方正小标宋简体" w:cs="方正小标宋简体"/>
          <w:sz w:val="72"/>
        </w:rPr>
        <w:t>年度</w:t>
      </w:r>
    </w:p>
    <w:p>
      <w:pPr>
        <w:jc w:val="center"/>
        <w:rPr>
          <w:rFonts w:ascii="方正小标宋_GBK" w:eastAsia="方正小标宋_GBK"/>
          <w:sz w:val="72"/>
        </w:rPr>
      </w:pPr>
      <w:r>
        <w:rPr>
          <w:rFonts w:hint="eastAsia" w:ascii="方正小标宋简体" w:hAnsi="方正小标宋简体" w:eastAsia="方正小标宋简体" w:cs="方正小标宋简体"/>
          <w:sz w:val="72"/>
        </w:rPr>
        <w:t>怀来县统计部门决算公开</w:t>
      </w:r>
    </w:p>
    <w:p>
      <w:pPr>
        <w:jc w:val="center"/>
      </w:pPr>
    </w:p>
    <w:p>
      <w:pPr>
        <w:jc w:val="center"/>
        <w:rPr>
          <w:rFonts w:ascii="黑体" w:hAnsi="黑体" w:eastAsia="黑体"/>
          <w:sz w:val="44"/>
        </w:rPr>
      </w:pPr>
      <w:r>
        <w:rPr>
          <w:rFonts w:ascii="黑体" w:hAnsi="黑体" w:eastAsia="黑体"/>
          <w:sz w:val="44"/>
        </w:rPr>
        <w:t xml:space="preserve"> </w:t>
      </w:r>
    </w:p>
    <w:p>
      <w:pPr>
        <w:jc w:val="center"/>
        <w:rPr>
          <w:rFonts w:ascii="黑体" w:hAnsi="黑体" w:eastAsia="黑体"/>
          <w:sz w:val="44"/>
        </w:rPr>
      </w:pPr>
      <w:r>
        <w:rPr>
          <w:rFonts w:ascii="黑体" w:hAnsi="黑体" w:eastAsia="黑体"/>
          <w:sz w:val="44"/>
        </w:rPr>
        <w:t xml:space="preserve"> </w:t>
      </w:r>
    </w:p>
    <w:p>
      <w:pPr>
        <w:jc w:val="center"/>
        <w:rPr>
          <w:rFonts w:ascii="仿宋" w:hAnsi="仿宋" w:eastAsia="仿宋" w:cs="仿宋"/>
          <w:b/>
          <w:sz w:val="52"/>
        </w:rPr>
      </w:pPr>
      <w:r>
        <w:rPr>
          <w:rFonts w:hint="eastAsia" w:ascii="仿宋" w:hAnsi="仿宋" w:eastAsia="仿宋" w:cs="仿宋"/>
          <w:b/>
          <w:sz w:val="52"/>
        </w:rPr>
        <w:t>中共怀来县统计局</w:t>
      </w:r>
    </w:p>
    <w:p>
      <w:pPr>
        <w:jc w:val="center"/>
        <w:rPr>
          <w:rFonts w:ascii="仿宋" w:hAnsi="仿宋" w:eastAsia="仿宋" w:cs="仿宋"/>
          <w:b/>
          <w:sz w:val="52"/>
        </w:rPr>
      </w:pPr>
      <w:r>
        <w:rPr>
          <w:rFonts w:ascii="仿宋" w:hAnsi="仿宋" w:eastAsia="仿宋" w:cs="仿宋"/>
          <w:b/>
          <w:sz w:val="52"/>
        </w:rPr>
        <w:t>2018</w:t>
      </w:r>
      <w:r>
        <w:rPr>
          <w:rFonts w:hint="eastAsia" w:ascii="仿宋" w:hAnsi="仿宋" w:eastAsia="仿宋" w:cs="仿宋"/>
          <w:b/>
          <w:sz w:val="52"/>
        </w:rPr>
        <w:t>年</w:t>
      </w:r>
      <w:r>
        <w:rPr>
          <w:rFonts w:ascii="仿宋" w:hAnsi="仿宋" w:eastAsia="仿宋" w:cs="仿宋"/>
          <w:b/>
          <w:sz w:val="52"/>
        </w:rPr>
        <w:t>9</w:t>
      </w:r>
      <w:r>
        <w:rPr>
          <w:rFonts w:hint="eastAsia" w:ascii="仿宋" w:hAnsi="仿宋" w:eastAsia="仿宋" w:cs="仿宋"/>
          <w:b/>
          <w:sz w:val="52"/>
        </w:rPr>
        <w:t>月</w:t>
      </w:r>
    </w:p>
    <w:p>
      <w:pPr>
        <w:jc w:val="center"/>
        <w:rPr>
          <w:rFonts w:ascii="方正楷体_GBK" w:eastAsia="方正楷体_GBK"/>
          <w:b/>
          <w:sz w:val="52"/>
        </w:rPr>
      </w:pPr>
    </w:p>
    <w:p>
      <w:pPr>
        <w:jc w:val="center"/>
        <w:rPr>
          <w:rFonts w:ascii="方正楷体_GBK" w:eastAsia="方正楷体_GBK"/>
          <w:b/>
          <w:sz w:val="52"/>
        </w:rPr>
      </w:pPr>
    </w:p>
    <w:p>
      <w:pPr>
        <w:jc w:val="center"/>
        <w:rPr>
          <w:rFonts w:ascii="宋体"/>
        </w:rPr>
      </w:pPr>
      <w:r>
        <w:rPr>
          <w:rFonts w:ascii="宋体" w:hAnsi="宋体"/>
        </w:rPr>
        <w:t xml:space="preserve"> </w:t>
      </w:r>
    </w:p>
    <w:p>
      <w:pPr>
        <w:widowControl/>
        <w:spacing w:line="580" w:lineRule="exact"/>
        <w:jc w:val="center"/>
        <w:rPr>
          <w:rFonts w:ascii="方正小标宋简体" w:hAnsi="方正小标宋简体" w:eastAsia="方正小标宋简体" w:cs="方正小标宋简体"/>
          <w:sz w:val="44"/>
          <w:szCs w:val="44"/>
        </w:rPr>
      </w:pPr>
      <w:r>
        <w:rPr>
          <w:rFonts w:ascii="宋体" w:hAnsi="宋体"/>
        </w:rPr>
        <w:t xml:space="preserve"> </w:t>
      </w:r>
      <w:r>
        <w:rPr>
          <w:rFonts w:hint="eastAsia" w:ascii="方正小标宋简体" w:hAnsi="方正小标宋简体" w:eastAsia="方正小标宋简体" w:cs="方正小标宋简体"/>
          <w:sz w:val="44"/>
          <w:szCs w:val="44"/>
        </w:rPr>
        <w:t>部门决算公开目录</w:t>
      </w:r>
    </w:p>
    <w:p>
      <w:pPr>
        <w:widowControl/>
        <w:spacing w:line="580" w:lineRule="exact"/>
        <w:ind w:firstLine="640" w:firstLineChars="200"/>
        <w:rPr>
          <w:rFonts w:eastAsia="仿宋_GB2312"/>
          <w:sz w:val="24"/>
          <w:szCs w:val="32"/>
        </w:rPr>
      </w:pPr>
      <w:r>
        <w:rPr>
          <w:rFonts w:hint="eastAsia" w:eastAsia="黑体"/>
          <w:sz w:val="32"/>
          <w:szCs w:val="32"/>
        </w:rPr>
        <w:t>第一部分</w:t>
      </w:r>
      <w:r>
        <w:rPr>
          <w:rFonts w:eastAsia="黑体"/>
          <w:sz w:val="32"/>
          <w:szCs w:val="32"/>
        </w:rPr>
        <w:t xml:space="preserve">   </w:t>
      </w:r>
      <w:r>
        <w:rPr>
          <w:rFonts w:hint="eastAsia" w:eastAsia="黑体"/>
          <w:sz w:val="32"/>
          <w:szCs w:val="32"/>
        </w:rPr>
        <w:t>部门概况</w:t>
      </w:r>
    </w:p>
    <w:p>
      <w:pPr>
        <w:widowControl/>
        <w:spacing w:line="580" w:lineRule="exact"/>
        <w:ind w:firstLine="1273" w:firstLineChars="398"/>
        <w:rPr>
          <w:rFonts w:eastAsia="仿宋_GB2312"/>
          <w:sz w:val="32"/>
          <w:szCs w:val="32"/>
        </w:rPr>
      </w:pPr>
      <w:r>
        <w:rPr>
          <w:rFonts w:hint="eastAsia" w:eastAsia="仿宋_GB2312"/>
          <w:sz w:val="32"/>
          <w:szCs w:val="32"/>
        </w:rPr>
        <w:t>一、部门职责</w:t>
      </w:r>
    </w:p>
    <w:p>
      <w:pPr>
        <w:widowControl/>
        <w:spacing w:line="580" w:lineRule="exact"/>
        <w:ind w:firstLine="1273" w:firstLineChars="398"/>
        <w:rPr>
          <w:rFonts w:eastAsia="仿宋_GB2312"/>
          <w:sz w:val="32"/>
          <w:szCs w:val="32"/>
        </w:rPr>
      </w:pPr>
      <w:r>
        <w:rPr>
          <w:rFonts w:hint="eastAsia" w:eastAsia="仿宋_GB2312"/>
          <w:sz w:val="32"/>
          <w:szCs w:val="32"/>
        </w:rPr>
        <w:t>二、部门决算单位构成</w:t>
      </w:r>
    </w:p>
    <w:p>
      <w:pPr>
        <w:widowControl/>
        <w:spacing w:line="580" w:lineRule="exact"/>
        <w:ind w:firstLine="640" w:firstLineChars="200"/>
        <w:rPr>
          <w:rFonts w:eastAsia="仿宋_GB2312"/>
          <w:sz w:val="20"/>
          <w:szCs w:val="32"/>
        </w:rPr>
      </w:pPr>
      <w:r>
        <w:rPr>
          <w:rFonts w:hint="eastAsia" w:eastAsia="黑体"/>
          <w:sz w:val="32"/>
          <w:szCs w:val="32"/>
        </w:rPr>
        <w:t>第二部分</w:t>
      </w:r>
      <w:r>
        <w:rPr>
          <w:rFonts w:eastAsia="黑体"/>
          <w:sz w:val="32"/>
          <w:szCs w:val="32"/>
        </w:rPr>
        <w:t xml:space="preserve">   2017</w:t>
      </w:r>
      <w:r>
        <w:rPr>
          <w:rFonts w:hint="eastAsia" w:eastAsia="黑体"/>
          <w:sz w:val="32"/>
          <w:szCs w:val="32"/>
        </w:rPr>
        <w:t>年度部门决算报表</w:t>
      </w:r>
    </w:p>
    <w:p>
      <w:pPr>
        <w:widowControl/>
        <w:spacing w:line="580" w:lineRule="exact"/>
        <w:ind w:left="640" w:firstLine="640" w:firstLineChars="200"/>
        <w:rPr>
          <w:rFonts w:eastAsia="仿宋_GB2312"/>
          <w:sz w:val="32"/>
          <w:szCs w:val="32"/>
        </w:rPr>
      </w:pPr>
      <w:r>
        <w:rPr>
          <w:rFonts w:hint="eastAsia" w:eastAsia="仿宋_GB2312"/>
          <w:sz w:val="32"/>
          <w:szCs w:val="32"/>
        </w:rPr>
        <w:t>一、收入支出决算总表</w:t>
      </w:r>
    </w:p>
    <w:p>
      <w:pPr>
        <w:widowControl/>
        <w:spacing w:line="580" w:lineRule="exact"/>
        <w:ind w:left="640" w:firstLine="640" w:firstLineChars="200"/>
        <w:rPr>
          <w:rFonts w:eastAsia="仿宋_GB2312"/>
          <w:sz w:val="32"/>
          <w:szCs w:val="32"/>
        </w:rPr>
      </w:pPr>
      <w:r>
        <w:rPr>
          <w:rFonts w:hint="eastAsia" w:eastAsia="仿宋_GB2312"/>
          <w:sz w:val="32"/>
          <w:szCs w:val="32"/>
        </w:rPr>
        <w:t>二、收入决算表</w:t>
      </w:r>
    </w:p>
    <w:p>
      <w:pPr>
        <w:widowControl/>
        <w:spacing w:line="580" w:lineRule="exact"/>
        <w:ind w:left="640" w:firstLine="640" w:firstLineChars="200"/>
        <w:rPr>
          <w:rFonts w:eastAsia="仿宋_GB2312"/>
          <w:sz w:val="32"/>
          <w:szCs w:val="32"/>
        </w:rPr>
      </w:pPr>
      <w:r>
        <w:rPr>
          <w:rFonts w:hint="eastAsia" w:eastAsia="仿宋_GB2312"/>
          <w:sz w:val="32"/>
          <w:szCs w:val="32"/>
        </w:rPr>
        <w:t>三、支出决算表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四、财政拨款收入支出决算总表</w:t>
      </w:r>
    </w:p>
    <w:p>
      <w:pPr>
        <w:widowControl/>
        <w:spacing w:line="580" w:lineRule="exact"/>
        <w:ind w:left="640" w:firstLine="640" w:firstLineChars="200"/>
        <w:rPr>
          <w:rFonts w:eastAsia="仿宋_GB2312"/>
          <w:sz w:val="32"/>
          <w:szCs w:val="32"/>
        </w:rPr>
      </w:pPr>
      <w:r>
        <w:rPr>
          <w:rFonts w:hint="eastAsia" w:eastAsia="仿宋_GB2312"/>
          <w:sz w:val="32"/>
          <w:szCs w:val="32"/>
        </w:rPr>
        <w:t>五、一般公共预算财政拨款收入支出决算表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六、一般公共预算财政拨款基本支出决算经济分类表</w:t>
      </w:r>
    </w:p>
    <w:p>
      <w:pPr>
        <w:widowControl/>
        <w:spacing w:line="580" w:lineRule="exact"/>
        <w:ind w:left="640" w:firstLine="640" w:firstLineChars="200"/>
        <w:rPr>
          <w:rFonts w:eastAsia="仿宋_GB2312"/>
          <w:sz w:val="32"/>
          <w:szCs w:val="32"/>
        </w:rPr>
      </w:pPr>
      <w:r>
        <w:rPr>
          <w:rFonts w:hint="eastAsia" w:eastAsia="仿宋_GB2312"/>
          <w:sz w:val="32"/>
          <w:szCs w:val="32"/>
        </w:rPr>
        <w:t>七、政府性基金预算财政拨款收入支出决算表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八、国有资本经营预算财政拨款收入支出决算表</w:t>
      </w:r>
    </w:p>
    <w:p>
      <w:pPr>
        <w:widowControl/>
        <w:spacing w:line="580" w:lineRule="exact"/>
        <w:ind w:left="640" w:firstLine="640" w:firstLineChars="200"/>
        <w:rPr>
          <w:rFonts w:eastAsia="仿宋_GB2312"/>
          <w:sz w:val="32"/>
          <w:szCs w:val="32"/>
        </w:rPr>
      </w:pPr>
      <w:r>
        <w:rPr>
          <w:rFonts w:hint="eastAsia" w:eastAsia="仿宋_GB2312"/>
          <w:sz w:val="32"/>
          <w:szCs w:val="32"/>
        </w:rPr>
        <w:t>九、</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经费等相关信息统计表</w:t>
      </w:r>
    </w:p>
    <w:p>
      <w:pPr>
        <w:widowControl/>
        <w:spacing w:line="580" w:lineRule="exact"/>
        <w:ind w:left="640" w:firstLine="640" w:firstLineChars="200"/>
        <w:rPr>
          <w:rFonts w:eastAsia="仿宋_GB2312"/>
          <w:sz w:val="32"/>
          <w:szCs w:val="32"/>
        </w:rPr>
      </w:pPr>
      <w:r>
        <w:rPr>
          <w:rFonts w:hint="eastAsia" w:eastAsia="仿宋_GB2312"/>
          <w:sz w:val="32"/>
          <w:szCs w:val="32"/>
        </w:rPr>
        <w:t>十、政府采购情况表</w:t>
      </w:r>
    </w:p>
    <w:p>
      <w:pPr>
        <w:widowControl/>
        <w:spacing w:line="580" w:lineRule="exact"/>
        <w:ind w:firstLine="640" w:firstLineChars="200"/>
        <w:rPr>
          <w:rFonts w:eastAsia="黑体"/>
          <w:sz w:val="32"/>
          <w:szCs w:val="32"/>
        </w:rPr>
      </w:pPr>
      <w:r>
        <w:rPr>
          <w:rFonts w:hint="eastAsia" w:eastAsia="黑体"/>
          <w:sz w:val="32"/>
          <w:szCs w:val="32"/>
        </w:rPr>
        <w:t>第三部分</w:t>
      </w:r>
      <w:r>
        <w:rPr>
          <w:rFonts w:eastAsia="黑体"/>
          <w:sz w:val="32"/>
          <w:szCs w:val="32"/>
        </w:rPr>
        <w:t xml:space="preserve">   2017</w:t>
      </w:r>
      <w:r>
        <w:rPr>
          <w:rFonts w:hint="eastAsia" w:eastAsia="黑体"/>
          <w:sz w:val="32"/>
          <w:szCs w:val="32"/>
        </w:rPr>
        <w:t>年部门决算情况说明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一、收入支出决算总体情况说明</w:t>
      </w:r>
    </w:p>
    <w:p>
      <w:pPr>
        <w:widowControl/>
        <w:spacing w:line="580" w:lineRule="exact"/>
        <w:ind w:left="640" w:firstLine="640" w:firstLineChars="200"/>
        <w:rPr>
          <w:rFonts w:eastAsia="仿宋_GB2312"/>
          <w:sz w:val="32"/>
          <w:szCs w:val="32"/>
        </w:rPr>
      </w:pPr>
      <w:r>
        <w:rPr>
          <w:rFonts w:hint="eastAsia" w:eastAsia="仿宋_GB2312"/>
          <w:sz w:val="32"/>
          <w:szCs w:val="32"/>
        </w:rPr>
        <w:t>二、收入决算情况说明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三、支出决算情况说明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四、财政拨款收入支出决算总体情况说明</w:t>
      </w:r>
    </w:p>
    <w:p>
      <w:pPr>
        <w:widowControl/>
        <w:spacing w:line="580" w:lineRule="exact"/>
        <w:ind w:left="640" w:firstLine="640" w:firstLineChars="200"/>
        <w:rPr>
          <w:rFonts w:eastAsia="仿宋_GB2312"/>
          <w:sz w:val="32"/>
          <w:szCs w:val="32"/>
        </w:rPr>
      </w:pPr>
      <w:r>
        <w:rPr>
          <w:rFonts w:hint="eastAsia" w:eastAsia="仿宋_GB2312"/>
          <w:sz w:val="32"/>
          <w:szCs w:val="32"/>
        </w:rPr>
        <w:t>五、</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经费支出决算情况说明</w:t>
      </w:r>
    </w:p>
    <w:p>
      <w:pPr>
        <w:widowControl/>
        <w:spacing w:line="580" w:lineRule="exact"/>
        <w:ind w:left="640" w:firstLine="640" w:firstLineChars="200"/>
        <w:rPr>
          <w:rFonts w:eastAsia="仿宋_GB2312"/>
          <w:sz w:val="32"/>
          <w:szCs w:val="32"/>
        </w:rPr>
      </w:pPr>
      <w:r>
        <w:rPr>
          <w:rFonts w:hint="eastAsia" w:eastAsia="仿宋_GB2312"/>
          <w:sz w:val="32"/>
          <w:szCs w:val="32"/>
        </w:rPr>
        <w:t>六、预算绩效管理工作开展情况说明</w:t>
      </w:r>
    </w:p>
    <w:p>
      <w:pPr>
        <w:widowControl/>
        <w:spacing w:line="580" w:lineRule="exact"/>
        <w:ind w:left="640" w:firstLine="640" w:firstLineChars="200"/>
        <w:rPr>
          <w:rFonts w:eastAsia="仿宋_GB2312"/>
          <w:sz w:val="32"/>
          <w:szCs w:val="32"/>
        </w:rPr>
      </w:pPr>
      <w:r>
        <w:rPr>
          <w:rFonts w:hint="eastAsia" w:eastAsia="仿宋_GB2312"/>
          <w:sz w:val="32"/>
          <w:szCs w:val="32"/>
        </w:rPr>
        <w:t>七、其他重要事项的说明</w:t>
      </w:r>
    </w:p>
    <w:p>
      <w:pPr>
        <w:widowControl/>
        <w:spacing w:line="580" w:lineRule="exact"/>
        <w:ind w:left="640" w:firstLine="1344" w:firstLineChars="420"/>
        <w:rPr>
          <w:rFonts w:eastAsia="仿宋_GB2312"/>
          <w:sz w:val="32"/>
          <w:szCs w:val="32"/>
        </w:rPr>
      </w:pPr>
      <w:r>
        <w:rPr>
          <w:rFonts w:eastAsia="仿宋_GB2312"/>
          <w:sz w:val="32"/>
          <w:szCs w:val="32"/>
        </w:rPr>
        <w:t>1.</w:t>
      </w:r>
      <w:r>
        <w:rPr>
          <w:rFonts w:hint="eastAsia" w:eastAsia="仿宋_GB2312"/>
          <w:sz w:val="32"/>
          <w:szCs w:val="32"/>
        </w:rPr>
        <w:t>机关运行经费情况</w:t>
      </w:r>
    </w:p>
    <w:p>
      <w:pPr>
        <w:widowControl/>
        <w:spacing w:line="580" w:lineRule="exact"/>
        <w:ind w:left="640" w:firstLine="1344" w:firstLineChars="420"/>
        <w:rPr>
          <w:rFonts w:eastAsia="仿宋_GB2312"/>
          <w:sz w:val="32"/>
          <w:szCs w:val="32"/>
        </w:rPr>
      </w:pPr>
      <w:r>
        <w:rPr>
          <w:rFonts w:eastAsia="仿宋_GB2312"/>
          <w:sz w:val="32"/>
          <w:szCs w:val="32"/>
        </w:rPr>
        <w:t>2.</w:t>
      </w:r>
      <w:r>
        <w:rPr>
          <w:rFonts w:hint="eastAsia" w:eastAsia="仿宋_GB2312"/>
          <w:sz w:val="32"/>
          <w:szCs w:val="32"/>
        </w:rPr>
        <w:t>政府采购情况</w:t>
      </w:r>
    </w:p>
    <w:p>
      <w:pPr>
        <w:widowControl/>
        <w:spacing w:line="580" w:lineRule="exact"/>
        <w:ind w:left="640" w:firstLine="1344" w:firstLineChars="420"/>
        <w:rPr>
          <w:rFonts w:eastAsia="仿宋_GB2312"/>
          <w:sz w:val="32"/>
          <w:szCs w:val="32"/>
        </w:rPr>
      </w:pPr>
      <w:r>
        <w:rPr>
          <w:rFonts w:eastAsia="仿宋_GB2312"/>
          <w:sz w:val="32"/>
          <w:szCs w:val="32"/>
        </w:rPr>
        <w:t>3.</w:t>
      </w:r>
      <w:r>
        <w:rPr>
          <w:rFonts w:hint="eastAsia" w:eastAsia="仿宋_GB2312"/>
          <w:sz w:val="32"/>
          <w:szCs w:val="32"/>
        </w:rPr>
        <w:t>国有资产占用情况</w:t>
      </w:r>
    </w:p>
    <w:p>
      <w:pPr>
        <w:widowControl/>
        <w:spacing w:line="580" w:lineRule="exact"/>
        <w:ind w:left="640" w:firstLine="1344" w:firstLineChars="420"/>
        <w:rPr>
          <w:rFonts w:eastAsia="仿宋_GB2312"/>
          <w:sz w:val="32"/>
          <w:szCs w:val="32"/>
        </w:rPr>
      </w:pPr>
      <w:r>
        <w:rPr>
          <w:rFonts w:eastAsia="仿宋_GB2312"/>
          <w:sz w:val="32"/>
          <w:szCs w:val="32"/>
        </w:rPr>
        <w:t>4.</w:t>
      </w:r>
      <w:r>
        <w:rPr>
          <w:rFonts w:hint="eastAsia" w:eastAsia="仿宋_GB2312"/>
          <w:sz w:val="32"/>
          <w:szCs w:val="32"/>
        </w:rPr>
        <w:t>其他需要说明的情况</w:t>
      </w:r>
    </w:p>
    <w:p>
      <w:pPr>
        <w:widowControl/>
        <w:spacing w:line="580" w:lineRule="exact"/>
        <w:ind w:firstLine="640" w:firstLineChars="200"/>
        <w:rPr>
          <w:rFonts w:ascii="仿宋_GB2312" w:hAnsi="宋体" w:eastAsia="仿宋_GB2312"/>
          <w:b/>
          <w:bCs/>
          <w:sz w:val="32"/>
          <w:szCs w:val="32"/>
        </w:rPr>
      </w:pPr>
      <w:r>
        <w:rPr>
          <w:rFonts w:hint="eastAsia" w:eastAsia="黑体"/>
          <w:sz w:val="32"/>
          <w:szCs w:val="32"/>
        </w:rPr>
        <w:t>第四部分</w:t>
      </w:r>
      <w:r>
        <w:rPr>
          <w:rFonts w:eastAsia="黑体"/>
          <w:sz w:val="32"/>
          <w:szCs w:val="32"/>
        </w:rPr>
        <w:t xml:space="preserve">  </w:t>
      </w:r>
      <w:r>
        <w:rPr>
          <w:rFonts w:hint="eastAsia" w:eastAsia="黑体"/>
          <w:sz w:val="32"/>
          <w:szCs w:val="32"/>
        </w:rPr>
        <w:t>名词解释</w:t>
      </w:r>
    </w:p>
    <w:p>
      <w:pPr>
        <w:ind w:firstLine="560"/>
        <w:jc w:val="center"/>
        <w:rPr>
          <w:rFonts w:ascii="仿宋_GB2312" w:hAnsi="宋体" w:eastAsia="仿宋_GB2312"/>
          <w:b/>
          <w:bCs/>
          <w:sz w:val="32"/>
          <w:szCs w:val="32"/>
        </w:rPr>
      </w:pPr>
      <w:r>
        <w:rPr>
          <w:rFonts w:hint="eastAsia" w:ascii="仿宋_GB2312" w:hAnsi="宋体" w:eastAsia="仿宋_GB2312"/>
          <w:b/>
          <w:bCs/>
          <w:sz w:val="32"/>
          <w:szCs w:val="32"/>
        </w:rPr>
        <w:t>第一部分</w:t>
      </w:r>
      <w:r>
        <w:rPr>
          <w:rFonts w:ascii="仿宋_GB2312" w:hAnsi="宋体" w:eastAsia="仿宋_GB2312"/>
          <w:b/>
          <w:bCs/>
          <w:sz w:val="32"/>
          <w:szCs w:val="32"/>
        </w:rPr>
        <w:t xml:space="preserve"> </w:t>
      </w:r>
      <w:r>
        <w:rPr>
          <w:rFonts w:hint="eastAsia" w:ascii="仿宋_GB2312" w:hAnsi="宋体" w:eastAsia="仿宋_GB2312"/>
          <w:b/>
          <w:bCs/>
          <w:sz w:val="32"/>
          <w:szCs w:val="32"/>
        </w:rPr>
        <w:t>部门概况</w:t>
      </w:r>
    </w:p>
    <w:p>
      <w:pPr>
        <w:ind w:firstLine="560"/>
        <w:jc w:val="center"/>
        <w:rPr>
          <w:rFonts w:ascii="仿宋_GB2312" w:eastAsia="仿宋_GB2312"/>
          <w:b/>
          <w:sz w:val="32"/>
          <w:szCs w:val="32"/>
        </w:rPr>
      </w:pPr>
      <w:r>
        <w:rPr>
          <w:rFonts w:hint="eastAsia" w:ascii="仿宋_GB2312" w:hAnsi="宋体" w:eastAsia="仿宋_GB2312"/>
          <w:b/>
          <w:bCs/>
          <w:sz w:val="32"/>
          <w:szCs w:val="32"/>
        </w:rPr>
        <w:t>怀来县统计局职责及机构设置</w:t>
      </w:r>
    </w:p>
    <w:p>
      <w:pPr>
        <w:ind w:firstLine="560"/>
        <w:rPr>
          <w:rFonts w:ascii="仿宋_GB2312" w:eastAsia="仿宋_GB2312"/>
          <w:b/>
          <w:sz w:val="32"/>
          <w:szCs w:val="32"/>
        </w:rPr>
      </w:pPr>
    </w:p>
    <w:p>
      <w:pPr>
        <w:spacing w:line="560" w:lineRule="exact"/>
        <w:ind w:firstLine="560"/>
        <w:rPr>
          <w:rFonts w:ascii="黑体" w:hAnsi="黑体" w:eastAsia="黑体"/>
          <w:sz w:val="32"/>
          <w:szCs w:val="32"/>
        </w:rPr>
      </w:pPr>
      <w:r>
        <w:rPr>
          <w:rFonts w:hint="eastAsia" w:ascii="黑体" w:hAnsi="黑体" w:eastAsia="黑体"/>
          <w:sz w:val="32"/>
          <w:szCs w:val="32"/>
        </w:rPr>
        <w:t>一、部门职责</w:t>
      </w:r>
    </w:p>
    <w:p>
      <w:pPr>
        <w:widowControl/>
        <w:spacing w:line="580" w:lineRule="exact"/>
        <w:ind w:left="640" w:firstLine="640" w:firstLineChars="200"/>
        <w:rPr>
          <w:rFonts w:eastAsia="仿宋_GB2312"/>
          <w:sz w:val="32"/>
          <w:szCs w:val="32"/>
        </w:rPr>
      </w:pPr>
      <w:r>
        <w:rPr>
          <w:rFonts w:hint="eastAsia" w:eastAsia="仿宋_GB2312"/>
          <w:sz w:val="32"/>
          <w:szCs w:val="32"/>
        </w:rPr>
        <w:t>（一）贯彻执行统计法律、法规、规章和方针政策；监督和检查统计法律法规的实施，查处统计违法违纪行为。</w:t>
      </w:r>
    </w:p>
    <w:p>
      <w:pPr>
        <w:widowControl/>
        <w:spacing w:line="580" w:lineRule="exact"/>
        <w:ind w:left="640" w:firstLine="640" w:firstLineChars="200"/>
        <w:rPr>
          <w:rFonts w:eastAsia="仿宋_GB2312"/>
          <w:sz w:val="32"/>
          <w:szCs w:val="32"/>
        </w:rPr>
      </w:pPr>
      <w:r>
        <w:rPr>
          <w:rFonts w:hint="eastAsia" w:eastAsia="仿宋_GB2312"/>
          <w:sz w:val="32"/>
          <w:szCs w:val="32"/>
        </w:rPr>
        <w:t>（二）承担组织领导和管理协调全县统计工作，确保统计数据真实、准确、及时；组织实施国家统计制度、统计标准和发展规划；制定并组织实施本地统计调查制度和统计改革发展规划。</w:t>
      </w:r>
    </w:p>
    <w:p>
      <w:pPr>
        <w:widowControl/>
        <w:spacing w:line="580" w:lineRule="exact"/>
        <w:ind w:left="640" w:firstLine="640" w:firstLineChars="200"/>
        <w:rPr>
          <w:rFonts w:eastAsia="仿宋_GB2312"/>
          <w:sz w:val="32"/>
          <w:szCs w:val="32"/>
        </w:rPr>
      </w:pPr>
      <w:r>
        <w:rPr>
          <w:rFonts w:hint="eastAsia" w:eastAsia="仿宋_GB2312"/>
          <w:sz w:val="32"/>
          <w:szCs w:val="32"/>
        </w:rPr>
        <w:t>（三）管理和指导乡镇（街道）、部门（行业）统计工作；协调政府综合统计与部门统计之间的关系；依法对部门统计数据进行审核、评估；依法管理地方统计调查项目；加强全县统计基层基础工作。</w:t>
      </w:r>
    </w:p>
    <w:p>
      <w:pPr>
        <w:widowControl/>
        <w:spacing w:line="580" w:lineRule="exact"/>
        <w:ind w:left="640" w:firstLine="640" w:firstLineChars="200"/>
        <w:rPr>
          <w:rFonts w:eastAsia="仿宋_GB2312"/>
          <w:sz w:val="32"/>
          <w:szCs w:val="32"/>
        </w:rPr>
      </w:pPr>
      <w:r>
        <w:rPr>
          <w:rFonts w:hint="eastAsia" w:eastAsia="仿宋_GB2312"/>
          <w:sz w:val="32"/>
          <w:szCs w:val="32"/>
        </w:rPr>
        <w:t>（四）会同有关部门拟订县情县力普查方案，组织实施全县人口、经济、农业等有关普查、专项调查，搜集、整理和提供有关统计数据。</w:t>
      </w:r>
    </w:p>
    <w:p>
      <w:pPr>
        <w:widowControl/>
        <w:spacing w:line="580" w:lineRule="exact"/>
        <w:ind w:left="640" w:firstLine="640" w:firstLineChars="200"/>
        <w:rPr>
          <w:rFonts w:eastAsia="仿宋_GB2312"/>
          <w:sz w:val="32"/>
          <w:szCs w:val="32"/>
        </w:rPr>
      </w:pPr>
      <w:r>
        <w:rPr>
          <w:rFonts w:hint="eastAsia" w:eastAsia="仿宋_GB2312"/>
          <w:sz w:val="32"/>
          <w:szCs w:val="32"/>
        </w:rPr>
        <w:t>（五）组织实施全县国民经济核算制度和全县投入产出调查；核算全县生产总值；搜集、整理和提供国民经济核算有关资料。</w:t>
      </w:r>
    </w:p>
    <w:p>
      <w:pPr>
        <w:widowControl/>
        <w:spacing w:line="580" w:lineRule="exact"/>
        <w:ind w:left="640" w:firstLine="640" w:firstLineChars="200"/>
        <w:rPr>
          <w:rFonts w:eastAsia="仿宋_GB2312"/>
          <w:sz w:val="32"/>
          <w:szCs w:val="32"/>
        </w:rPr>
      </w:pPr>
      <w:r>
        <w:rPr>
          <w:rFonts w:hint="eastAsia" w:eastAsia="仿宋_GB2312"/>
          <w:sz w:val="32"/>
          <w:szCs w:val="32"/>
        </w:rPr>
        <w:t>（六）组织实施全县一、二、三产业有关统计调查；搜集、整理和提供有关国民经济、社会发展、科技进步、能源资源和环境等统计数据。</w:t>
      </w:r>
    </w:p>
    <w:p>
      <w:pPr>
        <w:widowControl/>
        <w:spacing w:line="580" w:lineRule="exact"/>
        <w:ind w:left="640" w:firstLine="640" w:firstLineChars="200"/>
        <w:rPr>
          <w:rFonts w:eastAsia="仿宋_GB2312"/>
          <w:sz w:val="32"/>
          <w:szCs w:val="32"/>
        </w:rPr>
      </w:pPr>
      <w:r>
        <w:rPr>
          <w:rFonts w:hint="eastAsia" w:eastAsia="仿宋_GB2312"/>
          <w:sz w:val="32"/>
          <w:szCs w:val="32"/>
        </w:rPr>
        <w:t>（七）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w:t>
      </w:r>
    </w:p>
    <w:p>
      <w:pPr>
        <w:widowControl/>
        <w:spacing w:line="580" w:lineRule="exact"/>
        <w:ind w:left="640" w:firstLine="640" w:firstLineChars="200"/>
        <w:rPr>
          <w:rFonts w:eastAsia="仿宋_GB2312"/>
          <w:sz w:val="32"/>
          <w:szCs w:val="32"/>
        </w:rPr>
      </w:pPr>
      <w:r>
        <w:rPr>
          <w:rFonts w:hint="eastAsia" w:eastAsia="仿宋_GB2312"/>
          <w:sz w:val="32"/>
          <w:szCs w:val="32"/>
        </w:rPr>
        <w:t>（八）对国民经济、社会发展、科技进步、能源资源、环境等情况进行统计分析、统计预警和统计监督；建立健全全县经济社会发展的统计监测和评价体系，加强动态监测和决策咨询服务；参与对乡镇（街道）、县级部门的考核评价工作。</w:t>
      </w:r>
    </w:p>
    <w:p>
      <w:pPr>
        <w:widowControl/>
        <w:spacing w:line="580" w:lineRule="exact"/>
        <w:ind w:left="640" w:firstLine="640" w:firstLineChars="200"/>
        <w:rPr>
          <w:rFonts w:eastAsia="仿宋_GB2312"/>
          <w:sz w:val="32"/>
          <w:szCs w:val="32"/>
        </w:rPr>
      </w:pPr>
      <w:r>
        <w:rPr>
          <w:rFonts w:hint="eastAsia" w:eastAsia="仿宋_GB2312"/>
          <w:sz w:val="32"/>
          <w:szCs w:val="32"/>
        </w:rPr>
        <w:t>（九）制定并组织实施全县统计信息化建设规划；建立健全和统一管理全县统计信息自动化系统、全县统计数据库和网络体系。</w:t>
      </w:r>
    </w:p>
    <w:p>
      <w:pPr>
        <w:widowControl/>
        <w:spacing w:line="580" w:lineRule="exact"/>
        <w:ind w:left="640" w:firstLine="640" w:firstLineChars="200"/>
        <w:rPr>
          <w:rFonts w:eastAsia="仿宋_GB2312"/>
          <w:sz w:val="32"/>
          <w:szCs w:val="32"/>
        </w:rPr>
      </w:pPr>
      <w:r>
        <w:rPr>
          <w:rFonts w:hint="eastAsia" w:eastAsia="仿宋_GB2312"/>
          <w:sz w:val="32"/>
          <w:szCs w:val="32"/>
        </w:rPr>
        <w:t>（十）协助乡镇（街道）管理统计管理办公室。协助本县有关部门管理统计专业资格考试、专业职务评聘报批等工作；管理和监督政府统计部门由市财政和县财政安排的统计工作经费和专项基本建设投资。</w:t>
      </w:r>
    </w:p>
    <w:p>
      <w:pPr>
        <w:widowControl/>
        <w:spacing w:line="580" w:lineRule="exact"/>
        <w:ind w:left="640" w:firstLine="640" w:firstLineChars="200"/>
        <w:rPr>
          <w:rFonts w:eastAsia="仿宋_GB2312"/>
          <w:sz w:val="32"/>
          <w:szCs w:val="32"/>
        </w:rPr>
      </w:pPr>
      <w:r>
        <w:rPr>
          <w:rFonts w:hint="eastAsia" w:eastAsia="仿宋_GB2312"/>
          <w:sz w:val="32"/>
          <w:szCs w:val="32"/>
        </w:rPr>
        <w:t>（十一）组织指导全县统计科学研究、统计教育、统计干部培训工作，开展统计科学和统计工作的对外交流与合作，促进全县统计人才队伍建设。</w:t>
      </w:r>
    </w:p>
    <w:p>
      <w:pPr>
        <w:widowControl/>
        <w:spacing w:line="580" w:lineRule="exact"/>
        <w:ind w:left="640" w:firstLine="640" w:firstLineChars="200"/>
        <w:rPr>
          <w:rFonts w:eastAsia="仿宋_GB2312"/>
          <w:sz w:val="32"/>
          <w:szCs w:val="32"/>
        </w:rPr>
      </w:pPr>
      <w:r>
        <w:rPr>
          <w:rFonts w:hint="eastAsia" w:eastAsia="仿宋_GB2312"/>
          <w:sz w:val="32"/>
          <w:szCs w:val="32"/>
        </w:rPr>
        <w:t>（十二）会同有关部门加强全县经济社会信息抽样调查网络的规划、建设和管理。</w:t>
      </w:r>
    </w:p>
    <w:p>
      <w:pPr>
        <w:widowControl/>
        <w:spacing w:line="580" w:lineRule="exact"/>
        <w:ind w:left="640" w:firstLine="640" w:firstLineChars="200"/>
        <w:rPr>
          <w:rFonts w:eastAsia="仿宋_GB2312"/>
          <w:sz w:val="32"/>
          <w:szCs w:val="32"/>
        </w:rPr>
      </w:pPr>
      <w:r>
        <w:rPr>
          <w:rFonts w:hint="eastAsia" w:eastAsia="仿宋_GB2312"/>
          <w:sz w:val="32"/>
          <w:szCs w:val="32"/>
        </w:rPr>
        <w:t>（十三）承办县政府交办的其他事项。</w:t>
      </w:r>
    </w:p>
    <w:p>
      <w:pPr>
        <w:ind w:firstLine="640" w:firstLineChars="200"/>
        <w:rPr>
          <w:rFonts w:ascii="仿宋" w:hAnsi="仿宋" w:eastAsia="仿宋"/>
          <w:sz w:val="32"/>
          <w:szCs w:val="32"/>
        </w:rPr>
      </w:pPr>
    </w:p>
    <w:p>
      <w:pPr>
        <w:ind w:firstLine="480" w:firstLineChars="150"/>
        <w:jc w:val="left"/>
        <w:rPr>
          <w:rFonts w:ascii="黑体" w:eastAsia="黑体" w:cs="黑体"/>
          <w:sz w:val="32"/>
          <w:szCs w:val="32"/>
        </w:rPr>
      </w:pPr>
    </w:p>
    <w:p>
      <w:pPr>
        <w:ind w:firstLine="640" w:firstLineChars="200"/>
        <w:jc w:val="left"/>
        <w:rPr>
          <w:rFonts w:ascii="黑体" w:eastAsia="黑体" w:cs="黑体"/>
          <w:sz w:val="32"/>
          <w:szCs w:val="32"/>
        </w:rPr>
      </w:pPr>
      <w:r>
        <w:rPr>
          <w:rFonts w:hint="eastAsia" w:ascii="黑体" w:eastAsia="黑体" w:cs="黑体"/>
          <w:sz w:val="32"/>
          <w:szCs w:val="32"/>
        </w:rPr>
        <w:t>二、部门机构设置</w:t>
      </w:r>
    </w:p>
    <w:p>
      <w:pPr>
        <w:jc w:val="center"/>
        <w:outlineLvl w:val="0"/>
        <w:rPr>
          <w:rFonts w:ascii="方正小标宋_GBK" w:eastAsia="方正小标宋_GBK"/>
          <w:sz w:val="32"/>
        </w:rPr>
      </w:pPr>
      <w:r>
        <w:rPr>
          <w:rFonts w:hint="eastAsia" w:ascii="方正小标宋_GBK" w:eastAsia="方正小标宋_GBK"/>
          <w:sz w:val="32"/>
        </w:rPr>
        <w:t>部门基本情况表</w:t>
      </w:r>
    </w:p>
    <w:tbl>
      <w:tblPr>
        <w:tblStyle w:val="2"/>
        <w:tblW w:w="97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07"/>
        <w:gridCol w:w="1432"/>
        <w:gridCol w:w="1845"/>
        <w:gridCol w:w="385"/>
        <w:gridCol w:w="299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817" w:type="dxa"/>
          <w:trHeight w:val="227" w:hRule="atLeast"/>
          <w:tblHeader/>
          <w:jc w:val="center"/>
        </w:trPr>
        <w:tc>
          <w:tcPr>
            <w:tcW w:w="5969" w:type="dxa"/>
            <w:gridSpan w:val="4"/>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sz w:val="24"/>
              </w:rPr>
            </w:pPr>
          </w:p>
        </w:tc>
        <w:tc>
          <w:tcPr>
            <w:tcW w:w="2990" w:type="dxa"/>
            <w:tcBorders>
              <w:top w:val="single" w:color="FFFFFF" w:sz="6" w:space="0"/>
              <w:left w:val="single" w:color="FFFFFF" w:sz="6" w:space="0"/>
              <w:right w:val="single" w:color="FFFFFF" w:sz="6" w:space="0"/>
            </w:tcBorders>
            <w:vAlign w:val="center"/>
          </w:tcPr>
          <w:p>
            <w:pPr>
              <w:spacing w:line="300" w:lineRule="exact"/>
              <w:jc w:val="right"/>
              <w:rPr>
                <w:rFonts w:ascii="方正小标宋_GBK" w:eastAsia="方正小标宋_GBK"/>
                <w:sz w:val="24"/>
              </w:rPr>
            </w:pPr>
            <w:r>
              <w:rPr>
                <w:rFonts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单位名称</w:t>
            </w:r>
          </w:p>
        </w:tc>
        <w:tc>
          <w:tcPr>
            <w:tcW w:w="1432"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单位性质</w:t>
            </w:r>
          </w:p>
        </w:tc>
        <w:tc>
          <w:tcPr>
            <w:tcW w:w="1845" w:type="dxa"/>
            <w:vMerge w:val="restart"/>
            <w:vAlign w:val="center"/>
          </w:tcPr>
          <w:p>
            <w:pPr>
              <w:spacing w:line="300" w:lineRule="exact"/>
              <w:jc w:val="center"/>
              <w:rPr>
                <w:rFonts w:ascii="方正书宋_GBK" w:eastAsia="方正书宋_GBK"/>
                <w:b/>
              </w:rPr>
            </w:pPr>
            <w:r>
              <w:rPr>
                <w:rFonts w:hint="eastAsia" w:ascii="方正书宋_GBK" w:eastAsia="方正书宋_GBK"/>
                <w:b/>
              </w:rPr>
              <w:t>单位规格</w:t>
            </w:r>
          </w:p>
        </w:tc>
        <w:tc>
          <w:tcPr>
            <w:tcW w:w="4192" w:type="dxa"/>
            <w:gridSpan w:val="3"/>
            <w:vMerge w:val="restart"/>
            <w:vAlign w:val="center"/>
          </w:tcPr>
          <w:p>
            <w:pPr>
              <w:spacing w:line="300" w:lineRule="exact"/>
              <w:jc w:val="center"/>
              <w:rPr>
                <w:rFonts w:ascii="方正书宋_GBK" w:eastAsia="方正书宋_GBK"/>
                <w:b/>
              </w:rPr>
            </w:pPr>
            <w:r>
              <w:rPr>
                <w:rFonts w:hint="eastAsia" w:ascii="方正书宋_GBK" w:eastAsia="方正书宋_GBK"/>
                <w:b/>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307" w:type="dxa"/>
            <w:vMerge w:val="continue"/>
            <w:vAlign w:val="center"/>
          </w:tcPr>
          <w:p/>
        </w:tc>
        <w:tc>
          <w:tcPr>
            <w:tcW w:w="1432" w:type="dxa"/>
            <w:vMerge w:val="continue"/>
            <w:vAlign w:val="center"/>
          </w:tcPr>
          <w:p/>
        </w:tc>
        <w:tc>
          <w:tcPr>
            <w:tcW w:w="1845" w:type="dxa"/>
            <w:vMerge w:val="continue"/>
            <w:vAlign w:val="center"/>
          </w:tcPr>
          <w:p/>
        </w:tc>
        <w:tc>
          <w:tcPr>
            <w:tcW w:w="4192" w:type="dxa"/>
            <w:gridSpan w:val="3"/>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rPr>
                <w:rFonts w:ascii="方正书宋_GBK" w:eastAsia="方正书宋_GBK"/>
                <w:b/>
              </w:rPr>
            </w:pPr>
            <w:r>
              <w:rPr>
                <w:rFonts w:hint="eastAsia" w:ascii="方正书宋_GBK" w:eastAsia="方正书宋_GBK"/>
                <w:b/>
              </w:rPr>
              <w:t>怀来县统计局</w:t>
            </w:r>
          </w:p>
        </w:tc>
        <w:tc>
          <w:tcPr>
            <w:tcW w:w="1432" w:type="dxa"/>
            <w:vAlign w:val="center"/>
          </w:tcPr>
          <w:p>
            <w:pPr>
              <w:spacing w:line="300" w:lineRule="exact"/>
              <w:jc w:val="left"/>
              <w:rPr>
                <w:rFonts w:ascii="方正书宋_GBK" w:eastAsia="方正书宋_GBK"/>
                <w:b/>
              </w:rPr>
            </w:pPr>
            <w:r>
              <w:rPr>
                <w:rFonts w:hint="eastAsia" w:ascii="方正书宋_GBK" w:eastAsia="方正书宋_GBK"/>
                <w:b/>
              </w:rPr>
              <w:t>行政</w:t>
            </w:r>
          </w:p>
        </w:tc>
        <w:tc>
          <w:tcPr>
            <w:tcW w:w="1845" w:type="dxa"/>
            <w:vAlign w:val="center"/>
          </w:tcPr>
          <w:p>
            <w:pPr>
              <w:spacing w:line="300" w:lineRule="exact"/>
              <w:jc w:val="left"/>
              <w:rPr>
                <w:rFonts w:ascii="方正书宋_GBK" w:eastAsia="方正书宋_GBK"/>
                <w:b/>
              </w:rPr>
            </w:pPr>
            <w:r>
              <w:rPr>
                <w:rFonts w:hint="eastAsia" w:ascii="方正书宋_GBK" w:eastAsia="方正书宋_GBK"/>
                <w:b/>
              </w:rPr>
              <w:t>正科级</w:t>
            </w:r>
          </w:p>
        </w:tc>
        <w:tc>
          <w:tcPr>
            <w:tcW w:w="4192" w:type="dxa"/>
            <w:gridSpan w:val="3"/>
            <w:vAlign w:val="center"/>
          </w:tcPr>
          <w:p>
            <w:pPr>
              <w:spacing w:line="300" w:lineRule="exact"/>
              <w:jc w:val="left"/>
              <w:rPr>
                <w:rFonts w:ascii="方正书宋_GBK" w:eastAsia="方正书宋_GBK"/>
                <w:b/>
              </w:rPr>
            </w:pPr>
            <w:r>
              <w:rPr>
                <w:rFonts w:hint="eastAsia" w:ascii="方正书宋_GBK" w:eastAsia="方正书宋_GBK"/>
                <w:b/>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2"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07" w:type="dxa"/>
            <w:vAlign w:val="center"/>
          </w:tcPr>
          <w:p>
            <w:pPr>
              <w:spacing w:line="300" w:lineRule="exact"/>
              <w:jc w:val="left"/>
              <w:rPr>
                <w:rFonts w:ascii="方正书宋_GBK" w:eastAsia="方正书宋_GBK"/>
              </w:rPr>
            </w:pPr>
          </w:p>
        </w:tc>
        <w:tc>
          <w:tcPr>
            <w:tcW w:w="1432" w:type="dxa"/>
            <w:vAlign w:val="center"/>
          </w:tcPr>
          <w:p>
            <w:pPr>
              <w:spacing w:line="300" w:lineRule="exact"/>
              <w:jc w:val="left"/>
              <w:rPr>
                <w:rFonts w:ascii="方正书宋_GBK" w:eastAsia="方正书宋_GBK"/>
              </w:rPr>
            </w:pPr>
          </w:p>
        </w:tc>
        <w:tc>
          <w:tcPr>
            <w:tcW w:w="1845" w:type="dxa"/>
            <w:vAlign w:val="center"/>
          </w:tcPr>
          <w:p>
            <w:pPr>
              <w:spacing w:line="300" w:lineRule="exact"/>
              <w:jc w:val="left"/>
              <w:rPr>
                <w:rFonts w:ascii="方正书宋_GBK" w:eastAsia="方正书宋_GBK"/>
              </w:rPr>
            </w:pPr>
          </w:p>
        </w:tc>
        <w:tc>
          <w:tcPr>
            <w:tcW w:w="4192" w:type="dxa"/>
            <w:gridSpan w:val="3"/>
            <w:vAlign w:val="center"/>
          </w:tcPr>
          <w:p>
            <w:pPr>
              <w:spacing w:line="300" w:lineRule="exact"/>
              <w:jc w:val="left"/>
              <w:rPr>
                <w:rFonts w:ascii="方正书宋_GBK" w:eastAsia="方正书宋_GBK"/>
              </w:rPr>
            </w:pPr>
          </w:p>
        </w:tc>
      </w:tr>
    </w:tbl>
    <w:p>
      <w:pPr>
        <w:outlineLvl w:val="0"/>
        <w:rPr>
          <w:rFonts w:ascii="仿宋" w:hAnsi="仿宋" w:eastAsia="仿宋" w:cs="仿宋"/>
          <w:b/>
          <w:bCs/>
          <w:sz w:val="32"/>
        </w:rPr>
      </w:pPr>
    </w:p>
    <w:p>
      <w:pPr>
        <w:outlineLvl w:val="0"/>
        <w:rPr>
          <w:rFonts w:ascii="仿宋" w:hAnsi="仿宋" w:eastAsia="仿宋" w:cs="仿宋"/>
          <w:b/>
          <w:bCs/>
          <w:sz w:val="32"/>
        </w:rPr>
      </w:pPr>
    </w:p>
    <w:p>
      <w:pPr>
        <w:jc w:val="center"/>
        <w:outlineLvl w:val="0"/>
        <w:rPr>
          <w:rFonts w:ascii="仿宋" w:hAnsi="仿宋" w:eastAsia="仿宋" w:cs="仿宋"/>
          <w:b/>
          <w:bCs/>
          <w:sz w:val="32"/>
        </w:rPr>
      </w:pPr>
    </w:p>
    <w:p>
      <w:pPr>
        <w:jc w:val="center"/>
        <w:outlineLvl w:val="0"/>
        <w:rPr>
          <w:rFonts w:ascii="仿宋" w:hAnsi="仿宋" w:eastAsia="仿宋" w:cs="仿宋"/>
          <w:b/>
          <w:bCs/>
          <w:sz w:val="72"/>
          <w:szCs w:val="72"/>
        </w:rPr>
      </w:pPr>
    </w:p>
    <w:p>
      <w:pPr>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第二部分</w:t>
      </w:r>
    </w:p>
    <w:p>
      <w:pPr>
        <w:jc w:val="center"/>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2017</w:t>
      </w:r>
      <w:r>
        <w:rPr>
          <w:rFonts w:hint="eastAsia" w:ascii="方正小标宋简体" w:hAnsi="方正小标宋简体" w:eastAsia="方正小标宋简体" w:cs="方正小标宋简体"/>
          <w:sz w:val="72"/>
          <w:szCs w:val="72"/>
        </w:rPr>
        <w:t>年度部门决算报表</w:t>
      </w:r>
    </w:p>
    <w:p>
      <w:pPr>
        <w:outlineLvl w:val="0"/>
        <w:rPr>
          <w:rFonts w:ascii="仿宋" w:hAnsi="仿宋" w:eastAsia="仿宋" w:cs="仿宋"/>
          <w:b/>
          <w:bCs/>
          <w:sz w:val="32"/>
        </w:rPr>
      </w:pPr>
    </w:p>
    <w:tbl>
      <w:tblPr>
        <w:tblStyle w:val="2"/>
        <w:tblW w:w="14067" w:type="dxa"/>
        <w:tblInd w:w="0" w:type="dxa"/>
        <w:tblLayout w:type="fixed"/>
        <w:tblCellMar>
          <w:top w:w="15" w:type="dxa"/>
          <w:left w:w="15" w:type="dxa"/>
          <w:bottom w:w="15" w:type="dxa"/>
          <w:right w:w="15" w:type="dxa"/>
        </w:tblCellMar>
      </w:tblPr>
      <w:tblGrid>
        <w:gridCol w:w="3598"/>
        <w:gridCol w:w="517"/>
        <w:gridCol w:w="3741"/>
        <w:gridCol w:w="3598"/>
        <w:gridCol w:w="517"/>
        <w:gridCol w:w="2096"/>
      </w:tblGrid>
      <w:tr>
        <w:tblPrEx>
          <w:tblLayout w:type="fixed"/>
          <w:tblCellMar>
            <w:top w:w="15" w:type="dxa"/>
            <w:left w:w="15" w:type="dxa"/>
            <w:bottom w:w="15" w:type="dxa"/>
            <w:right w:w="15" w:type="dxa"/>
          </w:tblCellMar>
        </w:tblPrEx>
        <w:trPr>
          <w:trHeight w:val="330" w:hRule="atLeast"/>
        </w:trPr>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3741" w:type="dxa"/>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收入支出决算总表</w:t>
            </w:r>
          </w:p>
        </w:tc>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2096" w:type="dxa"/>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11" w:hRule="atLeast"/>
        </w:trPr>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3741" w:type="dxa"/>
            <w:vAlign w:val="bottom"/>
          </w:tcPr>
          <w:p>
            <w:pPr>
              <w:rPr>
                <w:rFonts w:ascii="Arial" w:hAnsi="Arial" w:cs="Arial"/>
                <w:color w:val="000000"/>
                <w:sz w:val="20"/>
                <w:szCs w:val="20"/>
              </w:rPr>
            </w:pPr>
          </w:p>
        </w:tc>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2096" w:type="dxa"/>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01</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11" w:hRule="atLeast"/>
        </w:trPr>
        <w:tc>
          <w:tcPr>
            <w:tcW w:w="3598" w:type="dxa"/>
            <w:vAlign w:val="bottom"/>
          </w:tcPr>
          <w:p>
            <w:pPr>
              <w:widowControl/>
              <w:jc w:val="left"/>
              <w:textAlignment w:val="bottom"/>
              <w:rPr>
                <w:rFonts w:ascii="宋体" w:cs="宋体"/>
                <w:color w:val="000000"/>
                <w:sz w:val="20"/>
                <w:szCs w:val="20"/>
              </w:rPr>
            </w:pPr>
            <w:r>
              <w:rPr>
                <w:rFonts w:hint="eastAsia" w:ascii="宋体" w:hAnsi="宋体" w:cs="宋体"/>
                <w:color w:val="000000"/>
                <w:kern w:val="0"/>
                <w:sz w:val="20"/>
                <w:szCs w:val="20"/>
              </w:rPr>
              <w:t>部门：河北省张家口市怀来县统计局（本级）</w:t>
            </w:r>
          </w:p>
        </w:tc>
        <w:tc>
          <w:tcPr>
            <w:tcW w:w="517" w:type="dxa"/>
            <w:vAlign w:val="bottom"/>
          </w:tcPr>
          <w:p>
            <w:pPr>
              <w:rPr>
                <w:rFonts w:ascii="Arial" w:hAnsi="Arial" w:cs="Arial"/>
                <w:color w:val="000000"/>
                <w:sz w:val="20"/>
                <w:szCs w:val="20"/>
              </w:rPr>
            </w:pPr>
          </w:p>
        </w:tc>
        <w:tc>
          <w:tcPr>
            <w:tcW w:w="3741" w:type="dxa"/>
            <w:vAlign w:val="bottom"/>
          </w:tcPr>
          <w:p>
            <w:pPr>
              <w:rPr>
                <w:rFonts w:ascii="Arial" w:hAnsi="Arial" w:cs="Arial"/>
                <w:color w:val="000000"/>
                <w:sz w:val="20"/>
                <w:szCs w:val="20"/>
              </w:rPr>
            </w:pPr>
          </w:p>
        </w:tc>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2096" w:type="dxa"/>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金额单位：元</w:t>
            </w:r>
          </w:p>
        </w:tc>
      </w:tr>
      <w:tr>
        <w:tblPrEx>
          <w:tblLayout w:type="fixed"/>
          <w:tblCellMar>
            <w:top w:w="15" w:type="dxa"/>
            <w:left w:w="15" w:type="dxa"/>
            <w:bottom w:w="15" w:type="dxa"/>
            <w:right w:w="15" w:type="dxa"/>
          </w:tblCellMar>
        </w:tblPrEx>
        <w:trPr>
          <w:trHeight w:val="241" w:hRule="atLeast"/>
        </w:trPr>
        <w:tc>
          <w:tcPr>
            <w:tcW w:w="7856"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收入</w:t>
            </w:r>
          </w:p>
        </w:tc>
        <w:tc>
          <w:tcPr>
            <w:tcW w:w="6211" w:type="dxa"/>
            <w:gridSpan w:val="3"/>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支出</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3741"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金额</w:t>
            </w:r>
          </w:p>
        </w:tc>
        <w:tc>
          <w:tcPr>
            <w:tcW w:w="359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行次</w:t>
            </w:r>
          </w:p>
        </w:tc>
        <w:tc>
          <w:tcPr>
            <w:tcW w:w="2096"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金额</w:t>
            </w:r>
          </w:p>
        </w:tc>
      </w:tr>
      <w:tr>
        <w:tblPrEx>
          <w:tblLayout w:type="fixed"/>
          <w:tblCellMar>
            <w:top w:w="15" w:type="dxa"/>
            <w:left w:w="15" w:type="dxa"/>
            <w:bottom w:w="15" w:type="dxa"/>
            <w:right w:w="15" w:type="dxa"/>
          </w:tblCellMar>
        </w:tblPrEx>
        <w:trPr>
          <w:trHeight w:val="24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517" w:type="dxa"/>
            <w:tcBorders>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3741"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359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517" w:type="dxa"/>
            <w:tcBorders>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096"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一、财政拨款收入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2,644,400.00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一、一般公共服务支出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30</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2,555,189.77</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　　其中：政府性基金预算财政拨款</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二、外交支出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31</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二、上级补助收入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三、国防支出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32</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三、事业收入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四、公共安全支出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33</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四、经营收入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五、教育支出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34</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五、附属单位上缴收入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六、科学技术支出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35</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六、其他收入</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7</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七、文化体育与传媒支出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36</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8</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八、社会保障和就业支出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37</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9</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九、医疗卫生与计划生育支出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38</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10</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十、节能环保支出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39</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11</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十一、城乡社区支出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40</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12</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十二、农林水支出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41</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13</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十三、交通运输支出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42</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14</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十四、资源勘探信息等支出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43</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15</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十五、商业服务业等支出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44</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16</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十六、金融支出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45</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17</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十七、援助其他地区支出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46</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18</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十八、国土海洋气象等支出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47</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19</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十九、住房保障支出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48</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20</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二十、粮油物资储备支出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49</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21</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二十一、其他支出</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50</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本年收入合计</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22</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2,644,400.00</w:t>
            </w:r>
          </w:p>
        </w:tc>
        <w:tc>
          <w:tcPr>
            <w:tcW w:w="359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本年支出合计</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51</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2,555,189.77</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用事业基金弥补收支差额</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23</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结余分配</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52</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年初结转和结余</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24</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274,890.76</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其中：提取职工福利基金</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53</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其中：项目支出结转和结余</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25</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90,000.00</w:t>
            </w: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转入事业基金</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54</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26</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年末结转和结余</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55</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364,100.99</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27</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其中：项目支出结转和结余</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56</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218,362.00</w:t>
            </w: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28</w:t>
            </w:r>
          </w:p>
        </w:tc>
        <w:tc>
          <w:tcPr>
            <w:tcW w:w="3741"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3598" w:type="dxa"/>
            <w:tcBorders>
              <w:bottom w:val="single" w:color="000000" w:sz="4" w:space="0"/>
              <w:right w:val="single" w:color="000000" w:sz="4" w:space="0"/>
            </w:tcBorders>
            <w:shd w:val="clear" w:color="FFFFFF" w:fill="C0C0C0"/>
            <w:vAlign w:val="center"/>
          </w:tcPr>
          <w:p>
            <w:pPr>
              <w:jc w:val="left"/>
              <w:rPr>
                <w:rFonts w:ascii="宋体" w:cs="宋体"/>
                <w:color w:val="000000"/>
                <w:sz w:val="22"/>
                <w:szCs w:val="22"/>
              </w:rPr>
            </w:pP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57</w:t>
            </w:r>
          </w:p>
        </w:tc>
        <w:tc>
          <w:tcPr>
            <w:tcW w:w="2096" w:type="dxa"/>
            <w:tcBorders>
              <w:bottom w:val="single" w:color="000000" w:sz="4" w:space="0"/>
              <w:right w:val="single" w:color="000000" w:sz="4" w:space="0"/>
            </w:tcBorders>
            <w:vAlign w:val="center"/>
          </w:tcPr>
          <w:p>
            <w:pPr>
              <w:jc w:val="left"/>
              <w:rPr>
                <w:rFonts w:ascii="宋体" w:cs="宋体"/>
                <w:color w:val="000000"/>
                <w:sz w:val="22"/>
                <w:szCs w:val="22"/>
              </w:rPr>
            </w:pPr>
          </w:p>
        </w:tc>
      </w:tr>
      <w:tr>
        <w:tblPrEx>
          <w:tblLayout w:type="fixed"/>
          <w:tblCellMar>
            <w:top w:w="15" w:type="dxa"/>
            <w:left w:w="15" w:type="dxa"/>
            <w:bottom w:w="15" w:type="dxa"/>
            <w:right w:w="15" w:type="dxa"/>
          </w:tblCellMar>
        </w:tblPrEx>
        <w:trPr>
          <w:trHeight w:val="301" w:hRule="atLeast"/>
        </w:trPr>
        <w:tc>
          <w:tcPr>
            <w:tcW w:w="3598" w:type="dxa"/>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总计</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29</w:t>
            </w:r>
          </w:p>
        </w:tc>
        <w:tc>
          <w:tcPr>
            <w:tcW w:w="3741"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2,919,290.76</w:t>
            </w:r>
          </w:p>
        </w:tc>
        <w:tc>
          <w:tcPr>
            <w:tcW w:w="359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总计</w:t>
            </w:r>
          </w:p>
        </w:tc>
        <w:tc>
          <w:tcPr>
            <w:tcW w:w="517"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58</w:t>
            </w:r>
          </w:p>
        </w:tc>
        <w:tc>
          <w:tcPr>
            <w:tcW w:w="2096"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2,919,290.76</w:t>
            </w:r>
          </w:p>
        </w:tc>
      </w:tr>
      <w:tr>
        <w:tblPrEx>
          <w:tblLayout w:type="fixed"/>
          <w:tblCellMar>
            <w:top w:w="15" w:type="dxa"/>
            <w:left w:w="15" w:type="dxa"/>
            <w:bottom w:w="15" w:type="dxa"/>
            <w:right w:w="15" w:type="dxa"/>
          </w:tblCellMar>
        </w:tblPrEx>
        <w:trPr>
          <w:trHeight w:val="271" w:hRule="atLeast"/>
        </w:trPr>
        <w:tc>
          <w:tcPr>
            <w:tcW w:w="14067" w:type="dxa"/>
            <w:gridSpan w:val="6"/>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注：本表反映部门决算本年度的总收支和年末结转结余情况。</w:t>
            </w:r>
          </w:p>
        </w:tc>
      </w:tr>
      <w:tr>
        <w:tblPrEx>
          <w:tblLayout w:type="fixed"/>
          <w:tblCellMar>
            <w:top w:w="15" w:type="dxa"/>
            <w:left w:w="15" w:type="dxa"/>
            <w:bottom w:w="15" w:type="dxa"/>
            <w:right w:w="15" w:type="dxa"/>
          </w:tblCellMar>
        </w:tblPrEx>
        <w:trPr>
          <w:trHeight w:val="286" w:hRule="atLeast"/>
        </w:trPr>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3741" w:type="dxa"/>
            <w:vAlign w:val="bottom"/>
          </w:tcPr>
          <w:p>
            <w:pPr>
              <w:widowControl/>
              <w:jc w:val="center"/>
              <w:textAlignment w:val="bottom"/>
              <w:rPr>
                <w:rFonts w:ascii="宋体" w:cs="宋体"/>
                <w:color w:val="000000"/>
                <w:sz w:val="20"/>
                <w:szCs w:val="20"/>
              </w:rPr>
            </w:pPr>
            <w:r>
              <w:rPr>
                <w:rFonts w:ascii="宋体" w:hAnsi="宋体" w:cs="宋体"/>
                <w:color w:val="000000"/>
                <w:kern w:val="0"/>
                <w:sz w:val="20"/>
                <w:szCs w:val="20"/>
              </w:rPr>
              <w:t>— 1 —</w:t>
            </w:r>
          </w:p>
        </w:tc>
        <w:tc>
          <w:tcPr>
            <w:tcW w:w="3598" w:type="dxa"/>
            <w:vAlign w:val="bottom"/>
          </w:tcPr>
          <w:p>
            <w:pPr>
              <w:rPr>
                <w:rFonts w:ascii="Arial" w:hAnsi="Arial" w:cs="Arial"/>
                <w:color w:val="000000"/>
                <w:sz w:val="20"/>
                <w:szCs w:val="20"/>
              </w:rPr>
            </w:pPr>
          </w:p>
        </w:tc>
        <w:tc>
          <w:tcPr>
            <w:tcW w:w="517" w:type="dxa"/>
            <w:vAlign w:val="bottom"/>
          </w:tcPr>
          <w:p>
            <w:pPr>
              <w:rPr>
                <w:rFonts w:ascii="Arial" w:hAnsi="Arial" w:cs="Arial"/>
                <w:color w:val="000000"/>
                <w:sz w:val="20"/>
                <w:szCs w:val="20"/>
              </w:rPr>
            </w:pPr>
          </w:p>
        </w:tc>
        <w:tc>
          <w:tcPr>
            <w:tcW w:w="2096" w:type="dxa"/>
            <w:vAlign w:val="bottom"/>
          </w:tcPr>
          <w:p>
            <w:pPr>
              <w:rPr>
                <w:rFonts w:ascii="Arial" w:hAnsi="Arial" w:cs="Arial"/>
                <w:color w:val="000000"/>
                <w:sz w:val="20"/>
                <w:szCs w:val="20"/>
              </w:rPr>
            </w:pPr>
          </w:p>
        </w:tc>
      </w:tr>
    </w:tbl>
    <w:p>
      <w:pPr>
        <w:outlineLvl w:val="0"/>
        <w:rPr>
          <w:rFonts w:ascii="仿宋" w:hAnsi="仿宋" w:eastAsia="仿宋" w:cs="仿宋"/>
          <w:b/>
          <w:bCs/>
          <w:sz w:val="32"/>
        </w:rPr>
      </w:pPr>
    </w:p>
    <w:p>
      <w:pPr>
        <w:outlineLvl w:val="0"/>
        <w:rPr>
          <w:rFonts w:ascii="仿宋" w:hAnsi="仿宋" w:eastAsia="仿宋" w:cs="仿宋"/>
          <w:b/>
          <w:bCs/>
          <w:sz w:val="32"/>
        </w:rPr>
      </w:pPr>
    </w:p>
    <w:p>
      <w:r>
        <w:object>
          <v:shape id="_x0000_i1025" o:spt="75" type="#_x0000_t75" style="height:296.25pt;width:687.75pt;" o:ole="t" filled="f" o:preferrelative="t" stroked="f" coordsize="21600,21600">
            <v:path/>
            <v:fill on="f" focussize="0,0"/>
            <v:stroke on="f" joinstyle="miter"/>
            <v:imagedata r:id="rId5" o:title=""/>
            <o:lock v:ext="edit" aspectratio="f"/>
            <w10:wrap type="none"/>
            <w10:anchorlock/>
          </v:shape>
          <o:OLEObject Type="Embed" ProgID="Excel.Sheet.12" ShapeID="_x0000_i1025" DrawAspect="Content" ObjectID="_1468075725" r:id="rId4">
            <o:LockedField>false</o:LockedField>
          </o:OLEObject>
        </w:object>
      </w:r>
    </w:p>
    <w:p/>
    <w:p/>
    <w:p/>
    <w:p/>
    <w:p/>
    <w:tbl>
      <w:tblPr>
        <w:tblStyle w:val="2"/>
        <w:tblW w:w="12664" w:type="dxa"/>
        <w:tblInd w:w="0" w:type="dxa"/>
        <w:tblLayout w:type="fixed"/>
        <w:tblCellMar>
          <w:top w:w="15" w:type="dxa"/>
          <w:left w:w="15" w:type="dxa"/>
          <w:bottom w:w="15" w:type="dxa"/>
          <w:right w:w="15" w:type="dxa"/>
        </w:tblCellMar>
      </w:tblPr>
      <w:tblGrid>
        <w:gridCol w:w="432"/>
        <w:gridCol w:w="883"/>
        <w:gridCol w:w="279"/>
        <w:gridCol w:w="2463"/>
        <w:gridCol w:w="1753"/>
        <w:gridCol w:w="1784"/>
        <w:gridCol w:w="718"/>
        <w:gridCol w:w="908"/>
        <w:gridCol w:w="1734"/>
        <w:gridCol w:w="1710"/>
      </w:tblGrid>
      <w:tr>
        <w:tblPrEx>
          <w:tblLayout w:type="fixed"/>
          <w:tblCellMar>
            <w:top w:w="15" w:type="dxa"/>
            <w:left w:w="15" w:type="dxa"/>
            <w:bottom w:w="15" w:type="dxa"/>
            <w:right w:w="15" w:type="dxa"/>
          </w:tblCellMar>
        </w:tblPrEx>
        <w:trPr>
          <w:trHeight w:val="390" w:hRule="atLeast"/>
        </w:trPr>
        <w:tc>
          <w:tcPr>
            <w:tcW w:w="432" w:type="dxa"/>
            <w:vAlign w:val="bottom"/>
          </w:tcPr>
          <w:p>
            <w:pPr>
              <w:rPr>
                <w:rFonts w:ascii="Arial" w:hAnsi="Arial" w:cs="Arial"/>
                <w:color w:val="000000"/>
                <w:sz w:val="20"/>
                <w:szCs w:val="20"/>
              </w:rPr>
            </w:pPr>
          </w:p>
        </w:tc>
        <w:tc>
          <w:tcPr>
            <w:tcW w:w="883" w:type="dxa"/>
            <w:vAlign w:val="bottom"/>
          </w:tcPr>
          <w:p>
            <w:pPr>
              <w:rPr>
                <w:rFonts w:ascii="Arial" w:hAnsi="Arial" w:cs="Arial"/>
                <w:color w:val="000000"/>
                <w:sz w:val="20"/>
                <w:szCs w:val="20"/>
              </w:rPr>
            </w:pPr>
          </w:p>
        </w:tc>
        <w:tc>
          <w:tcPr>
            <w:tcW w:w="279" w:type="dxa"/>
            <w:vAlign w:val="bottom"/>
          </w:tcPr>
          <w:p>
            <w:pPr>
              <w:rPr>
                <w:rFonts w:ascii="Arial" w:hAnsi="Arial" w:cs="Arial"/>
                <w:color w:val="000000"/>
                <w:sz w:val="20"/>
                <w:szCs w:val="20"/>
              </w:rPr>
            </w:pPr>
          </w:p>
        </w:tc>
        <w:tc>
          <w:tcPr>
            <w:tcW w:w="2463" w:type="dxa"/>
            <w:vAlign w:val="bottom"/>
          </w:tcPr>
          <w:p>
            <w:pPr>
              <w:rPr>
                <w:rFonts w:ascii="Arial" w:hAnsi="Arial" w:cs="Arial"/>
                <w:color w:val="000000"/>
                <w:sz w:val="20"/>
                <w:szCs w:val="20"/>
              </w:rPr>
            </w:pPr>
          </w:p>
        </w:tc>
        <w:tc>
          <w:tcPr>
            <w:tcW w:w="1753" w:type="dxa"/>
            <w:vAlign w:val="bottom"/>
          </w:tcPr>
          <w:p>
            <w:pPr>
              <w:rPr>
                <w:rFonts w:ascii="Arial" w:hAnsi="Arial" w:cs="Arial"/>
                <w:color w:val="000000"/>
                <w:sz w:val="20"/>
                <w:szCs w:val="20"/>
              </w:rPr>
            </w:pPr>
          </w:p>
        </w:tc>
        <w:tc>
          <w:tcPr>
            <w:tcW w:w="1784" w:type="dxa"/>
            <w:vAlign w:val="bottom"/>
          </w:tcPr>
          <w:p>
            <w:pPr>
              <w:widowControl/>
              <w:jc w:val="center"/>
              <w:textAlignment w:val="bottom"/>
              <w:rPr>
                <w:rFonts w:ascii="宋体" w:cs="宋体"/>
                <w:color w:val="000000"/>
                <w:sz w:val="30"/>
                <w:szCs w:val="30"/>
              </w:rPr>
            </w:pPr>
            <w:r>
              <w:rPr>
                <w:rFonts w:hint="eastAsia" w:ascii="宋体" w:hAnsi="宋体" w:cs="宋体"/>
                <w:color w:val="000000"/>
                <w:kern w:val="0"/>
                <w:sz w:val="30"/>
                <w:szCs w:val="30"/>
              </w:rPr>
              <w:t>支出决算表</w:t>
            </w:r>
          </w:p>
        </w:tc>
        <w:tc>
          <w:tcPr>
            <w:tcW w:w="718"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1734" w:type="dxa"/>
            <w:vAlign w:val="bottom"/>
          </w:tcPr>
          <w:p>
            <w:pPr>
              <w:rPr>
                <w:rFonts w:ascii="Arial" w:hAnsi="Arial" w:cs="Arial"/>
                <w:color w:val="000000"/>
                <w:sz w:val="20"/>
                <w:szCs w:val="20"/>
              </w:rPr>
            </w:pPr>
          </w:p>
        </w:tc>
        <w:tc>
          <w:tcPr>
            <w:tcW w:w="1710" w:type="dxa"/>
            <w:vAlign w:val="bottom"/>
          </w:tcPr>
          <w:p>
            <w:pPr>
              <w:rPr>
                <w:rFonts w:ascii="Arial" w:hAnsi="Arial" w:cs="Arial"/>
                <w:color w:val="000000"/>
                <w:sz w:val="20"/>
                <w:szCs w:val="20"/>
              </w:rPr>
            </w:pPr>
          </w:p>
        </w:tc>
      </w:tr>
      <w:tr>
        <w:tblPrEx>
          <w:tblLayout w:type="fixed"/>
          <w:tblCellMar>
            <w:top w:w="15" w:type="dxa"/>
            <w:left w:w="15" w:type="dxa"/>
            <w:bottom w:w="15" w:type="dxa"/>
            <w:right w:w="15" w:type="dxa"/>
          </w:tblCellMar>
        </w:tblPrEx>
        <w:trPr>
          <w:trHeight w:val="286" w:hRule="atLeast"/>
        </w:trPr>
        <w:tc>
          <w:tcPr>
            <w:tcW w:w="432" w:type="dxa"/>
            <w:vAlign w:val="bottom"/>
          </w:tcPr>
          <w:p>
            <w:pPr>
              <w:rPr>
                <w:rFonts w:ascii="Arial" w:hAnsi="Arial" w:cs="Arial"/>
                <w:color w:val="000000"/>
                <w:sz w:val="20"/>
                <w:szCs w:val="20"/>
              </w:rPr>
            </w:pPr>
          </w:p>
        </w:tc>
        <w:tc>
          <w:tcPr>
            <w:tcW w:w="883" w:type="dxa"/>
            <w:vAlign w:val="bottom"/>
          </w:tcPr>
          <w:p>
            <w:pPr>
              <w:rPr>
                <w:rFonts w:ascii="Arial" w:hAnsi="Arial" w:cs="Arial"/>
                <w:color w:val="000000"/>
                <w:sz w:val="20"/>
                <w:szCs w:val="20"/>
              </w:rPr>
            </w:pPr>
          </w:p>
        </w:tc>
        <w:tc>
          <w:tcPr>
            <w:tcW w:w="279" w:type="dxa"/>
            <w:vAlign w:val="bottom"/>
          </w:tcPr>
          <w:p>
            <w:pPr>
              <w:rPr>
                <w:rFonts w:ascii="Arial" w:hAnsi="Arial" w:cs="Arial"/>
                <w:color w:val="000000"/>
                <w:sz w:val="20"/>
                <w:szCs w:val="20"/>
              </w:rPr>
            </w:pPr>
          </w:p>
        </w:tc>
        <w:tc>
          <w:tcPr>
            <w:tcW w:w="2463" w:type="dxa"/>
            <w:vAlign w:val="bottom"/>
          </w:tcPr>
          <w:p>
            <w:pPr>
              <w:rPr>
                <w:rFonts w:ascii="Arial" w:hAnsi="Arial" w:cs="Arial"/>
                <w:color w:val="000000"/>
                <w:sz w:val="20"/>
                <w:szCs w:val="20"/>
              </w:rPr>
            </w:pPr>
          </w:p>
        </w:tc>
        <w:tc>
          <w:tcPr>
            <w:tcW w:w="1753" w:type="dxa"/>
            <w:vAlign w:val="bottom"/>
          </w:tcPr>
          <w:p>
            <w:pPr>
              <w:rPr>
                <w:rFonts w:ascii="Arial" w:hAnsi="Arial" w:cs="Arial"/>
                <w:color w:val="000000"/>
                <w:sz w:val="20"/>
                <w:szCs w:val="20"/>
              </w:rPr>
            </w:pPr>
          </w:p>
        </w:tc>
        <w:tc>
          <w:tcPr>
            <w:tcW w:w="1784" w:type="dxa"/>
            <w:vAlign w:val="bottom"/>
          </w:tcPr>
          <w:p>
            <w:pPr>
              <w:rPr>
                <w:rFonts w:ascii="Arial" w:hAnsi="Arial" w:cs="Arial"/>
                <w:color w:val="000000"/>
                <w:sz w:val="20"/>
                <w:szCs w:val="20"/>
              </w:rPr>
            </w:pPr>
          </w:p>
        </w:tc>
        <w:tc>
          <w:tcPr>
            <w:tcW w:w="718"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1734" w:type="dxa"/>
            <w:vAlign w:val="bottom"/>
          </w:tcPr>
          <w:p>
            <w:pPr>
              <w:rPr>
                <w:rFonts w:ascii="Arial" w:hAnsi="Arial" w:cs="Arial"/>
                <w:color w:val="000000"/>
                <w:sz w:val="20"/>
                <w:szCs w:val="20"/>
              </w:rPr>
            </w:pPr>
          </w:p>
        </w:tc>
        <w:tc>
          <w:tcPr>
            <w:tcW w:w="1710" w:type="dxa"/>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公开</w:t>
            </w:r>
            <w:r>
              <w:rPr>
                <w:rFonts w:ascii="宋体" w:hAnsi="宋体" w:cs="宋体"/>
                <w:color w:val="000000"/>
                <w:kern w:val="0"/>
                <w:sz w:val="20"/>
                <w:szCs w:val="20"/>
              </w:rPr>
              <w:t>03</w:t>
            </w:r>
            <w:r>
              <w:rPr>
                <w:rFonts w:hint="eastAsia" w:ascii="宋体" w:hAnsi="宋体" w:cs="宋体"/>
                <w:color w:val="000000"/>
                <w:kern w:val="0"/>
                <w:sz w:val="20"/>
                <w:szCs w:val="20"/>
              </w:rPr>
              <w:t>表</w:t>
            </w:r>
          </w:p>
        </w:tc>
      </w:tr>
      <w:tr>
        <w:tblPrEx>
          <w:tblLayout w:type="fixed"/>
          <w:tblCellMar>
            <w:top w:w="15" w:type="dxa"/>
            <w:left w:w="15" w:type="dxa"/>
            <w:bottom w:w="15" w:type="dxa"/>
            <w:right w:w="15" w:type="dxa"/>
          </w:tblCellMar>
        </w:tblPrEx>
        <w:trPr>
          <w:trHeight w:val="286" w:hRule="atLeast"/>
        </w:trPr>
        <w:tc>
          <w:tcPr>
            <w:tcW w:w="7594" w:type="dxa"/>
            <w:gridSpan w:val="6"/>
            <w:vAlign w:val="bottom"/>
          </w:tcPr>
          <w:p>
            <w:pPr>
              <w:rPr>
                <w:rFonts w:ascii="Arial" w:hAnsi="Arial" w:cs="Arial"/>
                <w:color w:val="000000"/>
                <w:sz w:val="20"/>
                <w:szCs w:val="20"/>
              </w:rPr>
            </w:pPr>
            <w:r>
              <w:rPr>
                <w:rFonts w:hint="eastAsia" w:ascii="宋体" w:hAnsi="宋体" w:cs="宋体"/>
                <w:color w:val="000000"/>
                <w:kern w:val="0"/>
                <w:sz w:val="20"/>
                <w:szCs w:val="20"/>
              </w:rPr>
              <w:t>部门：河北省张家口市怀来县统计局（本级）</w:t>
            </w:r>
          </w:p>
        </w:tc>
        <w:tc>
          <w:tcPr>
            <w:tcW w:w="718"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1734" w:type="dxa"/>
            <w:vAlign w:val="bottom"/>
          </w:tcPr>
          <w:p>
            <w:pPr>
              <w:rPr>
                <w:rFonts w:ascii="Arial" w:hAnsi="Arial" w:cs="Arial"/>
                <w:color w:val="000000"/>
                <w:sz w:val="20"/>
                <w:szCs w:val="20"/>
              </w:rPr>
            </w:pPr>
          </w:p>
        </w:tc>
        <w:tc>
          <w:tcPr>
            <w:tcW w:w="1710" w:type="dxa"/>
            <w:vAlign w:val="bottom"/>
          </w:tcPr>
          <w:p>
            <w:pPr>
              <w:widowControl/>
              <w:jc w:val="right"/>
              <w:textAlignment w:val="bottom"/>
              <w:rPr>
                <w:rFonts w:ascii="宋体" w:cs="宋体"/>
                <w:color w:val="000000"/>
                <w:sz w:val="20"/>
                <w:szCs w:val="20"/>
              </w:rPr>
            </w:pPr>
            <w:r>
              <w:rPr>
                <w:rFonts w:hint="eastAsia" w:ascii="宋体" w:hAnsi="宋体" w:cs="宋体"/>
                <w:color w:val="000000"/>
                <w:kern w:val="0"/>
                <w:sz w:val="20"/>
                <w:szCs w:val="20"/>
              </w:rPr>
              <w:t>金额单位：元</w:t>
            </w:r>
          </w:p>
        </w:tc>
      </w:tr>
      <w:tr>
        <w:tblPrEx>
          <w:tblLayout w:type="fixed"/>
          <w:tblCellMar>
            <w:top w:w="15" w:type="dxa"/>
            <w:left w:w="15" w:type="dxa"/>
            <w:bottom w:w="15" w:type="dxa"/>
            <w:right w:w="15" w:type="dxa"/>
          </w:tblCellMar>
        </w:tblPrEx>
        <w:trPr>
          <w:trHeight w:val="312" w:hRule="atLeast"/>
        </w:trPr>
        <w:tc>
          <w:tcPr>
            <w:tcW w:w="1594"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科目编码</w:t>
            </w:r>
          </w:p>
        </w:tc>
        <w:tc>
          <w:tcPr>
            <w:tcW w:w="2463"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科目名称</w:t>
            </w:r>
          </w:p>
        </w:tc>
        <w:tc>
          <w:tcPr>
            <w:tcW w:w="1753"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本年支出合计</w:t>
            </w:r>
          </w:p>
        </w:tc>
        <w:tc>
          <w:tcPr>
            <w:tcW w:w="178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基本支出</w:t>
            </w:r>
          </w:p>
        </w:tc>
        <w:tc>
          <w:tcPr>
            <w:tcW w:w="718"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项目支出</w:t>
            </w:r>
          </w:p>
        </w:tc>
        <w:tc>
          <w:tcPr>
            <w:tcW w:w="908"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上缴上级支出</w:t>
            </w:r>
          </w:p>
        </w:tc>
        <w:tc>
          <w:tcPr>
            <w:tcW w:w="1734"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经营支出</w:t>
            </w:r>
          </w:p>
        </w:tc>
        <w:tc>
          <w:tcPr>
            <w:tcW w:w="1710" w:type="dxa"/>
            <w:vMerge w:val="restart"/>
            <w:tcBorders>
              <w:top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对附属单位补助支出</w:t>
            </w:r>
          </w:p>
        </w:tc>
      </w:tr>
      <w:tr>
        <w:tblPrEx>
          <w:tblLayout w:type="fixed"/>
          <w:tblCellMar>
            <w:top w:w="15" w:type="dxa"/>
            <w:left w:w="15" w:type="dxa"/>
            <w:bottom w:w="15" w:type="dxa"/>
            <w:right w:w="15" w:type="dxa"/>
          </w:tblCellMar>
        </w:tblPrEx>
        <w:trPr>
          <w:trHeight w:val="312" w:hRule="atLeast"/>
        </w:trPr>
        <w:tc>
          <w:tcPr>
            <w:tcW w:w="159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46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5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71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90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3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59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46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5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71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90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3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12" w:hRule="atLeast"/>
        </w:trPr>
        <w:tc>
          <w:tcPr>
            <w:tcW w:w="1594"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46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53"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8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71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908"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34"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1710" w:type="dxa"/>
            <w:vMerge w:val="continue"/>
            <w:tcBorders>
              <w:top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r>
      <w:tr>
        <w:tblPrEx>
          <w:tblLayout w:type="fixed"/>
          <w:tblCellMar>
            <w:top w:w="15" w:type="dxa"/>
            <w:left w:w="15" w:type="dxa"/>
            <w:bottom w:w="15" w:type="dxa"/>
            <w:right w:w="15" w:type="dxa"/>
          </w:tblCellMar>
        </w:tblPrEx>
        <w:trPr>
          <w:trHeight w:val="301" w:hRule="atLeast"/>
        </w:trPr>
        <w:tc>
          <w:tcPr>
            <w:tcW w:w="432" w:type="dxa"/>
            <w:vMerge w:val="restart"/>
            <w:tcBorders>
              <w:left w:val="single" w:color="000000" w:sz="4" w:space="0"/>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类</w:t>
            </w:r>
          </w:p>
        </w:tc>
        <w:tc>
          <w:tcPr>
            <w:tcW w:w="883"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款</w:t>
            </w:r>
          </w:p>
        </w:tc>
        <w:tc>
          <w:tcPr>
            <w:tcW w:w="279" w:type="dxa"/>
            <w:vMerge w:val="restart"/>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项</w:t>
            </w:r>
          </w:p>
        </w:tc>
        <w:tc>
          <w:tcPr>
            <w:tcW w:w="2463"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栏次</w:t>
            </w:r>
          </w:p>
        </w:tc>
        <w:tc>
          <w:tcPr>
            <w:tcW w:w="1753"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1</w:t>
            </w:r>
          </w:p>
        </w:tc>
        <w:tc>
          <w:tcPr>
            <w:tcW w:w="1784"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2</w:t>
            </w:r>
          </w:p>
        </w:tc>
        <w:tc>
          <w:tcPr>
            <w:tcW w:w="71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3</w:t>
            </w:r>
          </w:p>
        </w:tc>
        <w:tc>
          <w:tcPr>
            <w:tcW w:w="908"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4</w:t>
            </w:r>
          </w:p>
        </w:tc>
        <w:tc>
          <w:tcPr>
            <w:tcW w:w="1734"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5</w:t>
            </w:r>
          </w:p>
        </w:tc>
        <w:tc>
          <w:tcPr>
            <w:tcW w:w="1710"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ascii="宋体" w:hAnsi="宋体" w:cs="宋体"/>
                <w:color w:val="000000"/>
                <w:kern w:val="0"/>
                <w:sz w:val="22"/>
                <w:szCs w:val="22"/>
              </w:rPr>
              <w:t>6</w:t>
            </w:r>
          </w:p>
        </w:tc>
      </w:tr>
      <w:tr>
        <w:tblPrEx>
          <w:tblLayout w:type="fixed"/>
          <w:tblCellMar>
            <w:top w:w="15" w:type="dxa"/>
            <w:left w:w="15" w:type="dxa"/>
            <w:bottom w:w="15" w:type="dxa"/>
            <w:right w:w="15" w:type="dxa"/>
          </w:tblCellMar>
        </w:tblPrEx>
        <w:trPr>
          <w:trHeight w:val="301" w:hRule="atLeast"/>
        </w:trPr>
        <w:tc>
          <w:tcPr>
            <w:tcW w:w="432" w:type="dxa"/>
            <w:vMerge w:val="continue"/>
            <w:tcBorders>
              <w:left w:val="single" w:color="000000" w:sz="4" w:space="0"/>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883" w:type="dxa"/>
            <w:vMerge w:val="continue"/>
            <w:tcBorders>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79" w:type="dxa"/>
            <w:vMerge w:val="continue"/>
            <w:tcBorders>
              <w:bottom w:val="single" w:color="000000" w:sz="4" w:space="0"/>
              <w:right w:val="single" w:color="000000" w:sz="4" w:space="0"/>
            </w:tcBorders>
            <w:shd w:val="clear" w:color="FFFFFF" w:fill="C0C0C0"/>
            <w:vAlign w:val="center"/>
          </w:tcPr>
          <w:p>
            <w:pPr>
              <w:jc w:val="center"/>
              <w:rPr>
                <w:rFonts w:ascii="宋体" w:cs="宋体"/>
                <w:color w:val="000000"/>
                <w:sz w:val="22"/>
                <w:szCs w:val="22"/>
              </w:rPr>
            </w:pPr>
          </w:p>
        </w:tc>
        <w:tc>
          <w:tcPr>
            <w:tcW w:w="2463" w:type="dxa"/>
            <w:tcBorders>
              <w:bottom w:val="single" w:color="000000" w:sz="4" w:space="0"/>
              <w:right w:val="single" w:color="000000" w:sz="4" w:space="0"/>
            </w:tcBorders>
            <w:shd w:val="clear" w:color="FFFFFF" w:fill="C0C0C0"/>
            <w:vAlign w:val="center"/>
          </w:tcPr>
          <w:p>
            <w:pPr>
              <w:widowControl/>
              <w:jc w:val="center"/>
              <w:textAlignment w:val="center"/>
              <w:rPr>
                <w:rFonts w:ascii="宋体" w:cs="宋体"/>
                <w:color w:val="000000"/>
                <w:sz w:val="22"/>
                <w:szCs w:val="22"/>
              </w:rPr>
            </w:pPr>
            <w:r>
              <w:rPr>
                <w:rFonts w:hint="eastAsia" w:ascii="宋体" w:hAnsi="宋体" w:cs="宋体"/>
                <w:color w:val="000000"/>
                <w:kern w:val="0"/>
                <w:sz w:val="22"/>
                <w:szCs w:val="22"/>
              </w:rPr>
              <w:t>合计</w:t>
            </w:r>
          </w:p>
        </w:tc>
        <w:tc>
          <w:tcPr>
            <w:tcW w:w="1753"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2,555,189.77</w:t>
            </w:r>
          </w:p>
        </w:tc>
        <w:tc>
          <w:tcPr>
            <w:tcW w:w="1784"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1,983,551.77</w:t>
            </w:r>
          </w:p>
        </w:tc>
        <w:tc>
          <w:tcPr>
            <w:tcW w:w="718"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hAnsi="宋体" w:cs="宋体"/>
                <w:b/>
                <w:color w:val="000000"/>
                <w:kern w:val="0"/>
                <w:sz w:val="22"/>
                <w:szCs w:val="22"/>
              </w:rPr>
              <w:t>571,638.00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b/>
                <w:color w:val="000000"/>
                <w:sz w:val="22"/>
                <w:szCs w:val="22"/>
              </w:rPr>
            </w:pPr>
            <w:r>
              <w:rPr>
                <w:rFonts w:ascii="宋体" w:cs="宋体"/>
                <w:b/>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w:t>
            </w:r>
          </w:p>
        </w:tc>
        <w:tc>
          <w:tcPr>
            <w:tcW w:w="2463" w:type="dxa"/>
            <w:tcBorders>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一般公共服务支出</w:t>
            </w:r>
          </w:p>
        </w:tc>
        <w:tc>
          <w:tcPr>
            <w:tcW w:w="1753"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2,555,189.77</w:t>
            </w:r>
          </w:p>
        </w:tc>
        <w:tc>
          <w:tcPr>
            <w:tcW w:w="178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1,983,551.77</w:t>
            </w:r>
          </w:p>
        </w:tc>
        <w:tc>
          <w:tcPr>
            <w:tcW w:w="71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571,638.00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20105</w:t>
            </w:r>
          </w:p>
        </w:tc>
        <w:tc>
          <w:tcPr>
            <w:tcW w:w="2463" w:type="dxa"/>
            <w:tcBorders>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统计信息事务</w:t>
            </w:r>
          </w:p>
        </w:tc>
        <w:tc>
          <w:tcPr>
            <w:tcW w:w="1753"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2,555,189.77</w:t>
            </w:r>
          </w:p>
        </w:tc>
        <w:tc>
          <w:tcPr>
            <w:tcW w:w="178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1,983,551.77</w:t>
            </w:r>
          </w:p>
        </w:tc>
        <w:tc>
          <w:tcPr>
            <w:tcW w:w="71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571,638.00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2010501</w:t>
            </w:r>
          </w:p>
        </w:tc>
        <w:tc>
          <w:tcPr>
            <w:tcW w:w="2463" w:type="dxa"/>
            <w:tcBorders>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行政运行</w:t>
            </w:r>
          </w:p>
        </w:tc>
        <w:tc>
          <w:tcPr>
            <w:tcW w:w="1753"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1,909,400.00</w:t>
            </w:r>
          </w:p>
        </w:tc>
        <w:tc>
          <w:tcPr>
            <w:tcW w:w="178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1,909,400.00</w:t>
            </w:r>
          </w:p>
        </w:tc>
        <w:tc>
          <w:tcPr>
            <w:tcW w:w="71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2010505</w:t>
            </w:r>
          </w:p>
        </w:tc>
        <w:tc>
          <w:tcPr>
            <w:tcW w:w="2463" w:type="dxa"/>
            <w:tcBorders>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专项统计业务</w:t>
            </w:r>
          </w:p>
        </w:tc>
        <w:tc>
          <w:tcPr>
            <w:tcW w:w="1753"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74,151.77</w:t>
            </w:r>
          </w:p>
        </w:tc>
        <w:tc>
          <w:tcPr>
            <w:tcW w:w="178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74,151.77</w:t>
            </w:r>
          </w:p>
        </w:tc>
        <w:tc>
          <w:tcPr>
            <w:tcW w:w="71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2010507</w:t>
            </w:r>
          </w:p>
        </w:tc>
        <w:tc>
          <w:tcPr>
            <w:tcW w:w="2463" w:type="dxa"/>
            <w:tcBorders>
              <w:bottom w:val="single" w:color="000000" w:sz="4" w:space="0"/>
              <w:right w:val="single" w:color="000000" w:sz="4" w:space="0"/>
            </w:tcBorders>
            <w:vAlign w:val="center"/>
          </w:tcPr>
          <w:p>
            <w:pPr>
              <w:widowControl/>
              <w:jc w:val="left"/>
              <w:textAlignment w:val="center"/>
              <w:rPr>
                <w:rFonts w:ascii="宋体" w:cs="宋体"/>
                <w:color w:val="000000"/>
                <w:sz w:val="22"/>
                <w:szCs w:val="22"/>
              </w:rPr>
            </w:pPr>
            <w:r>
              <w:rPr>
                <w:rFonts w:ascii="宋体" w:hAnsi="宋体" w:cs="宋体"/>
                <w:color w:val="000000"/>
                <w:kern w:val="0"/>
                <w:sz w:val="22"/>
                <w:szCs w:val="22"/>
              </w:rPr>
              <w:t xml:space="preserve">  </w:t>
            </w:r>
            <w:r>
              <w:rPr>
                <w:rFonts w:hint="eastAsia" w:ascii="宋体" w:hAnsi="宋体" w:cs="宋体"/>
                <w:color w:val="000000"/>
                <w:kern w:val="0"/>
                <w:sz w:val="22"/>
                <w:szCs w:val="22"/>
              </w:rPr>
              <w:t>专项普查活动</w:t>
            </w:r>
          </w:p>
        </w:tc>
        <w:tc>
          <w:tcPr>
            <w:tcW w:w="1753"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571,638.00</w:t>
            </w:r>
          </w:p>
        </w:tc>
        <w:tc>
          <w:tcPr>
            <w:tcW w:w="178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71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hAnsi="宋体" w:cs="宋体"/>
                <w:color w:val="000000"/>
                <w:kern w:val="0"/>
                <w:sz w:val="22"/>
                <w:szCs w:val="22"/>
              </w:rPr>
              <w:t>571,638.00</w:t>
            </w:r>
          </w:p>
        </w:tc>
        <w:tc>
          <w:tcPr>
            <w:tcW w:w="908"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34"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c>
          <w:tcPr>
            <w:tcW w:w="1710" w:type="dxa"/>
            <w:tcBorders>
              <w:bottom w:val="single" w:color="000000" w:sz="4" w:space="0"/>
              <w:right w:val="single" w:color="000000" w:sz="4" w:space="0"/>
            </w:tcBorders>
            <w:vAlign w:val="center"/>
          </w:tcPr>
          <w:p>
            <w:pPr>
              <w:widowControl/>
              <w:jc w:val="right"/>
              <w:textAlignment w:val="center"/>
              <w:rPr>
                <w:rFonts w:ascii="宋体" w:cs="宋体"/>
                <w:color w:val="000000"/>
                <w:sz w:val="22"/>
                <w:szCs w:val="22"/>
              </w:rPr>
            </w:pPr>
            <w:r>
              <w:rPr>
                <w:rFonts w:ascii="宋体" w:cs="宋体"/>
                <w:color w:val="000000"/>
                <w:kern w:val="0"/>
                <w:sz w:val="22"/>
                <w:szCs w:val="22"/>
              </w:rPr>
              <w:t>0.00</w:t>
            </w: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c>
          <w:tcPr>
            <w:tcW w:w="2463" w:type="dxa"/>
            <w:tcBorders>
              <w:bottom w:val="single" w:color="000000" w:sz="4" w:space="0"/>
              <w:right w:val="single" w:color="000000" w:sz="4" w:space="0"/>
            </w:tcBorders>
            <w:vAlign w:val="center"/>
          </w:tcPr>
          <w:p>
            <w:pPr>
              <w:jc w:val="left"/>
              <w:rPr>
                <w:rFonts w:ascii="宋体" w:cs="宋体"/>
                <w:color w:val="000000"/>
                <w:sz w:val="22"/>
                <w:szCs w:val="22"/>
              </w:rPr>
            </w:pPr>
          </w:p>
        </w:tc>
        <w:tc>
          <w:tcPr>
            <w:tcW w:w="1753"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8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71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90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3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10" w:type="dxa"/>
            <w:tcBorders>
              <w:bottom w:val="single" w:color="000000" w:sz="4" w:space="0"/>
              <w:right w:val="single" w:color="000000" w:sz="4" w:space="0"/>
            </w:tcBorders>
            <w:vAlign w:val="center"/>
          </w:tcPr>
          <w:p>
            <w:pPr>
              <w:jc w:val="right"/>
              <w:rPr>
                <w:rFonts w:ascii="宋体" w:cs="宋体"/>
                <w:color w:val="000000"/>
                <w:sz w:val="22"/>
                <w:szCs w:val="22"/>
              </w:rPr>
            </w:pP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c>
          <w:tcPr>
            <w:tcW w:w="2463" w:type="dxa"/>
            <w:tcBorders>
              <w:bottom w:val="single" w:color="000000" w:sz="4" w:space="0"/>
              <w:right w:val="single" w:color="000000" w:sz="4" w:space="0"/>
            </w:tcBorders>
            <w:vAlign w:val="center"/>
          </w:tcPr>
          <w:p>
            <w:pPr>
              <w:jc w:val="left"/>
              <w:rPr>
                <w:rFonts w:ascii="宋体" w:cs="宋体"/>
                <w:color w:val="000000"/>
                <w:sz w:val="22"/>
                <w:szCs w:val="22"/>
              </w:rPr>
            </w:pPr>
          </w:p>
        </w:tc>
        <w:tc>
          <w:tcPr>
            <w:tcW w:w="1753"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8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71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90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3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10" w:type="dxa"/>
            <w:tcBorders>
              <w:bottom w:val="single" w:color="000000" w:sz="4" w:space="0"/>
              <w:right w:val="single" w:color="000000" w:sz="4" w:space="0"/>
            </w:tcBorders>
            <w:vAlign w:val="center"/>
          </w:tcPr>
          <w:p>
            <w:pPr>
              <w:jc w:val="right"/>
              <w:rPr>
                <w:rFonts w:ascii="宋体" w:cs="宋体"/>
                <w:color w:val="000000"/>
                <w:sz w:val="22"/>
                <w:szCs w:val="22"/>
              </w:rPr>
            </w:pPr>
          </w:p>
        </w:tc>
      </w:tr>
      <w:tr>
        <w:tblPrEx>
          <w:tblLayout w:type="fixed"/>
          <w:tblCellMar>
            <w:top w:w="15" w:type="dxa"/>
            <w:left w:w="15" w:type="dxa"/>
            <w:bottom w:w="15" w:type="dxa"/>
            <w:right w:w="15" w:type="dxa"/>
          </w:tblCellMar>
        </w:tblPrEx>
        <w:trPr>
          <w:trHeight w:val="301" w:hRule="atLeast"/>
        </w:trPr>
        <w:tc>
          <w:tcPr>
            <w:tcW w:w="1594" w:type="dxa"/>
            <w:gridSpan w:val="3"/>
            <w:tcBorders>
              <w:left w:val="single" w:color="000000" w:sz="4" w:space="0"/>
              <w:bottom w:val="single" w:color="000000" w:sz="4" w:space="0"/>
              <w:right w:val="single" w:color="000000" w:sz="4" w:space="0"/>
            </w:tcBorders>
            <w:vAlign w:val="center"/>
          </w:tcPr>
          <w:p>
            <w:pPr>
              <w:jc w:val="left"/>
              <w:rPr>
                <w:rFonts w:ascii="宋体" w:cs="宋体"/>
                <w:color w:val="000000"/>
                <w:sz w:val="22"/>
                <w:szCs w:val="22"/>
              </w:rPr>
            </w:pPr>
          </w:p>
        </w:tc>
        <w:tc>
          <w:tcPr>
            <w:tcW w:w="2463" w:type="dxa"/>
            <w:tcBorders>
              <w:bottom w:val="single" w:color="000000" w:sz="4" w:space="0"/>
              <w:right w:val="single" w:color="000000" w:sz="4" w:space="0"/>
            </w:tcBorders>
            <w:vAlign w:val="center"/>
          </w:tcPr>
          <w:p>
            <w:pPr>
              <w:jc w:val="left"/>
              <w:rPr>
                <w:rFonts w:ascii="宋体" w:cs="宋体"/>
                <w:color w:val="000000"/>
                <w:sz w:val="22"/>
                <w:szCs w:val="22"/>
              </w:rPr>
            </w:pPr>
          </w:p>
        </w:tc>
        <w:tc>
          <w:tcPr>
            <w:tcW w:w="1753"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8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71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908"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34" w:type="dxa"/>
            <w:tcBorders>
              <w:bottom w:val="single" w:color="000000" w:sz="4" w:space="0"/>
              <w:right w:val="single" w:color="000000" w:sz="4" w:space="0"/>
            </w:tcBorders>
            <w:vAlign w:val="center"/>
          </w:tcPr>
          <w:p>
            <w:pPr>
              <w:jc w:val="right"/>
              <w:rPr>
                <w:rFonts w:ascii="宋体" w:cs="宋体"/>
                <w:color w:val="000000"/>
                <w:sz w:val="22"/>
                <w:szCs w:val="22"/>
              </w:rPr>
            </w:pPr>
          </w:p>
        </w:tc>
        <w:tc>
          <w:tcPr>
            <w:tcW w:w="1710" w:type="dxa"/>
            <w:tcBorders>
              <w:bottom w:val="single" w:color="000000" w:sz="4" w:space="0"/>
              <w:right w:val="single" w:color="000000" w:sz="4" w:space="0"/>
            </w:tcBorders>
            <w:vAlign w:val="center"/>
          </w:tcPr>
          <w:p>
            <w:pPr>
              <w:jc w:val="right"/>
              <w:rPr>
                <w:rFonts w:ascii="宋体" w:cs="宋体"/>
                <w:color w:val="000000"/>
                <w:sz w:val="22"/>
                <w:szCs w:val="22"/>
              </w:rPr>
            </w:pPr>
          </w:p>
        </w:tc>
      </w:tr>
      <w:tr>
        <w:tblPrEx>
          <w:tblLayout w:type="fixed"/>
          <w:tblCellMar>
            <w:top w:w="15" w:type="dxa"/>
            <w:left w:w="15" w:type="dxa"/>
            <w:bottom w:w="15" w:type="dxa"/>
            <w:right w:w="15" w:type="dxa"/>
          </w:tblCellMar>
        </w:tblPrEx>
        <w:trPr>
          <w:trHeight w:val="301" w:hRule="atLeast"/>
        </w:trPr>
        <w:tc>
          <w:tcPr>
            <w:tcW w:w="12664" w:type="dxa"/>
            <w:gridSpan w:val="10"/>
            <w:vAlign w:val="center"/>
          </w:tcPr>
          <w:p>
            <w:pPr>
              <w:widowControl/>
              <w:jc w:val="left"/>
              <w:textAlignment w:val="center"/>
              <w:rPr>
                <w:rFonts w:ascii="宋体" w:cs="宋体"/>
                <w:color w:val="000000"/>
                <w:sz w:val="22"/>
                <w:szCs w:val="22"/>
              </w:rPr>
            </w:pPr>
            <w:r>
              <w:rPr>
                <w:rFonts w:hint="eastAsia" w:ascii="宋体" w:hAnsi="宋体" w:cs="宋体"/>
                <w:color w:val="000000"/>
                <w:kern w:val="0"/>
                <w:sz w:val="22"/>
                <w:szCs w:val="22"/>
              </w:rPr>
              <w:t>注：本表反映部门本年度各项支出情况。</w:t>
            </w:r>
          </w:p>
        </w:tc>
      </w:tr>
      <w:tr>
        <w:tblPrEx>
          <w:tblLayout w:type="fixed"/>
          <w:tblCellMar>
            <w:top w:w="15" w:type="dxa"/>
            <w:left w:w="15" w:type="dxa"/>
            <w:bottom w:w="15" w:type="dxa"/>
            <w:right w:w="15" w:type="dxa"/>
          </w:tblCellMar>
        </w:tblPrEx>
        <w:trPr>
          <w:trHeight w:val="256" w:hRule="atLeast"/>
        </w:trPr>
        <w:tc>
          <w:tcPr>
            <w:tcW w:w="432" w:type="dxa"/>
            <w:vAlign w:val="bottom"/>
          </w:tcPr>
          <w:p>
            <w:pPr>
              <w:rPr>
                <w:rFonts w:ascii="Arial" w:hAnsi="Arial" w:cs="Arial"/>
                <w:color w:val="000000"/>
                <w:sz w:val="20"/>
                <w:szCs w:val="20"/>
              </w:rPr>
            </w:pPr>
          </w:p>
        </w:tc>
        <w:tc>
          <w:tcPr>
            <w:tcW w:w="883" w:type="dxa"/>
            <w:vAlign w:val="bottom"/>
          </w:tcPr>
          <w:p>
            <w:pPr>
              <w:rPr>
                <w:rFonts w:ascii="Arial" w:hAnsi="Arial" w:cs="Arial"/>
                <w:color w:val="000000"/>
                <w:sz w:val="20"/>
                <w:szCs w:val="20"/>
              </w:rPr>
            </w:pPr>
          </w:p>
        </w:tc>
        <w:tc>
          <w:tcPr>
            <w:tcW w:w="279" w:type="dxa"/>
            <w:vAlign w:val="bottom"/>
          </w:tcPr>
          <w:p>
            <w:pPr>
              <w:rPr>
                <w:rFonts w:ascii="Arial" w:hAnsi="Arial" w:cs="Arial"/>
                <w:color w:val="000000"/>
                <w:sz w:val="20"/>
                <w:szCs w:val="20"/>
              </w:rPr>
            </w:pPr>
          </w:p>
        </w:tc>
        <w:tc>
          <w:tcPr>
            <w:tcW w:w="2463" w:type="dxa"/>
            <w:vAlign w:val="bottom"/>
          </w:tcPr>
          <w:p>
            <w:pPr>
              <w:rPr>
                <w:rFonts w:ascii="Arial" w:hAnsi="Arial" w:cs="Arial"/>
                <w:color w:val="000000"/>
                <w:sz w:val="20"/>
                <w:szCs w:val="20"/>
              </w:rPr>
            </w:pPr>
          </w:p>
        </w:tc>
        <w:tc>
          <w:tcPr>
            <w:tcW w:w="1753" w:type="dxa"/>
            <w:vAlign w:val="bottom"/>
          </w:tcPr>
          <w:p>
            <w:pPr>
              <w:rPr>
                <w:rFonts w:ascii="Arial" w:hAnsi="Arial" w:cs="Arial"/>
                <w:color w:val="000000"/>
                <w:sz w:val="20"/>
                <w:szCs w:val="20"/>
              </w:rPr>
            </w:pPr>
          </w:p>
        </w:tc>
        <w:tc>
          <w:tcPr>
            <w:tcW w:w="1784" w:type="dxa"/>
            <w:vAlign w:val="bottom"/>
          </w:tcPr>
          <w:p>
            <w:pPr>
              <w:widowControl/>
              <w:jc w:val="center"/>
              <w:textAlignment w:val="bottom"/>
              <w:rPr>
                <w:rFonts w:ascii="Arial" w:hAnsi="Arial" w:cs="Arial"/>
                <w:color w:val="000000"/>
                <w:sz w:val="20"/>
                <w:szCs w:val="20"/>
              </w:rPr>
            </w:pPr>
            <w:r>
              <w:rPr>
                <w:rFonts w:ascii="宋体" w:hAnsi="宋体" w:cs="宋体"/>
                <w:color w:val="000000"/>
                <w:kern w:val="0"/>
                <w:sz w:val="20"/>
                <w:szCs w:val="20"/>
              </w:rPr>
              <w:t>— 3.%d —</w:t>
            </w:r>
          </w:p>
        </w:tc>
        <w:tc>
          <w:tcPr>
            <w:tcW w:w="718" w:type="dxa"/>
            <w:vAlign w:val="bottom"/>
          </w:tcPr>
          <w:p>
            <w:pPr>
              <w:rPr>
                <w:rFonts w:ascii="Arial" w:hAnsi="Arial" w:cs="Arial"/>
                <w:color w:val="000000"/>
                <w:sz w:val="20"/>
                <w:szCs w:val="20"/>
              </w:rPr>
            </w:pPr>
          </w:p>
        </w:tc>
        <w:tc>
          <w:tcPr>
            <w:tcW w:w="908" w:type="dxa"/>
            <w:vAlign w:val="bottom"/>
          </w:tcPr>
          <w:p>
            <w:pPr>
              <w:rPr>
                <w:rFonts w:ascii="Arial" w:hAnsi="Arial" w:cs="Arial"/>
                <w:color w:val="000000"/>
                <w:sz w:val="20"/>
                <w:szCs w:val="20"/>
              </w:rPr>
            </w:pPr>
          </w:p>
        </w:tc>
        <w:tc>
          <w:tcPr>
            <w:tcW w:w="1734" w:type="dxa"/>
            <w:vAlign w:val="bottom"/>
          </w:tcPr>
          <w:p>
            <w:pPr>
              <w:rPr>
                <w:rFonts w:ascii="Arial" w:hAnsi="Arial" w:cs="Arial"/>
                <w:color w:val="000000"/>
                <w:sz w:val="20"/>
                <w:szCs w:val="20"/>
              </w:rPr>
            </w:pPr>
          </w:p>
        </w:tc>
        <w:tc>
          <w:tcPr>
            <w:tcW w:w="1710" w:type="dxa"/>
            <w:vAlign w:val="bottom"/>
          </w:tcPr>
          <w:p>
            <w:pPr>
              <w:rPr>
                <w:rFonts w:ascii="Arial" w:hAnsi="Arial" w:cs="Arial"/>
                <w:color w:val="000000"/>
                <w:sz w:val="20"/>
                <w:szCs w:val="20"/>
              </w:rPr>
            </w:pPr>
          </w:p>
        </w:tc>
      </w:tr>
    </w:tbl>
    <w:p/>
    <w:tbl>
      <w:tblPr>
        <w:tblStyle w:val="2"/>
        <w:tblW w:w="13170" w:type="dxa"/>
        <w:tblInd w:w="93" w:type="dxa"/>
        <w:tblLayout w:type="fixed"/>
        <w:tblCellMar>
          <w:top w:w="15" w:type="dxa"/>
          <w:left w:w="108" w:type="dxa"/>
          <w:bottom w:w="15" w:type="dxa"/>
          <w:right w:w="108" w:type="dxa"/>
        </w:tblCellMar>
      </w:tblPr>
      <w:tblGrid>
        <w:gridCol w:w="1400"/>
        <w:gridCol w:w="809"/>
        <w:gridCol w:w="446"/>
        <w:gridCol w:w="144"/>
        <w:gridCol w:w="1399"/>
        <w:gridCol w:w="1020"/>
        <w:gridCol w:w="2209"/>
        <w:gridCol w:w="147"/>
        <w:gridCol w:w="300"/>
        <w:gridCol w:w="1099"/>
        <w:gridCol w:w="454"/>
        <w:gridCol w:w="945"/>
        <w:gridCol w:w="591"/>
        <w:gridCol w:w="808"/>
        <w:gridCol w:w="1399"/>
      </w:tblGrid>
      <w:tr>
        <w:tblPrEx>
          <w:tblLayout w:type="fixed"/>
          <w:tblCellMar>
            <w:top w:w="15" w:type="dxa"/>
            <w:left w:w="108" w:type="dxa"/>
            <w:bottom w:w="15" w:type="dxa"/>
            <w:right w:w="108" w:type="dxa"/>
          </w:tblCellMar>
        </w:tblPrEx>
        <w:trPr>
          <w:trHeight w:val="390" w:hRule="atLeast"/>
        </w:trPr>
        <w:tc>
          <w:tcPr>
            <w:tcW w:w="2209" w:type="dxa"/>
            <w:gridSpan w:val="2"/>
            <w:vAlign w:val="bottom"/>
          </w:tcPr>
          <w:p>
            <w:pPr>
              <w:widowControl/>
              <w:jc w:val="left"/>
              <w:rPr>
                <w:rFonts w:ascii="Arial" w:hAnsi="Arial" w:cs="Arial"/>
                <w:color w:val="000000"/>
                <w:kern w:val="0"/>
                <w:sz w:val="20"/>
                <w:szCs w:val="20"/>
              </w:rPr>
            </w:pPr>
          </w:p>
        </w:tc>
        <w:tc>
          <w:tcPr>
            <w:tcW w:w="446" w:type="dxa"/>
            <w:vAlign w:val="bottom"/>
          </w:tcPr>
          <w:p>
            <w:pPr>
              <w:widowControl/>
              <w:jc w:val="left"/>
              <w:rPr>
                <w:rFonts w:ascii="Arial" w:hAnsi="Arial" w:cs="Arial"/>
                <w:color w:val="000000"/>
                <w:kern w:val="0"/>
                <w:sz w:val="20"/>
                <w:szCs w:val="20"/>
              </w:rPr>
            </w:pPr>
          </w:p>
        </w:tc>
        <w:tc>
          <w:tcPr>
            <w:tcW w:w="2563" w:type="dxa"/>
            <w:gridSpan w:val="3"/>
            <w:vAlign w:val="bottom"/>
          </w:tcPr>
          <w:p>
            <w:pPr>
              <w:widowControl/>
              <w:jc w:val="left"/>
              <w:rPr>
                <w:rFonts w:ascii="Arial" w:hAnsi="Arial" w:cs="Arial"/>
                <w:color w:val="000000"/>
                <w:kern w:val="0"/>
                <w:sz w:val="20"/>
                <w:szCs w:val="20"/>
              </w:rPr>
            </w:pPr>
          </w:p>
        </w:tc>
        <w:tc>
          <w:tcPr>
            <w:tcW w:w="2209" w:type="dxa"/>
            <w:vAlign w:val="bottom"/>
          </w:tcPr>
          <w:p>
            <w:pPr>
              <w:widowControl/>
              <w:jc w:val="center"/>
              <w:rPr>
                <w:rFonts w:ascii="宋体" w:cs="Arial"/>
                <w:color w:val="000000"/>
                <w:kern w:val="0"/>
                <w:sz w:val="30"/>
                <w:szCs w:val="30"/>
              </w:rPr>
            </w:pPr>
            <w:r>
              <w:rPr>
                <w:rFonts w:hint="eastAsia" w:ascii="宋体" w:hAnsi="宋体" w:cs="Arial"/>
                <w:color w:val="000000"/>
                <w:kern w:val="0"/>
                <w:sz w:val="30"/>
                <w:szCs w:val="30"/>
              </w:rPr>
              <w:t>财政拨款收入支出决算总表</w:t>
            </w:r>
          </w:p>
        </w:tc>
        <w:tc>
          <w:tcPr>
            <w:tcW w:w="447" w:type="dxa"/>
            <w:gridSpan w:val="2"/>
            <w:vAlign w:val="bottom"/>
          </w:tcPr>
          <w:p>
            <w:pPr>
              <w:widowControl/>
              <w:jc w:val="left"/>
              <w:rPr>
                <w:rFonts w:ascii="Arial" w:hAnsi="Arial" w:cs="Arial"/>
                <w:color w:val="000000"/>
                <w:kern w:val="0"/>
                <w:sz w:val="20"/>
                <w:szCs w:val="20"/>
              </w:rPr>
            </w:pPr>
          </w:p>
        </w:tc>
        <w:tc>
          <w:tcPr>
            <w:tcW w:w="1553" w:type="dxa"/>
            <w:gridSpan w:val="2"/>
            <w:vAlign w:val="bottom"/>
          </w:tcPr>
          <w:p>
            <w:pPr>
              <w:widowControl/>
              <w:jc w:val="left"/>
              <w:rPr>
                <w:rFonts w:ascii="Arial" w:hAnsi="Arial" w:cs="Arial"/>
                <w:color w:val="000000"/>
                <w:kern w:val="0"/>
                <w:sz w:val="20"/>
                <w:szCs w:val="20"/>
              </w:rPr>
            </w:pPr>
          </w:p>
        </w:tc>
        <w:tc>
          <w:tcPr>
            <w:tcW w:w="1536" w:type="dxa"/>
            <w:gridSpan w:val="2"/>
            <w:vAlign w:val="bottom"/>
          </w:tcPr>
          <w:p>
            <w:pPr>
              <w:widowControl/>
              <w:jc w:val="left"/>
              <w:rPr>
                <w:rFonts w:ascii="Arial" w:hAnsi="Arial" w:cs="Arial"/>
                <w:color w:val="000000"/>
                <w:kern w:val="0"/>
                <w:sz w:val="20"/>
                <w:szCs w:val="20"/>
              </w:rPr>
            </w:pPr>
          </w:p>
        </w:tc>
        <w:tc>
          <w:tcPr>
            <w:tcW w:w="2207" w:type="dxa"/>
            <w:gridSpan w:val="2"/>
            <w:vAlign w:val="bottom"/>
          </w:tcPr>
          <w:p>
            <w:pPr>
              <w:widowControl/>
              <w:jc w:val="left"/>
              <w:rPr>
                <w:rFonts w:ascii="Arial" w:hAnsi="Arial" w:cs="Arial"/>
                <w:color w:val="000000"/>
                <w:kern w:val="0"/>
                <w:sz w:val="20"/>
                <w:szCs w:val="20"/>
              </w:rPr>
            </w:pPr>
          </w:p>
        </w:tc>
      </w:tr>
      <w:tr>
        <w:tblPrEx>
          <w:tblLayout w:type="fixed"/>
          <w:tblCellMar>
            <w:top w:w="15" w:type="dxa"/>
            <w:left w:w="108" w:type="dxa"/>
            <w:bottom w:w="15" w:type="dxa"/>
            <w:right w:w="108" w:type="dxa"/>
          </w:tblCellMar>
        </w:tblPrEx>
        <w:trPr>
          <w:trHeight w:val="286" w:hRule="atLeast"/>
        </w:trPr>
        <w:tc>
          <w:tcPr>
            <w:tcW w:w="2209" w:type="dxa"/>
            <w:gridSpan w:val="2"/>
            <w:vAlign w:val="bottom"/>
          </w:tcPr>
          <w:p>
            <w:pPr>
              <w:widowControl/>
              <w:jc w:val="left"/>
              <w:rPr>
                <w:rFonts w:ascii="Arial" w:hAnsi="Arial" w:cs="Arial"/>
                <w:color w:val="000000"/>
                <w:kern w:val="0"/>
                <w:sz w:val="20"/>
                <w:szCs w:val="20"/>
              </w:rPr>
            </w:pPr>
          </w:p>
        </w:tc>
        <w:tc>
          <w:tcPr>
            <w:tcW w:w="446" w:type="dxa"/>
            <w:vAlign w:val="bottom"/>
          </w:tcPr>
          <w:p>
            <w:pPr>
              <w:widowControl/>
              <w:jc w:val="left"/>
              <w:rPr>
                <w:rFonts w:ascii="Arial" w:hAnsi="Arial" w:cs="Arial"/>
                <w:color w:val="000000"/>
                <w:kern w:val="0"/>
                <w:sz w:val="20"/>
                <w:szCs w:val="20"/>
              </w:rPr>
            </w:pPr>
          </w:p>
        </w:tc>
        <w:tc>
          <w:tcPr>
            <w:tcW w:w="2563" w:type="dxa"/>
            <w:gridSpan w:val="3"/>
            <w:vAlign w:val="bottom"/>
          </w:tcPr>
          <w:p>
            <w:pPr>
              <w:widowControl/>
              <w:jc w:val="left"/>
              <w:rPr>
                <w:rFonts w:ascii="Arial" w:hAnsi="Arial" w:cs="Arial"/>
                <w:color w:val="000000"/>
                <w:kern w:val="0"/>
                <w:sz w:val="20"/>
                <w:szCs w:val="20"/>
              </w:rPr>
            </w:pPr>
          </w:p>
        </w:tc>
        <w:tc>
          <w:tcPr>
            <w:tcW w:w="2209" w:type="dxa"/>
            <w:vAlign w:val="bottom"/>
          </w:tcPr>
          <w:p>
            <w:pPr>
              <w:widowControl/>
              <w:jc w:val="left"/>
              <w:rPr>
                <w:rFonts w:ascii="Arial" w:hAnsi="Arial" w:cs="Arial"/>
                <w:color w:val="000000"/>
                <w:kern w:val="0"/>
                <w:sz w:val="20"/>
                <w:szCs w:val="20"/>
              </w:rPr>
            </w:pPr>
          </w:p>
        </w:tc>
        <w:tc>
          <w:tcPr>
            <w:tcW w:w="447" w:type="dxa"/>
            <w:gridSpan w:val="2"/>
            <w:vAlign w:val="bottom"/>
          </w:tcPr>
          <w:p>
            <w:pPr>
              <w:widowControl/>
              <w:jc w:val="left"/>
              <w:rPr>
                <w:rFonts w:ascii="Arial" w:hAnsi="Arial" w:cs="Arial"/>
                <w:color w:val="000000"/>
                <w:kern w:val="0"/>
                <w:sz w:val="20"/>
                <w:szCs w:val="20"/>
              </w:rPr>
            </w:pPr>
          </w:p>
        </w:tc>
        <w:tc>
          <w:tcPr>
            <w:tcW w:w="1553" w:type="dxa"/>
            <w:gridSpan w:val="2"/>
            <w:vAlign w:val="bottom"/>
          </w:tcPr>
          <w:p>
            <w:pPr>
              <w:widowControl/>
              <w:jc w:val="left"/>
              <w:rPr>
                <w:rFonts w:ascii="Arial" w:hAnsi="Arial" w:cs="Arial"/>
                <w:color w:val="000000"/>
                <w:kern w:val="0"/>
                <w:sz w:val="20"/>
                <w:szCs w:val="20"/>
              </w:rPr>
            </w:pPr>
          </w:p>
        </w:tc>
        <w:tc>
          <w:tcPr>
            <w:tcW w:w="1536" w:type="dxa"/>
            <w:gridSpan w:val="2"/>
            <w:vAlign w:val="bottom"/>
          </w:tcPr>
          <w:p>
            <w:pPr>
              <w:widowControl/>
              <w:jc w:val="left"/>
              <w:rPr>
                <w:rFonts w:ascii="Arial" w:hAnsi="Arial" w:cs="Arial"/>
                <w:color w:val="000000"/>
                <w:kern w:val="0"/>
                <w:sz w:val="20"/>
                <w:szCs w:val="20"/>
              </w:rPr>
            </w:pPr>
          </w:p>
        </w:tc>
        <w:tc>
          <w:tcPr>
            <w:tcW w:w="2207" w:type="dxa"/>
            <w:gridSpan w:val="2"/>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公开</w:t>
            </w:r>
            <w:r>
              <w:rPr>
                <w:rFonts w:ascii="宋体" w:hAnsi="宋体" w:cs="Arial"/>
                <w:color w:val="000000"/>
                <w:kern w:val="0"/>
                <w:sz w:val="20"/>
                <w:szCs w:val="20"/>
              </w:rPr>
              <w:t>04</w:t>
            </w:r>
            <w:r>
              <w:rPr>
                <w:rFonts w:hint="eastAsia" w:ascii="宋体" w:hAnsi="宋体" w:cs="Arial"/>
                <w:color w:val="000000"/>
                <w:kern w:val="0"/>
                <w:sz w:val="20"/>
                <w:szCs w:val="20"/>
              </w:rPr>
              <w:t>表</w:t>
            </w:r>
          </w:p>
        </w:tc>
      </w:tr>
      <w:tr>
        <w:tblPrEx>
          <w:tblLayout w:type="fixed"/>
          <w:tblCellMar>
            <w:top w:w="15" w:type="dxa"/>
            <w:left w:w="108" w:type="dxa"/>
            <w:bottom w:w="15" w:type="dxa"/>
            <w:right w:w="108" w:type="dxa"/>
          </w:tblCellMar>
        </w:tblPrEx>
        <w:trPr>
          <w:trHeight w:val="286" w:hRule="atLeast"/>
        </w:trPr>
        <w:tc>
          <w:tcPr>
            <w:tcW w:w="2209" w:type="dxa"/>
            <w:gridSpan w:val="2"/>
            <w:vAlign w:val="bottom"/>
          </w:tcPr>
          <w:p>
            <w:pPr>
              <w:widowControl/>
              <w:jc w:val="left"/>
              <w:rPr>
                <w:rFonts w:ascii="宋体" w:cs="Arial"/>
                <w:color w:val="000000"/>
                <w:kern w:val="0"/>
                <w:sz w:val="20"/>
                <w:szCs w:val="20"/>
              </w:rPr>
            </w:pPr>
            <w:r>
              <w:rPr>
                <w:rFonts w:hint="eastAsia" w:ascii="宋体" w:hAnsi="宋体" w:cs="Arial"/>
                <w:color w:val="000000"/>
                <w:kern w:val="0"/>
                <w:sz w:val="20"/>
                <w:szCs w:val="20"/>
              </w:rPr>
              <w:t>部门：河北省张家口市怀来县统计局（本级）</w:t>
            </w:r>
          </w:p>
        </w:tc>
        <w:tc>
          <w:tcPr>
            <w:tcW w:w="446" w:type="dxa"/>
            <w:vAlign w:val="bottom"/>
          </w:tcPr>
          <w:p>
            <w:pPr>
              <w:widowControl/>
              <w:jc w:val="left"/>
              <w:rPr>
                <w:rFonts w:ascii="Arial" w:hAnsi="Arial" w:cs="Arial"/>
                <w:color w:val="000000"/>
                <w:kern w:val="0"/>
                <w:sz w:val="20"/>
                <w:szCs w:val="20"/>
              </w:rPr>
            </w:pPr>
          </w:p>
        </w:tc>
        <w:tc>
          <w:tcPr>
            <w:tcW w:w="2563" w:type="dxa"/>
            <w:gridSpan w:val="3"/>
            <w:vAlign w:val="bottom"/>
          </w:tcPr>
          <w:p>
            <w:pPr>
              <w:widowControl/>
              <w:jc w:val="left"/>
              <w:rPr>
                <w:rFonts w:ascii="Arial" w:hAnsi="Arial" w:cs="Arial"/>
                <w:color w:val="000000"/>
                <w:kern w:val="0"/>
                <w:sz w:val="20"/>
                <w:szCs w:val="20"/>
              </w:rPr>
            </w:pPr>
          </w:p>
        </w:tc>
        <w:tc>
          <w:tcPr>
            <w:tcW w:w="2209" w:type="dxa"/>
            <w:vAlign w:val="bottom"/>
          </w:tcPr>
          <w:p>
            <w:pPr>
              <w:widowControl/>
              <w:jc w:val="left"/>
              <w:rPr>
                <w:rFonts w:ascii="Arial" w:hAnsi="Arial" w:cs="Arial"/>
                <w:color w:val="000000"/>
                <w:kern w:val="0"/>
                <w:sz w:val="20"/>
                <w:szCs w:val="20"/>
              </w:rPr>
            </w:pPr>
          </w:p>
        </w:tc>
        <w:tc>
          <w:tcPr>
            <w:tcW w:w="447" w:type="dxa"/>
            <w:gridSpan w:val="2"/>
            <w:vAlign w:val="bottom"/>
          </w:tcPr>
          <w:p>
            <w:pPr>
              <w:widowControl/>
              <w:jc w:val="left"/>
              <w:rPr>
                <w:rFonts w:ascii="Arial" w:hAnsi="Arial" w:cs="Arial"/>
                <w:color w:val="000000"/>
                <w:kern w:val="0"/>
                <w:sz w:val="20"/>
                <w:szCs w:val="20"/>
              </w:rPr>
            </w:pPr>
          </w:p>
        </w:tc>
        <w:tc>
          <w:tcPr>
            <w:tcW w:w="1553" w:type="dxa"/>
            <w:gridSpan w:val="2"/>
            <w:vAlign w:val="bottom"/>
          </w:tcPr>
          <w:p>
            <w:pPr>
              <w:widowControl/>
              <w:jc w:val="left"/>
              <w:rPr>
                <w:rFonts w:ascii="Arial" w:hAnsi="Arial" w:cs="Arial"/>
                <w:color w:val="000000"/>
                <w:kern w:val="0"/>
                <w:sz w:val="20"/>
                <w:szCs w:val="20"/>
              </w:rPr>
            </w:pPr>
          </w:p>
        </w:tc>
        <w:tc>
          <w:tcPr>
            <w:tcW w:w="1536" w:type="dxa"/>
            <w:gridSpan w:val="2"/>
            <w:vAlign w:val="bottom"/>
          </w:tcPr>
          <w:p>
            <w:pPr>
              <w:widowControl/>
              <w:jc w:val="left"/>
              <w:rPr>
                <w:rFonts w:ascii="Arial" w:hAnsi="Arial" w:cs="Arial"/>
                <w:color w:val="000000"/>
                <w:kern w:val="0"/>
                <w:sz w:val="20"/>
                <w:szCs w:val="20"/>
              </w:rPr>
            </w:pPr>
          </w:p>
        </w:tc>
        <w:tc>
          <w:tcPr>
            <w:tcW w:w="2207" w:type="dxa"/>
            <w:gridSpan w:val="2"/>
            <w:vAlign w:val="bottom"/>
          </w:tcPr>
          <w:p>
            <w:pPr>
              <w:widowControl/>
              <w:jc w:val="right"/>
              <w:rPr>
                <w:rFonts w:asci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15" w:type="dxa"/>
            <w:left w:w="108" w:type="dxa"/>
            <w:bottom w:w="15" w:type="dxa"/>
            <w:right w:w="108" w:type="dxa"/>
          </w:tblCellMar>
        </w:tblPrEx>
        <w:trPr>
          <w:trHeight w:val="301" w:hRule="atLeast"/>
        </w:trPr>
        <w:tc>
          <w:tcPr>
            <w:tcW w:w="5218"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收</w:t>
            </w:r>
            <w:r>
              <w:rPr>
                <w:rFonts w:ascii="宋体" w:hAnsi="宋体" w:cs="Arial"/>
                <w:color w:val="000000"/>
                <w:kern w:val="0"/>
                <w:sz w:val="22"/>
                <w:szCs w:val="22"/>
              </w:rPr>
              <w:t xml:space="preserve">     </w:t>
            </w:r>
            <w:r>
              <w:rPr>
                <w:rFonts w:hint="eastAsia" w:ascii="宋体" w:hAnsi="宋体" w:cs="Arial"/>
                <w:color w:val="000000"/>
                <w:kern w:val="0"/>
                <w:sz w:val="22"/>
                <w:szCs w:val="22"/>
              </w:rPr>
              <w:t>入</w:t>
            </w:r>
          </w:p>
        </w:tc>
        <w:tc>
          <w:tcPr>
            <w:tcW w:w="7952" w:type="dxa"/>
            <w:gridSpan w:val="9"/>
            <w:tcBorders>
              <w:top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支</w:t>
            </w:r>
            <w:r>
              <w:rPr>
                <w:rFonts w:ascii="宋体" w:hAnsi="宋体" w:cs="Arial"/>
                <w:color w:val="000000"/>
                <w:kern w:val="0"/>
                <w:sz w:val="22"/>
                <w:szCs w:val="22"/>
              </w:rPr>
              <w:t xml:space="preserve">     </w:t>
            </w:r>
            <w:r>
              <w:rPr>
                <w:rFonts w:hint="eastAsia" w:ascii="宋体" w:hAnsi="宋体" w:cs="Arial"/>
                <w:color w:val="000000"/>
                <w:kern w:val="0"/>
                <w:sz w:val="22"/>
                <w:szCs w:val="22"/>
              </w:rPr>
              <w:t>出</w:t>
            </w:r>
          </w:p>
        </w:tc>
      </w:tr>
      <w:tr>
        <w:tblPrEx>
          <w:tblLayout w:type="fixed"/>
          <w:tblCellMar>
            <w:top w:w="15" w:type="dxa"/>
            <w:left w:w="108" w:type="dxa"/>
            <w:bottom w:w="15" w:type="dxa"/>
            <w:right w:w="108" w:type="dxa"/>
          </w:tblCellMar>
        </w:tblPrEx>
        <w:trPr>
          <w:trHeight w:val="312" w:hRule="atLeast"/>
        </w:trPr>
        <w:tc>
          <w:tcPr>
            <w:tcW w:w="2209" w:type="dxa"/>
            <w:gridSpan w:val="2"/>
            <w:vMerge w:val="restart"/>
            <w:tcBorders>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446" w:type="dxa"/>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2563" w:type="dxa"/>
            <w:gridSpan w:val="3"/>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金额</w:t>
            </w:r>
          </w:p>
        </w:tc>
        <w:tc>
          <w:tcPr>
            <w:tcW w:w="2209" w:type="dxa"/>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项目</w:t>
            </w:r>
          </w:p>
        </w:tc>
        <w:tc>
          <w:tcPr>
            <w:tcW w:w="447" w:type="dxa"/>
            <w:gridSpan w:val="2"/>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行次</w:t>
            </w:r>
          </w:p>
        </w:tc>
        <w:tc>
          <w:tcPr>
            <w:tcW w:w="1553" w:type="dxa"/>
            <w:gridSpan w:val="2"/>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合计</w:t>
            </w:r>
          </w:p>
        </w:tc>
        <w:tc>
          <w:tcPr>
            <w:tcW w:w="1536" w:type="dxa"/>
            <w:gridSpan w:val="2"/>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一般公共预算财政拨款</w:t>
            </w:r>
          </w:p>
        </w:tc>
        <w:tc>
          <w:tcPr>
            <w:tcW w:w="2207" w:type="dxa"/>
            <w:gridSpan w:val="2"/>
            <w:vMerge w:val="restart"/>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15" w:type="dxa"/>
            <w:left w:w="108" w:type="dxa"/>
            <w:bottom w:w="15" w:type="dxa"/>
            <w:right w:w="108" w:type="dxa"/>
          </w:tblCellMar>
        </w:tblPrEx>
        <w:trPr>
          <w:trHeight w:val="615" w:hRule="atLeast"/>
        </w:trPr>
        <w:tc>
          <w:tcPr>
            <w:tcW w:w="2209" w:type="dxa"/>
            <w:gridSpan w:val="2"/>
            <w:vMerge w:val="continue"/>
            <w:tcBorders>
              <w:left w:val="single" w:color="000000" w:sz="4" w:space="0"/>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6" w:type="dxa"/>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563" w:type="dxa"/>
            <w:gridSpan w:val="3"/>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09" w:type="dxa"/>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447" w:type="dxa"/>
            <w:gridSpan w:val="2"/>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53" w:type="dxa"/>
            <w:gridSpan w:val="2"/>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1536" w:type="dxa"/>
            <w:gridSpan w:val="2"/>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c>
          <w:tcPr>
            <w:tcW w:w="2207" w:type="dxa"/>
            <w:gridSpan w:val="2"/>
            <w:vMerge w:val="continue"/>
            <w:tcBorders>
              <w:bottom w:val="single" w:color="000000" w:sz="4" w:space="0"/>
              <w:right w:val="single" w:color="000000" w:sz="4" w:space="0"/>
            </w:tcBorders>
            <w:vAlign w:val="center"/>
          </w:tcPr>
          <w:p>
            <w:pPr>
              <w:widowControl/>
              <w:jc w:val="left"/>
              <w:rPr>
                <w:rFonts w:ascii="宋体" w:cs="Arial"/>
                <w:color w:val="000000"/>
                <w:kern w:val="0"/>
                <w:sz w:val="22"/>
                <w:szCs w:val="22"/>
              </w:rPr>
            </w:pP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p>
        </w:tc>
        <w:tc>
          <w:tcPr>
            <w:tcW w:w="2563" w:type="dxa"/>
            <w:gridSpan w:val="3"/>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2209"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hint="eastAsia" w:ascii="宋体" w:hAnsi="宋体" w:cs="Arial"/>
                <w:color w:val="000000"/>
                <w:kern w:val="0"/>
                <w:sz w:val="22"/>
                <w:szCs w:val="22"/>
              </w:rPr>
              <w:t>栏次</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p>
        </w:tc>
        <w:tc>
          <w:tcPr>
            <w:tcW w:w="1553"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1536"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220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一、一般公共预算财政拨款</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2,644,400.00</w:t>
            </w: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一、一般公共服务支出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28</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2,516,038.00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2,516,038.00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二、政府性基金预算财政拨款</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二、外交支出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29</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三、国防支出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30</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四、公共安全支出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31</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五、教育支出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32</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6</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六、科学技术支出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33</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7</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七、文化体育与传媒支出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34</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8</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八、社会保障和就业支出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35</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9</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九、医疗卫生与计划生育支出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36</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10</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十、节能环保支出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37</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11</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十一、城乡社区支出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38</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12</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十二、农林水支出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39</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13</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十三、交通运输支出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40</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14</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十四、资源勘探信息等支出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41</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15</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十五、商业服务业等支出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42</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16</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十六、金融支出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43</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17</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十七、援助其他地区支出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44</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18</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十八、国土海洋气象等支出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45</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19</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十九、住房保障支出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46</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20</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二十、粮油物资储备支出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47</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21</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二十一、其他支出</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48</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本年收入合计</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22</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2,644,400.00</w:t>
            </w:r>
          </w:p>
        </w:tc>
        <w:tc>
          <w:tcPr>
            <w:tcW w:w="2209" w:type="dxa"/>
            <w:tcBorders>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本年支出合计</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49</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2,516,038.00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2,516,038.00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年初财政拨款结转和结余</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23</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90,000.00</w:t>
            </w: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年末财政拨款结转和结余</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50</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218,362.00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218,362.00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一般公共预算财政拨款</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24</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90,000.00</w:t>
            </w: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51</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r>
              <w:rPr>
                <w:rFonts w:ascii="宋体" w:hAnsi="宋体" w:cs="Arial"/>
                <w:color w:val="000000"/>
                <w:kern w:val="0"/>
                <w:sz w:val="22"/>
                <w:szCs w:val="22"/>
              </w:rPr>
              <w:t xml:space="preserve">  </w:t>
            </w:r>
            <w:r>
              <w:rPr>
                <w:rFonts w:hint="eastAsia" w:ascii="宋体" w:hAnsi="宋体" w:cs="Arial"/>
                <w:color w:val="000000"/>
                <w:kern w:val="0"/>
                <w:sz w:val="22"/>
                <w:szCs w:val="22"/>
              </w:rPr>
              <w:t>政府性基金预算财政拨款</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25</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52</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26</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9" w:type="dxa"/>
            <w:tcBorders>
              <w:bottom w:val="single" w:color="000000" w:sz="4" w:space="0"/>
              <w:right w:val="single" w:color="000000" w:sz="4" w:space="0"/>
            </w:tcBorders>
            <w:shd w:val="clear" w:color="FFFFFF" w:fill="C0C0C0"/>
            <w:vAlign w:val="center"/>
          </w:tcPr>
          <w:p>
            <w:pPr>
              <w:widowControl/>
              <w:jc w:val="left"/>
              <w:rPr>
                <w:rFonts w:ascii="宋体" w:cs="Arial"/>
                <w:color w:val="000000"/>
                <w:kern w:val="0"/>
                <w:sz w:val="22"/>
                <w:szCs w:val="22"/>
              </w:rPr>
            </w:pP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53</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p>
        </w:tc>
      </w:tr>
      <w:tr>
        <w:tblPrEx>
          <w:tblLayout w:type="fixed"/>
          <w:tblCellMar>
            <w:top w:w="15" w:type="dxa"/>
            <w:left w:w="108" w:type="dxa"/>
            <w:bottom w:w="15" w:type="dxa"/>
            <w:right w:w="108" w:type="dxa"/>
          </w:tblCellMar>
        </w:tblPrEx>
        <w:trPr>
          <w:trHeight w:val="301" w:hRule="atLeast"/>
        </w:trPr>
        <w:tc>
          <w:tcPr>
            <w:tcW w:w="2209" w:type="dxa"/>
            <w:gridSpan w:val="2"/>
            <w:tcBorders>
              <w:left w:val="single" w:color="000000" w:sz="4" w:space="0"/>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446" w:type="dxa"/>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27</w:t>
            </w:r>
          </w:p>
        </w:tc>
        <w:tc>
          <w:tcPr>
            <w:tcW w:w="2563" w:type="dxa"/>
            <w:gridSpan w:val="3"/>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2,734,400.00</w:t>
            </w:r>
          </w:p>
        </w:tc>
        <w:tc>
          <w:tcPr>
            <w:tcW w:w="2209" w:type="dxa"/>
            <w:tcBorders>
              <w:bottom w:val="single" w:color="000000" w:sz="4" w:space="0"/>
              <w:right w:val="single" w:color="000000" w:sz="4" w:space="0"/>
            </w:tcBorders>
            <w:shd w:val="clear" w:color="FFFFFF" w:fill="C0C0C0"/>
            <w:vAlign w:val="center"/>
          </w:tcPr>
          <w:p>
            <w:pPr>
              <w:widowControl/>
              <w:jc w:val="center"/>
              <w:rPr>
                <w:rFonts w:ascii="宋体" w:cs="Arial"/>
                <w:b/>
                <w:bCs/>
                <w:color w:val="000000"/>
                <w:kern w:val="0"/>
                <w:sz w:val="22"/>
                <w:szCs w:val="22"/>
              </w:rPr>
            </w:pPr>
            <w:r>
              <w:rPr>
                <w:rFonts w:hint="eastAsia" w:ascii="宋体" w:hAnsi="宋体" w:cs="Arial"/>
                <w:b/>
                <w:bCs/>
                <w:color w:val="000000"/>
                <w:kern w:val="0"/>
                <w:sz w:val="22"/>
                <w:szCs w:val="22"/>
              </w:rPr>
              <w:t>总计</w:t>
            </w:r>
          </w:p>
        </w:tc>
        <w:tc>
          <w:tcPr>
            <w:tcW w:w="447" w:type="dxa"/>
            <w:gridSpan w:val="2"/>
            <w:tcBorders>
              <w:bottom w:val="single" w:color="000000" w:sz="4" w:space="0"/>
              <w:right w:val="single" w:color="000000" w:sz="4" w:space="0"/>
            </w:tcBorders>
            <w:shd w:val="clear" w:color="FFFFFF" w:fill="C0C0C0"/>
            <w:vAlign w:val="center"/>
          </w:tcPr>
          <w:p>
            <w:pPr>
              <w:widowControl/>
              <w:jc w:val="center"/>
              <w:rPr>
                <w:rFonts w:ascii="宋体" w:cs="Arial"/>
                <w:color w:val="000000"/>
                <w:kern w:val="0"/>
                <w:sz w:val="22"/>
                <w:szCs w:val="22"/>
              </w:rPr>
            </w:pPr>
            <w:r>
              <w:rPr>
                <w:rFonts w:ascii="宋体" w:hAnsi="宋体" w:cs="Arial"/>
                <w:color w:val="000000"/>
                <w:kern w:val="0"/>
                <w:sz w:val="22"/>
                <w:szCs w:val="22"/>
              </w:rPr>
              <w:t>54</w:t>
            </w:r>
          </w:p>
        </w:tc>
        <w:tc>
          <w:tcPr>
            <w:tcW w:w="1553"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2,734,400.00</w:t>
            </w:r>
          </w:p>
        </w:tc>
        <w:tc>
          <w:tcPr>
            <w:tcW w:w="1536"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2,734,400.00</w:t>
            </w:r>
          </w:p>
        </w:tc>
        <w:tc>
          <w:tcPr>
            <w:tcW w:w="2207" w:type="dxa"/>
            <w:gridSpan w:val="2"/>
            <w:tcBorders>
              <w:bottom w:val="single" w:color="000000" w:sz="4" w:space="0"/>
              <w:right w:val="single" w:color="000000" w:sz="4" w:space="0"/>
            </w:tcBorders>
            <w:vAlign w:val="center"/>
          </w:tcPr>
          <w:p>
            <w:pPr>
              <w:widowControl/>
              <w:jc w:val="right"/>
              <w:rPr>
                <w:rFonts w:ascii="宋体" w:cs="Arial"/>
                <w:color w:val="000000"/>
                <w:kern w:val="0"/>
                <w:sz w:val="22"/>
                <w:szCs w:val="22"/>
              </w:rPr>
            </w:pPr>
            <w:r>
              <w:rPr>
                <w:rFonts w:ascii="宋体" w:hAnsi="宋体" w:cs="Arial"/>
                <w:color w:val="000000"/>
                <w:kern w:val="0"/>
                <w:sz w:val="22"/>
                <w:szCs w:val="22"/>
              </w:rPr>
              <w:t>0.00</w:t>
            </w:r>
          </w:p>
        </w:tc>
      </w:tr>
      <w:tr>
        <w:tblPrEx>
          <w:tblLayout w:type="fixed"/>
          <w:tblCellMar>
            <w:top w:w="15" w:type="dxa"/>
            <w:left w:w="108" w:type="dxa"/>
            <w:bottom w:w="15" w:type="dxa"/>
            <w:right w:w="108" w:type="dxa"/>
          </w:tblCellMar>
        </w:tblPrEx>
        <w:trPr>
          <w:trHeight w:val="301" w:hRule="atLeast"/>
        </w:trPr>
        <w:tc>
          <w:tcPr>
            <w:tcW w:w="13170" w:type="dxa"/>
            <w:gridSpan w:val="15"/>
            <w:vAlign w:val="center"/>
          </w:tcPr>
          <w:p>
            <w:pPr>
              <w:widowControl/>
              <w:jc w:val="left"/>
              <w:rPr>
                <w:rFonts w:asci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注：本表反映部门本年度一般公共预算财政拨款和政府性基金预算财政拨款的总收支和年末结转结余的情况。</w:t>
            </w:r>
          </w:p>
        </w:tc>
      </w:tr>
      <w:tr>
        <w:tblPrEx>
          <w:tblLayout w:type="fixed"/>
          <w:tblCellMar>
            <w:top w:w="15" w:type="dxa"/>
            <w:left w:w="108" w:type="dxa"/>
            <w:bottom w:w="15" w:type="dxa"/>
            <w:right w:w="108" w:type="dxa"/>
          </w:tblCellMar>
        </w:tblPrEx>
        <w:trPr>
          <w:trHeight w:val="255" w:hRule="atLeast"/>
        </w:trPr>
        <w:tc>
          <w:tcPr>
            <w:tcW w:w="1400" w:type="dxa"/>
            <w:vAlign w:val="bottom"/>
          </w:tcPr>
          <w:p>
            <w:pPr>
              <w:widowControl/>
              <w:jc w:val="left"/>
              <w:rPr>
                <w:rFonts w:ascii="Arial" w:hAnsi="Arial" w:cs="Arial"/>
                <w:color w:val="000000"/>
                <w:kern w:val="0"/>
                <w:sz w:val="20"/>
                <w:szCs w:val="20"/>
              </w:rPr>
            </w:pPr>
          </w:p>
        </w:tc>
        <w:tc>
          <w:tcPr>
            <w:tcW w:w="1399" w:type="dxa"/>
            <w:gridSpan w:val="3"/>
            <w:vAlign w:val="bottom"/>
          </w:tcPr>
          <w:p>
            <w:pPr>
              <w:widowControl/>
              <w:jc w:val="left"/>
              <w:rPr>
                <w:rFonts w:ascii="Arial" w:hAnsi="Arial" w:cs="Arial"/>
                <w:color w:val="000000"/>
                <w:kern w:val="0"/>
                <w:sz w:val="20"/>
                <w:szCs w:val="20"/>
              </w:rPr>
            </w:pPr>
          </w:p>
        </w:tc>
        <w:tc>
          <w:tcPr>
            <w:tcW w:w="1399" w:type="dxa"/>
            <w:vAlign w:val="bottom"/>
          </w:tcPr>
          <w:p>
            <w:pPr>
              <w:widowControl/>
              <w:jc w:val="left"/>
              <w:rPr>
                <w:rFonts w:ascii="Arial" w:hAnsi="Arial" w:cs="Arial"/>
                <w:color w:val="000000"/>
                <w:kern w:val="0"/>
                <w:sz w:val="20"/>
                <w:szCs w:val="20"/>
              </w:rPr>
            </w:pPr>
          </w:p>
        </w:tc>
        <w:tc>
          <w:tcPr>
            <w:tcW w:w="3376" w:type="dxa"/>
            <w:gridSpan w:val="3"/>
            <w:vAlign w:val="bottom"/>
          </w:tcPr>
          <w:p>
            <w:pPr>
              <w:widowControl/>
              <w:jc w:val="left"/>
              <w:rPr>
                <w:rFonts w:ascii="Arial" w:hAnsi="Arial" w:cs="Arial"/>
                <w:color w:val="000000"/>
                <w:kern w:val="0"/>
                <w:sz w:val="20"/>
                <w:szCs w:val="20"/>
              </w:rPr>
            </w:pPr>
          </w:p>
        </w:tc>
        <w:tc>
          <w:tcPr>
            <w:tcW w:w="1399" w:type="dxa"/>
            <w:gridSpan w:val="2"/>
            <w:vAlign w:val="bottom"/>
          </w:tcPr>
          <w:p>
            <w:pPr>
              <w:widowControl/>
              <w:jc w:val="left"/>
              <w:rPr>
                <w:rFonts w:ascii="Arial" w:hAnsi="Arial" w:cs="Arial"/>
                <w:color w:val="000000"/>
                <w:kern w:val="0"/>
                <w:sz w:val="20"/>
                <w:szCs w:val="20"/>
              </w:rPr>
            </w:pPr>
          </w:p>
        </w:tc>
        <w:tc>
          <w:tcPr>
            <w:tcW w:w="1399" w:type="dxa"/>
            <w:gridSpan w:val="2"/>
            <w:vAlign w:val="bottom"/>
          </w:tcPr>
          <w:p>
            <w:pPr>
              <w:widowControl/>
              <w:jc w:val="left"/>
              <w:rPr>
                <w:rFonts w:ascii="Arial" w:hAnsi="Arial" w:cs="Arial"/>
                <w:color w:val="000000"/>
                <w:kern w:val="0"/>
                <w:sz w:val="20"/>
                <w:szCs w:val="20"/>
              </w:rPr>
            </w:pPr>
          </w:p>
        </w:tc>
        <w:tc>
          <w:tcPr>
            <w:tcW w:w="1399" w:type="dxa"/>
            <w:gridSpan w:val="2"/>
            <w:vAlign w:val="bottom"/>
          </w:tcPr>
          <w:p>
            <w:pPr>
              <w:widowControl/>
              <w:jc w:val="left"/>
              <w:rPr>
                <w:rFonts w:ascii="Arial" w:hAnsi="Arial" w:cs="Arial"/>
                <w:color w:val="000000"/>
                <w:kern w:val="0"/>
                <w:sz w:val="20"/>
                <w:szCs w:val="20"/>
              </w:rPr>
            </w:pPr>
          </w:p>
        </w:tc>
        <w:tc>
          <w:tcPr>
            <w:tcW w:w="1399" w:type="dxa"/>
            <w:vAlign w:val="bottom"/>
          </w:tcPr>
          <w:p>
            <w:pPr>
              <w:widowControl/>
              <w:jc w:val="left"/>
              <w:rPr>
                <w:rFonts w:ascii="Arial" w:hAnsi="Arial" w:cs="Arial"/>
                <w:color w:val="000000"/>
                <w:kern w:val="0"/>
                <w:sz w:val="20"/>
                <w:szCs w:val="20"/>
              </w:rPr>
            </w:pPr>
          </w:p>
        </w:tc>
      </w:tr>
      <w:tr>
        <w:tblPrEx>
          <w:tblLayout w:type="fixed"/>
          <w:tblCellMar>
            <w:top w:w="15" w:type="dxa"/>
            <w:left w:w="108" w:type="dxa"/>
            <w:bottom w:w="15" w:type="dxa"/>
            <w:right w:w="108" w:type="dxa"/>
          </w:tblCellMar>
        </w:tblPrEx>
        <w:trPr>
          <w:trHeight w:val="285" w:hRule="atLeast"/>
        </w:trPr>
        <w:tc>
          <w:tcPr>
            <w:tcW w:w="1400" w:type="dxa"/>
            <w:vAlign w:val="bottom"/>
          </w:tcPr>
          <w:p>
            <w:pPr>
              <w:widowControl/>
              <w:jc w:val="left"/>
              <w:rPr>
                <w:rFonts w:ascii="Arial" w:hAnsi="Arial" w:cs="Arial"/>
                <w:color w:val="000000"/>
                <w:kern w:val="0"/>
                <w:sz w:val="20"/>
                <w:szCs w:val="20"/>
              </w:rPr>
            </w:pPr>
          </w:p>
        </w:tc>
        <w:tc>
          <w:tcPr>
            <w:tcW w:w="1399" w:type="dxa"/>
            <w:gridSpan w:val="3"/>
            <w:vAlign w:val="bottom"/>
          </w:tcPr>
          <w:p>
            <w:pPr>
              <w:widowControl/>
              <w:jc w:val="left"/>
              <w:rPr>
                <w:rFonts w:ascii="Arial" w:hAnsi="Arial" w:cs="Arial"/>
                <w:color w:val="000000"/>
                <w:kern w:val="0"/>
                <w:sz w:val="20"/>
                <w:szCs w:val="20"/>
              </w:rPr>
            </w:pPr>
          </w:p>
        </w:tc>
        <w:tc>
          <w:tcPr>
            <w:tcW w:w="1399" w:type="dxa"/>
            <w:vAlign w:val="bottom"/>
          </w:tcPr>
          <w:p>
            <w:pPr>
              <w:widowControl/>
              <w:jc w:val="left"/>
              <w:rPr>
                <w:rFonts w:ascii="Arial" w:hAnsi="Arial" w:cs="Arial"/>
                <w:color w:val="000000"/>
                <w:kern w:val="0"/>
                <w:sz w:val="20"/>
                <w:szCs w:val="20"/>
              </w:rPr>
            </w:pPr>
          </w:p>
        </w:tc>
        <w:tc>
          <w:tcPr>
            <w:tcW w:w="3376" w:type="dxa"/>
            <w:gridSpan w:val="3"/>
            <w:vAlign w:val="bottom"/>
          </w:tcPr>
          <w:p>
            <w:pPr>
              <w:widowControl/>
              <w:jc w:val="center"/>
              <w:rPr>
                <w:rFonts w:ascii="宋体" w:cs="Arial"/>
                <w:color w:val="000000"/>
                <w:kern w:val="0"/>
                <w:sz w:val="20"/>
                <w:szCs w:val="20"/>
              </w:rPr>
            </w:pPr>
            <w:r>
              <w:rPr>
                <w:rFonts w:ascii="宋体" w:hAnsi="宋体" w:cs="Arial"/>
                <w:color w:val="000000"/>
                <w:kern w:val="0"/>
                <w:sz w:val="20"/>
                <w:szCs w:val="20"/>
              </w:rPr>
              <w:t>— 4 —</w:t>
            </w:r>
          </w:p>
        </w:tc>
        <w:tc>
          <w:tcPr>
            <w:tcW w:w="1399" w:type="dxa"/>
            <w:gridSpan w:val="2"/>
            <w:vAlign w:val="bottom"/>
          </w:tcPr>
          <w:p>
            <w:pPr>
              <w:widowControl/>
              <w:jc w:val="left"/>
              <w:rPr>
                <w:rFonts w:ascii="Arial" w:hAnsi="Arial" w:cs="Arial"/>
                <w:color w:val="000000"/>
                <w:kern w:val="0"/>
                <w:sz w:val="20"/>
                <w:szCs w:val="20"/>
              </w:rPr>
            </w:pPr>
          </w:p>
        </w:tc>
        <w:tc>
          <w:tcPr>
            <w:tcW w:w="1399" w:type="dxa"/>
            <w:gridSpan w:val="2"/>
            <w:vAlign w:val="bottom"/>
          </w:tcPr>
          <w:p>
            <w:pPr>
              <w:widowControl/>
              <w:jc w:val="left"/>
              <w:rPr>
                <w:rFonts w:ascii="Arial" w:hAnsi="Arial" w:cs="Arial"/>
                <w:color w:val="000000"/>
                <w:kern w:val="0"/>
                <w:sz w:val="20"/>
                <w:szCs w:val="20"/>
              </w:rPr>
            </w:pPr>
          </w:p>
        </w:tc>
        <w:tc>
          <w:tcPr>
            <w:tcW w:w="1399" w:type="dxa"/>
            <w:gridSpan w:val="2"/>
            <w:vAlign w:val="bottom"/>
          </w:tcPr>
          <w:p>
            <w:pPr>
              <w:widowControl/>
              <w:jc w:val="left"/>
              <w:rPr>
                <w:rFonts w:ascii="Arial" w:hAnsi="Arial" w:cs="Arial"/>
                <w:color w:val="000000"/>
                <w:kern w:val="0"/>
                <w:sz w:val="20"/>
                <w:szCs w:val="20"/>
              </w:rPr>
            </w:pPr>
          </w:p>
        </w:tc>
        <w:tc>
          <w:tcPr>
            <w:tcW w:w="1399" w:type="dxa"/>
            <w:vAlign w:val="bottom"/>
          </w:tcPr>
          <w:p>
            <w:pPr>
              <w:widowControl/>
              <w:jc w:val="left"/>
              <w:rPr>
                <w:rFonts w:ascii="Arial" w:hAnsi="Arial" w:cs="Arial"/>
                <w:color w:val="000000"/>
                <w:kern w:val="0"/>
                <w:sz w:val="20"/>
                <w:szCs w:val="20"/>
              </w:rPr>
            </w:pPr>
          </w:p>
        </w:tc>
      </w:tr>
    </w:tbl>
    <w:p/>
    <w:p/>
    <w:p/>
    <w:p>
      <w:r>
        <w:object>
          <v:shape id="_x0000_i1026" o:spt="75" type="#_x0000_t75" style="height:173.15pt;width:697.85pt;" o:ole="t" filled="f" o:preferrelative="t" stroked="f" coordsize="21600,21600">
            <v:path/>
            <v:fill on="f" focussize="0,0"/>
            <v:stroke on="f"/>
            <v:imagedata r:id="rId7" o:title=""/>
            <o:lock v:ext="edit" aspectratio="f"/>
            <w10:wrap type="none"/>
            <w10:anchorlock/>
          </v:shape>
          <o:OLEObject Type="Embed" ProgID="Excel.Sheet.12" ShapeID="_x0000_i1026" DrawAspect="Content" ObjectID="_1468075726" r:id="rId6">
            <o:LockedField>false</o:LockedField>
          </o:OLEObject>
        </w:object>
      </w:r>
    </w:p>
    <w:p/>
    <w:p/>
    <w:p>
      <w:r>
        <w:object>
          <v:shape id="_x0000_i1027" o:spt="75" type="#_x0000_t75" style="height:415.6pt;width:697.65pt;" o:ole="t" filled="f" o:preferrelative="t" stroked="f" coordsize="21600,21600">
            <v:path/>
            <v:fill on="f" focussize="0,0"/>
            <v:stroke on="f"/>
            <v:imagedata r:id="rId9" o:title=""/>
            <o:lock v:ext="edit" aspectratio="f"/>
            <w10:wrap type="none"/>
            <w10:anchorlock/>
          </v:shape>
          <o:OLEObject Type="Embed" ProgID="Excel.Sheet.12" ShapeID="_x0000_i1027" DrawAspect="Content" ObjectID="_1468075727" r:id="rId8">
            <o:LockedField>false</o:LockedField>
          </o:OLEObject>
        </w:object>
      </w:r>
    </w:p>
    <w:p/>
    <w:p>
      <w:r>
        <w:object>
          <v:shape id="_x0000_i1028" o:spt="75" type="#_x0000_t75" style="height:145.9pt;width:697pt;" o:ole="t" filled="f" o:preferrelative="t" stroked="f" coordsize="21600,21600">
            <v:path/>
            <v:fill on="f" focussize="0,0"/>
            <v:stroke on="f"/>
            <v:imagedata r:id="rId11" o:title=""/>
            <o:lock v:ext="edit" aspectratio="f"/>
            <w10:wrap type="none"/>
            <w10:anchorlock/>
          </v:shape>
          <o:OLEObject Type="Embed" ProgID="Excel.Sheet.12" ShapeID="_x0000_i1028" DrawAspect="Content" ObjectID="_1468075728" r:id="rId10">
            <o:LockedField>false</o:LockedField>
          </o:OLEObject>
        </w:object>
      </w:r>
    </w:p>
    <w:p/>
    <w:p/>
    <w:p>
      <w:r>
        <w:object>
          <v:shape id="_x0000_i1029" o:spt="75" type="#_x0000_t75" style="height:239.65pt;width:697.3pt;" o:ole="t" filled="f" o:preferrelative="t" stroked="f" coordsize="21600,21600">
            <v:path/>
            <v:fill on="f" focussize="0,0"/>
            <v:stroke on="f"/>
            <v:imagedata r:id="rId13" o:title=""/>
            <o:lock v:ext="edit" aspectratio="f"/>
            <w10:wrap type="none"/>
            <w10:anchorlock/>
          </v:shape>
          <o:OLEObject Type="Embed" ProgID="Excel.Sheet.12" ShapeID="_x0000_i1029" DrawAspect="Content" ObjectID="_1468075729" r:id="rId12">
            <o:LockedField>false</o:LockedField>
          </o:OLEObject>
        </w:object>
      </w:r>
    </w:p>
    <w:p/>
    <w:p/>
    <w:p>
      <w:r>
        <w:object>
          <v:shape id="_x0000_i1030" o:spt="75" type="#_x0000_t75" style="height:370.25pt;width:697.9pt;" o:ole="t" filled="f" o:preferrelative="t" stroked="f" coordsize="21600,21600">
            <v:path/>
            <v:fill on="f" focussize="0,0"/>
            <v:stroke on="f"/>
            <v:imagedata r:id="rId15" o:title=""/>
            <o:lock v:ext="edit" aspectratio="f"/>
            <w10:wrap type="none"/>
            <w10:anchorlock/>
          </v:shape>
          <o:OLEObject Type="Embed" ProgID="Excel.Sheet.12" ShapeID="_x0000_i1030" DrawAspect="Content" ObjectID="_1468075730" r:id="rId14">
            <o:LockedField>false</o:LockedField>
          </o:OLEObject>
        </w:object>
      </w:r>
    </w:p>
    <w:p/>
    <w:p>
      <w:r>
        <w:object>
          <v:shape id="_x0000_i1031" o:spt="75" type="#_x0000_t75" style="height:321.45pt;width:697.45pt;" o:ole="t" filled="f" o:preferrelative="t" stroked="f" coordsize="21600,21600">
            <v:path/>
            <v:fill on="f" focussize="0,0"/>
            <v:stroke on="f"/>
            <v:imagedata r:id="rId17" o:title=""/>
            <o:lock v:ext="edit" aspectratio="f"/>
            <w10:wrap type="none"/>
            <w10:anchorlock/>
          </v:shape>
          <o:OLEObject Type="Embed" ProgID="Excel.Sheet.12" ShapeID="_x0000_i1031" DrawAspect="Content" ObjectID="_1468075731" r:id="rId16">
            <o:LockedField>false</o:LockedField>
          </o:OLEObject>
        </w:object>
      </w:r>
    </w:p>
    <w:p>
      <w:r>
        <w:object>
          <v:shape id="_x0000_i1032" o:spt="75" type="#_x0000_t75" style="height:508.5pt;width:693.75pt;" o:ole="t" filled="f" o:preferrelative="t" stroked="f" coordsize="21600,21600">
            <v:path/>
            <v:fill on="f" focussize="0,0"/>
            <v:stroke on="f" joinstyle="miter"/>
            <v:imagedata r:id="rId19" o:title=""/>
            <o:lock v:ext="edit" aspectratio="f"/>
            <w10:wrap type="none"/>
            <w10:anchorlock/>
          </v:shape>
          <o:OLEObject Type="Embed" ProgID="Excel.Sheet.12" ShapeID="_x0000_i1032" DrawAspect="Content" ObjectID="_1468075732" r:id="rId18">
            <o:LockedField>false</o:LockedField>
          </o:OLEObject>
        </w:object>
      </w:r>
    </w:p>
    <w:p/>
    <w:p/>
    <w:p/>
    <w:p/>
    <w:p/>
    <w:p>
      <w:r>
        <w:object>
          <v:shape id="_x0000_i1033" o:spt="75" type="#_x0000_t75" style="height:236.25pt;width:696.75pt;" o:ole="t" filled="f" o:preferrelative="t" stroked="f" coordsize="21600,21600">
            <v:path/>
            <v:fill on="f" focussize="0,0"/>
            <v:stroke on="f" joinstyle="miter"/>
            <v:imagedata r:id="rId21" o:title=""/>
            <o:lock v:ext="edit" aspectratio="f"/>
            <w10:wrap type="none"/>
            <w10:anchorlock/>
          </v:shape>
          <o:OLEObject Type="Embed" ProgID="Excel.Sheet.12" ShapeID="_x0000_i1033" DrawAspect="Content" ObjectID="_1468075733" r:id="rId20">
            <o:LockedField>false</o:LockedField>
          </o:OLEObject>
        </w:object>
      </w:r>
    </w:p>
    <w:p/>
    <w:p/>
    <w:p>
      <w:pPr>
        <w:jc w:val="both"/>
        <w:outlineLvl w:val="0"/>
        <w:rPr>
          <w:rFonts w:ascii="方正小标宋简体" w:hAnsi="方正小标宋简体" w:eastAsia="方正小标宋简体" w:cs="方正小标宋简体"/>
          <w:sz w:val="72"/>
          <w:szCs w:val="72"/>
        </w:rPr>
      </w:pPr>
    </w:p>
    <w:p>
      <w:pPr>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第三部分</w:t>
      </w:r>
    </w:p>
    <w:p>
      <w:pPr>
        <w:jc w:val="center"/>
        <w:outlineLvl w:val="0"/>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2017</w:t>
      </w:r>
      <w:r>
        <w:rPr>
          <w:rFonts w:hint="eastAsia" w:ascii="方正小标宋简体" w:hAnsi="方正小标宋简体" w:eastAsia="方正小标宋简体" w:cs="方正小标宋简体"/>
          <w:sz w:val="72"/>
          <w:szCs w:val="72"/>
        </w:rPr>
        <w:t>年度部门决算报表说明</w:t>
      </w:r>
    </w:p>
    <w:p>
      <w:pPr>
        <w:jc w:val="center"/>
        <w:outlineLvl w:val="0"/>
        <w:rPr>
          <w:rFonts w:ascii="方正小标宋简体" w:hAnsi="方正小标宋简体" w:eastAsia="方正小标宋简体" w:cs="方正小标宋简体"/>
          <w:sz w:val="72"/>
          <w:szCs w:val="72"/>
        </w:rPr>
      </w:pPr>
    </w:p>
    <w:p>
      <w:pPr>
        <w:jc w:val="center"/>
        <w:outlineLvl w:val="0"/>
        <w:rPr>
          <w:rFonts w:ascii="方正小标宋简体" w:hAnsi="方正小标宋简体" w:eastAsia="方正小标宋简体" w:cs="方正小标宋简体"/>
          <w:sz w:val="72"/>
          <w:szCs w:val="72"/>
        </w:rPr>
      </w:pPr>
    </w:p>
    <w:p>
      <w:pPr>
        <w:jc w:val="center"/>
        <w:outlineLvl w:val="0"/>
        <w:rPr>
          <w:rFonts w:ascii="方正小标宋简体" w:hAnsi="方正小标宋简体" w:eastAsia="方正小标宋简体" w:cs="方正小标宋简体"/>
          <w:sz w:val="72"/>
          <w:szCs w:val="72"/>
        </w:rPr>
      </w:pPr>
    </w:p>
    <w:p>
      <w:pPr>
        <w:numPr>
          <w:ilvl w:val="0"/>
          <w:numId w:val="1"/>
        </w:numPr>
        <w:outlineLvl w:val="0"/>
        <w:rPr>
          <w:rFonts w:ascii="仿宋" w:hAnsi="仿宋" w:eastAsia="仿宋" w:cs="仿宋"/>
          <w:sz w:val="32"/>
          <w:szCs w:val="32"/>
        </w:rPr>
      </w:pPr>
      <w:r>
        <w:rPr>
          <w:rFonts w:hint="eastAsia" w:ascii="仿宋" w:hAnsi="仿宋" w:eastAsia="仿宋" w:cs="仿宋"/>
          <w:sz w:val="32"/>
          <w:szCs w:val="32"/>
        </w:rPr>
        <w:t>收入支出决算总体情况说明</w:t>
      </w:r>
    </w:p>
    <w:p>
      <w:pPr>
        <w:ind w:firstLine="640"/>
        <w:outlineLvl w:val="0"/>
        <w:rPr>
          <w:rFonts w:ascii="仿宋" w:hAnsi="仿宋" w:eastAsia="仿宋" w:cs="仿宋"/>
          <w:sz w:val="32"/>
          <w:szCs w:val="32"/>
        </w:rPr>
      </w:pPr>
      <w:r>
        <w:rPr>
          <w:rFonts w:ascii="仿宋" w:hAnsi="仿宋" w:eastAsia="仿宋" w:cs="仿宋"/>
          <w:sz w:val="32"/>
          <w:szCs w:val="32"/>
        </w:rPr>
        <w:t>2017</w:t>
      </w:r>
      <w:r>
        <w:rPr>
          <w:rFonts w:hint="eastAsia" w:ascii="仿宋" w:hAnsi="仿宋" w:eastAsia="仿宋" w:cs="仿宋"/>
          <w:sz w:val="32"/>
          <w:szCs w:val="32"/>
        </w:rPr>
        <w:t>年度怀来县</w:t>
      </w:r>
      <w:r>
        <w:rPr>
          <w:rFonts w:hint="eastAsia" w:ascii="仿宋" w:hAnsi="仿宋" w:eastAsia="仿宋" w:cs="仿宋"/>
          <w:sz w:val="32"/>
          <w:szCs w:val="32"/>
          <w:lang w:val="en-US" w:eastAsia="zh-CN"/>
        </w:rPr>
        <w:t>统计局</w:t>
      </w:r>
      <w:r>
        <w:rPr>
          <w:rFonts w:hint="eastAsia" w:ascii="仿宋" w:hAnsi="仿宋" w:eastAsia="仿宋" w:cs="仿宋"/>
          <w:sz w:val="32"/>
          <w:szCs w:val="32"/>
        </w:rPr>
        <w:t>财政拨款收入为264</w:t>
      </w:r>
      <w:r>
        <w:rPr>
          <w:rFonts w:hint="eastAsia" w:ascii="仿宋" w:hAnsi="仿宋" w:eastAsia="仿宋" w:cs="仿宋"/>
          <w:sz w:val="32"/>
          <w:szCs w:val="32"/>
          <w:lang w:val="en-US" w:eastAsia="zh-CN"/>
        </w:rPr>
        <w:t>.</w:t>
      </w:r>
      <w:r>
        <w:rPr>
          <w:rFonts w:hint="eastAsia" w:ascii="仿宋" w:hAnsi="仿宋" w:eastAsia="仿宋" w:cs="仿宋"/>
          <w:sz w:val="32"/>
          <w:szCs w:val="32"/>
        </w:rPr>
        <w:t>44万元，支出合计为255</w:t>
      </w: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2</w:t>
      </w:r>
      <w:r>
        <w:rPr>
          <w:rFonts w:hint="eastAsia" w:ascii="仿宋" w:hAnsi="仿宋" w:eastAsia="仿宋" w:cs="仿宋"/>
          <w:sz w:val="32"/>
          <w:szCs w:val="32"/>
        </w:rPr>
        <w:t>万元，其中：基本支出为198</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万元，项目支出为57</w:t>
      </w:r>
      <w:r>
        <w:rPr>
          <w:rFonts w:hint="eastAsia" w:ascii="仿宋" w:hAnsi="仿宋" w:eastAsia="仿宋" w:cs="仿宋"/>
          <w:sz w:val="32"/>
          <w:szCs w:val="32"/>
          <w:lang w:val="en-US" w:eastAsia="zh-CN"/>
        </w:rPr>
        <w:t>.</w:t>
      </w:r>
      <w:r>
        <w:rPr>
          <w:rFonts w:hint="eastAsia" w:ascii="仿宋" w:hAnsi="仿宋" w:eastAsia="仿宋" w:cs="仿宋"/>
          <w:sz w:val="32"/>
          <w:szCs w:val="32"/>
        </w:rPr>
        <w:t>16万元；</w:t>
      </w:r>
    </w:p>
    <w:p>
      <w:pPr>
        <w:ind w:firstLine="640" w:firstLineChars="200"/>
        <w:rPr>
          <w:rFonts w:ascii="仿宋_GB2312" w:hAnsi="仿宋_GB2312" w:eastAsia="仿宋_GB2312" w:cs="仿宋_GB2312"/>
          <w:color w:val="000000"/>
          <w:kern w:val="0"/>
          <w:sz w:val="32"/>
          <w:szCs w:val="32"/>
        </w:rPr>
      </w:pPr>
      <w:r>
        <w:rPr>
          <w:rFonts w:hint="eastAsia" w:ascii="仿宋" w:hAnsi="仿宋" w:eastAsia="仿宋" w:cs="仿宋"/>
          <w:sz w:val="32"/>
          <w:szCs w:val="32"/>
        </w:rPr>
        <w:t>上年决算财政拨款收入为</w:t>
      </w:r>
      <w:r>
        <w:rPr>
          <w:rFonts w:hint="eastAsia" w:ascii="仿宋_GB2312" w:hAnsi="Times New Roman" w:eastAsia="仿宋_GB2312"/>
          <w:sz w:val="32"/>
        </w:rPr>
        <w:t>308</w:t>
      </w:r>
      <w:r>
        <w:rPr>
          <w:rFonts w:hint="eastAsia" w:ascii="仿宋_GB2312" w:eastAsia="仿宋_GB2312"/>
          <w:sz w:val="32"/>
          <w:lang w:val="en-US" w:eastAsia="zh-CN"/>
        </w:rPr>
        <w:t>.</w:t>
      </w:r>
      <w:r>
        <w:rPr>
          <w:rFonts w:hint="eastAsia" w:ascii="仿宋_GB2312" w:hAnsi="Times New Roman" w:eastAsia="仿宋_GB2312"/>
          <w:sz w:val="32"/>
        </w:rPr>
        <w:t>82</w:t>
      </w:r>
      <w:r>
        <w:rPr>
          <w:rFonts w:hint="eastAsia" w:ascii="仿宋" w:hAnsi="仿宋" w:eastAsia="仿宋" w:cs="仿宋"/>
          <w:sz w:val="32"/>
          <w:szCs w:val="32"/>
        </w:rPr>
        <w:t>万元，与上年决算数相比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44.38</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较</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年有所</w:t>
      </w:r>
      <w:r>
        <w:rPr>
          <w:rFonts w:hint="eastAsia" w:ascii="仿宋_GB2312" w:hAnsi="仿宋_GB2312" w:eastAsia="仿宋_GB2312" w:cs="仿宋_GB2312"/>
          <w:color w:val="000000"/>
          <w:kern w:val="0"/>
          <w:sz w:val="32"/>
          <w:szCs w:val="32"/>
          <w:lang w:eastAsia="zh-CN"/>
        </w:rPr>
        <w:t>较少</w:t>
      </w:r>
      <w:r>
        <w:rPr>
          <w:rFonts w:hint="eastAsia" w:ascii="仿宋_GB2312" w:hAnsi="仿宋_GB2312" w:eastAsia="仿宋_GB2312" w:cs="仿宋_GB2312"/>
          <w:color w:val="000000"/>
          <w:kern w:val="0"/>
          <w:sz w:val="32"/>
          <w:szCs w:val="32"/>
        </w:rPr>
        <w:t>；上年支出决算数为</w:t>
      </w:r>
      <w:r>
        <w:rPr>
          <w:rFonts w:hint="eastAsia" w:ascii="仿宋_GB2312" w:hAnsi="仿宋_GB2312" w:eastAsia="仿宋_GB2312" w:cs="仿宋_GB2312"/>
          <w:color w:val="000000"/>
          <w:kern w:val="0"/>
          <w:sz w:val="32"/>
          <w:szCs w:val="32"/>
          <w:lang w:val="en-US" w:eastAsia="zh-CN"/>
        </w:rPr>
        <w:t>303.49</w:t>
      </w:r>
      <w:r>
        <w:rPr>
          <w:rFonts w:hint="eastAsia" w:ascii="仿宋_GB2312" w:hAnsi="仿宋_GB2312" w:eastAsia="仿宋_GB2312" w:cs="仿宋_GB2312"/>
          <w:color w:val="000000"/>
          <w:kern w:val="0"/>
          <w:sz w:val="32"/>
          <w:szCs w:val="32"/>
        </w:rPr>
        <w:t>万元，与上年决算数相比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47.97</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较</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年有所</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rPr>
        <w:t>。</w:t>
      </w:r>
    </w:p>
    <w:p>
      <w:pPr>
        <w:ind w:firstLine="640" w:firstLineChars="200"/>
        <w:rPr>
          <w:rFonts w:ascii="仿宋" w:hAnsi="仿宋" w:eastAsia="仿宋_GB2312" w:cs="仿宋"/>
          <w:sz w:val="32"/>
          <w:szCs w:val="32"/>
          <w:lang w:val="en-US"/>
        </w:rPr>
      </w:pPr>
      <w:r>
        <w:rPr>
          <w:rFonts w:hint="eastAsia" w:ascii="仿宋_GB2312" w:hAnsi="仿宋_GB2312" w:eastAsia="仿宋_GB2312" w:cs="仿宋_GB2312"/>
          <w:color w:val="000000"/>
          <w:kern w:val="0"/>
          <w:sz w:val="32"/>
          <w:szCs w:val="32"/>
        </w:rPr>
        <w:t>年初预算财政拨款收入为</w:t>
      </w:r>
      <w:r>
        <w:rPr>
          <w:rFonts w:hint="eastAsia" w:ascii="仿宋_GB2312" w:hAnsi="仿宋_GB2312" w:eastAsia="仿宋_GB2312" w:cs="仿宋_GB2312"/>
          <w:color w:val="000000"/>
          <w:kern w:val="0"/>
          <w:sz w:val="32"/>
          <w:szCs w:val="32"/>
          <w:lang w:val="en-US" w:eastAsia="zh-CN"/>
        </w:rPr>
        <w:t>295.76</w:t>
      </w:r>
      <w:r>
        <w:rPr>
          <w:rFonts w:hint="eastAsia" w:ascii="仿宋_GB2312" w:hAnsi="仿宋_GB2312" w:eastAsia="仿宋_GB2312" w:cs="仿宋_GB2312"/>
          <w:color w:val="000000"/>
          <w:kern w:val="0"/>
          <w:sz w:val="32"/>
          <w:szCs w:val="32"/>
        </w:rPr>
        <w:t>万元，支出预算数为</w:t>
      </w:r>
      <w:r>
        <w:rPr>
          <w:rFonts w:hint="eastAsia" w:ascii="仿宋_GB2312" w:hAnsi="仿宋_GB2312" w:eastAsia="仿宋_GB2312" w:cs="仿宋_GB2312"/>
          <w:color w:val="000000"/>
          <w:kern w:val="0"/>
          <w:sz w:val="32"/>
          <w:szCs w:val="32"/>
          <w:lang w:val="en-US" w:eastAsia="zh-CN"/>
        </w:rPr>
        <w:t>295.76</w:t>
      </w:r>
      <w:r>
        <w:rPr>
          <w:rFonts w:hint="eastAsia" w:ascii="仿宋_GB2312" w:hAnsi="仿宋_GB2312" w:eastAsia="仿宋_GB2312" w:cs="仿宋_GB2312"/>
          <w:color w:val="000000"/>
          <w:kern w:val="0"/>
          <w:sz w:val="32"/>
          <w:szCs w:val="32"/>
        </w:rPr>
        <w:t>万元，与年初预算数相比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31.32</w:t>
      </w:r>
      <w:r>
        <w:rPr>
          <w:rFonts w:hint="eastAsia" w:ascii="仿宋_GB2312" w:hAnsi="仿宋_GB2312" w:eastAsia="仿宋_GB2312" w:cs="仿宋_GB2312"/>
          <w:color w:val="000000"/>
          <w:kern w:val="0"/>
          <w:sz w:val="32"/>
          <w:szCs w:val="32"/>
        </w:rPr>
        <w:t>万元。</w:t>
      </w:r>
      <w:r>
        <w:rPr>
          <w:rFonts w:hint="eastAsia" w:ascii="仿宋" w:hAnsi="仿宋" w:eastAsia="仿宋" w:cs="仿宋"/>
          <w:sz w:val="32"/>
          <w:szCs w:val="32"/>
        </w:rPr>
        <w:t>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
    <w:p/>
    <w:p/>
    <w:p/>
    <w:p/>
    <w:p/>
    <w:p/>
    <w:p/>
    <w:p/>
    <w:p>
      <w:pPr>
        <w:numPr>
          <w:ilvl w:val="0"/>
          <w:numId w:val="1"/>
        </w:numPr>
        <w:outlineLvl w:val="0"/>
        <w:rPr>
          <w:rFonts w:ascii="仿宋" w:hAnsi="仿宋" w:eastAsia="仿宋" w:cs="仿宋"/>
          <w:sz w:val="32"/>
          <w:szCs w:val="32"/>
        </w:rPr>
      </w:pPr>
      <w:r>
        <w:rPr>
          <w:rFonts w:hint="eastAsia" w:ascii="仿宋" w:hAnsi="仿宋" w:eastAsia="仿宋" w:cs="仿宋"/>
          <w:sz w:val="32"/>
          <w:szCs w:val="32"/>
        </w:rPr>
        <w:t>收入决算情况说明</w:t>
      </w:r>
    </w:p>
    <w:p>
      <w:pPr>
        <w:ind w:firstLine="640"/>
        <w:outlineLvl w:val="0"/>
        <w:rPr>
          <w:rFonts w:ascii="仿宋" w:hAnsi="仿宋" w:eastAsia="仿宋" w:cs="仿宋"/>
          <w:sz w:val="32"/>
          <w:szCs w:val="32"/>
        </w:rPr>
      </w:pPr>
      <w:r>
        <w:rPr>
          <w:rFonts w:ascii="仿宋" w:hAnsi="仿宋" w:eastAsia="仿宋" w:cs="仿宋"/>
          <w:sz w:val="32"/>
          <w:szCs w:val="32"/>
        </w:rPr>
        <w:t>2017</w:t>
      </w:r>
      <w:r>
        <w:rPr>
          <w:rFonts w:hint="eastAsia" w:ascii="仿宋" w:hAnsi="仿宋" w:eastAsia="仿宋" w:cs="仿宋"/>
          <w:sz w:val="32"/>
          <w:szCs w:val="32"/>
        </w:rPr>
        <w:t>年度</w:t>
      </w:r>
      <w:r>
        <w:rPr>
          <w:rFonts w:hint="eastAsia" w:ascii="仿宋" w:hAnsi="仿宋" w:eastAsia="仿宋" w:cs="仿宋"/>
          <w:sz w:val="32"/>
          <w:szCs w:val="32"/>
          <w:lang w:eastAsia="zh-CN"/>
        </w:rPr>
        <w:t>怀来县统计局</w:t>
      </w:r>
      <w:r>
        <w:rPr>
          <w:rFonts w:hint="eastAsia" w:ascii="仿宋" w:hAnsi="仿宋" w:eastAsia="仿宋" w:cs="仿宋"/>
          <w:sz w:val="32"/>
          <w:szCs w:val="32"/>
        </w:rPr>
        <w:t>财政拨款收入为264</w:t>
      </w:r>
      <w:r>
        <w:rPr>
          <w:rFonts w:hint="eastAsia" w:ascii="仿宋" w:hAnsi="仿宋" w:eastAsia="仿宋" w:cs="仿宋"/>
          <w:sz w:val="32"/>
          <w:szCs w:val="32"/>
          <w:lang w:val="en-US" w:eastAsia="zh-CN"/>
        </w:rPr>
        <w:t>.</w:t>
      </w:r>
      <w:r>
        <w:rPr>
          <w:rFonts w:hint="eastAsia" w:ascii="仿宋" w:hAnsi="仿宋" w:eastAsia="仿宋" w:cs="仿宋"/>
          <w:sz w:val="32"/>
          <w:szCs w:val="32"/>
        </w:rPr>
        <w:t>44万元；</w:t>
      </w:r>
    </w:p>
    <w:p>
      <w:pPr>
        <w:ind w:firstLine="640" w:firstLineChars="200"/>
        <w:outlineLvl w:val="0"/>
        <w:rPr>
          <w:rFonts w:ascii="仿宋_GB2312" w:hAnsi="仿宋_GB2312" w:eastAsia="仿宋_GB2312" w:cs="仿宋_GB2312"/>
          <w:color w:val="000000"/>
          <w:kern w:val="0"/>
          <w:sz w:val="32"/>
          <w:szCs w:val="32"/>
        </w:rPr>
      </w:pPr>
      <w:r>
        <w:rPr>
          <w:rFonts w:hint="eastAsia" w:ascii="仿宋" w:hAnsi="仿宋" w:eastAsia="仿宋" w:cs="仿宋"/>
          <w:sz w:val="32"/>
          <w:szCs w:val="32"/>
        </w:rPr>
        <w:t>上年决算财政拨款收入为</w:t>
      </w:r>
      <w:r>
        <w:rPr>
          <w:rFonts w:hint="eastAsia" w:ascii="仿宋_GB2312" w:hAnsi="Times New Roman" w:eastAsia="仿宋_GB2312"/>
          <w:sz w:val="32"/>
        </w:rPr>
        <w:t>308</w:t>
      </w:r>
      <w:r>
        <w:rPr>
          <w:rFonts w:hint="eastAsia" w:ascii="仿宋_GB2312" w:eastAsia="仿宋_GB2312"/>
          <w:sz w:val="32"/>
          <w:lang w:val="en-US" w:eastAsia="zh-CN"/>
        </w:rPr>
        <w:t>.</w:t>
      </w:r>
      <w:r>
        <w:rPr>
          <w:rFonts w:hint="eastAsia" w:ascii="仿宋_GB2312" w:hAnsi="Times New Roman" w:eastAsia="仿宋_GB2312"/>
          <w:sz w:val="32"/>
        </w:rPr>
        <w:t>82</w:t>
      </w:r>
      <w:r>
        <w:rPr>
          <w:rFonts w:hint="eastAsia" w:ascii="仿宋" w:hAnsi="仿宋" w:eastAsia="仿宋" w:cs="仿宋"/>
          <w:sz w:val="32"/>
          <w:szCs w:val="32"/>
        </w:rPr>
        <w:t>万元，与上年决算数相比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44.38</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较</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年有所</w:t>
      </w:r>
      <w:r>
        <w:rPr>
          <w:rFonts w:hint="eastAsia" w:ascii="仿宋_GB2312" w:hAnsi="仿宋_GB2312" w:eastAsia="仿宋_GB2312" w:cs="仿宋_GB2312"/>
          <w:color w:val="000000"/>
          <w:kern w:val="0"/>
          <w:sz w:val="32"/>
          <w:szCs w:val="32"/>
          <w:lang w:eastAsia="zh-CN"/>
        </w:rPr>
        <w:t>较少</w:t>
      </w:r>
    </w:p>
    <w:p>
      <w:pPr>
        <w:ind w:firstLine="640" w:firstLineChars="200"/>
        <w:rPr>
          <w:rFonts w:ascii="仿宋" w:hAnsi="仿宋" w:eastAsia="仿宋_GB2312" w:cs="仿宋"/>
          <w:sz w:val="32"/>
          <w:szCs w:val="32"/>
          <w:lang w:val="en-US"/>
        </w:rPr>
      </w:pPr>
      <w:r>
        <w:rPr>
          <w:rFonts w:hint="eastAsia" w:ascii="仿宋_GB2312" w:hAnsi="仿宋_GB2312" w:eastAsia="仿宋_GB2312" w:cs="仿宋_GB2312"/>
          <w:color w:val="000000"/>
          <w:kern w:val="0"/>
          <w:sz w:val="32"/>
          <w:szCs w:val="32"/>
        </w:rPr>
        <w:t>年初预算财政拨款收入为</w:t>
      </w:r>
      <w:r>
        <w:rPr>
          <w:rFonts w:hint="eastAsia" w:ascii="仿宋_GB2312" w:hAnsi="仿宋_GB2312" w:eastAsia="仿宋_GB2312" w:cs="仿宋_GB2312"/>
          <w:color w:val="000000"/>
          <w:kern w:val="0"/>
          <w:sz w:val="32"/>
          <w:szCs w:val="32"/>
          <w:lang w:val="en-US" w:eastAsia="zh-CN"/>
        </w:rPr>
        <w:t>295.76</w:t>
      </w:r>
      <w:r>
        <w:rPr>
          <w:rFonts w:hint="eastAsia" w:ascii="仿宋_GB2312" w:hAnsi="仿宋_GB2312" w:eastAsia="仿宋_GB2312" w:cs="仿宋_GB2312"/>
          <w:color w:val="000000"/>
          <w:kern w:val="0"/>
          <w:sz w:val="32"/>
          <w:szCs w:val="32"/>
        </w:rPr>
        <w:t>万元，与年初预算数相比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31.32</w:t>
      </w:r>
      <w:r>
        <w:rPr>
          <w:rFonts w:hint="eastAsia" w:ascii="仿宋_GB2312" w:hAnsi="仿宋_GB2312" w:eastAsia="仿宋_GB2312" w:cs="仿宋_GB2312"/>
          <w:color w:val="000000"/>
          <w:kern w:val="0"/>
          <w:sz w:val="32"/>
          <w:szCs w:val="32"/>
        </w:rPr>
        <w:t>万元。</w:t>
      </w:r>
      <w:r>
        <w:rPr>
          <w:rFonts w:hint="eastAsia" w:ascii="仿宋" w:hAnsi="仿宋" w:eastAsia="仿宋" w:cs="仿宋"/>
          <w:sz w:val="32"/>
          <w:szCs w:val="32"/>
        </w:rPr>
        <w:t>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numPr>
          <w:ilvl w:val="0"/>
          <w:numId w:val="1"/>
        </w:numPr>
        <w:outlineLvl w:val="0"/>
        <w:rPr>
          <w:rFonts w:ascii="仿宋" w:hAnsi="仿宋" w:eastAsia="仿宋" w:cs="仿宋"/>
          <w:sz w:val="32"/>
          <w:szCs w:val="32"/>
        </w:rPr>
      </w:pPr>
      <w:r>
        <w:rPr>
          <w:rFonts w:hint="eastAsia" w:ascii="仿宋" w:hAnsi="仿宋" w:eastAsia="仿宋" w:cs="仿宋"/>
          <w:sz w:val="32"/>
          <w:szCs w:val="32"/>
        </w:rPr>
        <w:t>支出决算情况说明</w:t>
      </w:r>
    </w:p>
    <w:p>
      <w:pPr>
        <w:ind w:firstLine="640" w:firstLineChars="200"/>
        <w:rPr>
          <w:rFonts w:ascii="仿宋" w:hAnsi="仿宋" w:eastAsia="仿宋_GB2312" w:cs="仿宋"/>
          <w:sz w:val="32"/>
          <w:szCs w:val="32"/>
          <w:lang w:val="en-US"/>
        </w:rPr>
      </w:pPr>
      <w:r>
        <w:rPr>
          <w:rFonts w:ascii="仿宋" w:hAnsi="仿宋" w:eastAsia="仿宋" w:cs="仿宋"/>
          <w:sz w:val="32"/>
          <w:szCs w:val="32"/>
        </w:rPr>
        <w:t>2017</w:t>
      </w:r>
      <w:r>
        <w:rPr>
          <w:rFonts w:hint="eastAsia" w:ascii="仿宋" w:hAnsi="仿宋" w:eastAsia="仿宋" w:cs="仿宋"/>
          <w:sz w:val="32"/>
          <w:szCs w:val="32"/>
        </w:rPr>
        <w:t>年度中共怀来县</w:t>
      </w:r>
      <w:r>
        <w:rPr>
          <w:rFonts w:hint="eastAsia" w:ascii="仿宋" w:hAnsi="仿宋" w:eastAsia="仿宋" w:cs="仿宋"/>
          <w:sz w:val="32"/>
          <w:szCs w:val="32"/>
          <w:lang w:eastAsia="zh-CN"/>
        </w:rPr>
        <w:t>统计局</w:t>
      </w:r>
      <w:r>
        <w:rPr>
          <w:rFonts w:hint="eastAsia" w:ascii="仿宋" w:hAnsi="仿宋" w:eastAsia="仿宋" w:cs="仿宋"/>
          <w:sz w:val="32"/>
          <w:szCs w:val="32"/>
        </w:rPr>
        <w:t>支出合计为255</w:t>
      </w: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2</w:t>
      </w:r>
      <w:r>
        <w:rPr>
          <w:rFonts w:hint="eastAsia" w:ascii="仿宋" w:hAnsi="仿宋" w:eastAsia="仿宋" w:cs="仿宋"/>
          <w:sz w:val="32"/>
          <w:szCs w:val="32"/>
        </w:rPr>
        <w:t>万元，其中：基本支出为198</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万元，项目支出为57</w:t>
      </w:r>
      <w:r>
        <w:rPr>
          <w:rFonts w:hint="eastAsia" w:ascii="仿宋" w:hAnsi="仿宋" w:eastAsia="仿宋" w:cs="仿宋"/>
          <w:sz w:val="32"/>
          <w:szCs w:val="32"/>
          <w:lang w:val="en-US" w:eastAsia="zh-CN"/>
        </w:rPr>
        <w:t>.</w:t>
      </w:r>
      <w:r>
        <w:rPr>
          <w:rFonts w:hint="eastAsia" w:ascii="仿宋" w:hAnsi="仿宋" w:eastAsia="仿宋" w:cs="仿宋"/>
          <w:sz w:val="32"/>
          <w:szCs w:val="32"/>
        </w:rPr>
        <w:t>16万元</w:t>
      </w:r>
      <w:r>
        <w:rPr>
          <w:rFonts w:hint="eastAsia" w:ascii="仿宋_GB2312" w:hAnsi="仿宋_GB2312" w:eastAsia="仿宋_GB2312" w:cs="仿宋_GB2312"/>
          <w:color w:val="000000"/>
          <w:kern w:val="0"/>
          <w:sz w:val="32"/>
          <w:szCs w:val="32"/>
          <w:lang w:eastAsia="zh-CN"/>
        </w:rPr>
        <w:t>。</w:t>
      </w:r>
    </w:p>
    <w:p>
      <w:pPr>
        <w:ind w:firstLine="640"/>
        <w:outlineLvl w:val="0"/>
        <w:rPr>
          <w:rFonts w:hint="eastAsia" w:ascii="仿宋" w:hAnsi="仿宋" w:eastAsia="仿宋" w:cs="仿宋"/>
          <w:sz w:val="32"/>
          <w:szCs w:val="32"/>
          <w:lang w:eastAsia="zh-CN"/>
        </w:rPr>
      </w:pPr>
    </w:p>
    <w:p>
      <w:pPr>
        <w:ind w:firstLine="640"/>
        <w:outlineLvl w:val="0"/>
        <w:rPr>
          <w:rFonts w:ascii="仿宋" w:hAnsi="仿宋" w:eastAsia="仿宋" w:cs="仿宋"/>
          <w:sz w:val="32"/>
          <w:szCs w:val="32"/>
        </w:rPr>
      </w:pPr>
    </w:p>
    <w:p>
      <w:pPr>
        <w:ind w:firstLine="640" w:firstLineChars="200"/>
        <w:rPr>
          <w:rFonts w:ascii="仿宋" w:hAnsi="仿宋" w:eastAsia="仿宋_GB2312" w:cs="仿宋"/>
          <w:sz w:val="32"/>
          <w:szCs w:val="32"/>
          <w:lang w:val="en-US"/>
        </w:rPr>
      </w:pPr>
      <w:r>
        <w:rPr>
          <w:rFonts w:hint="eastAsia" w:ascii="仿宋" w:hAnsi="仿宋" w:eastAsia="仿宋" w:cs="仿宋"/>
          <w:sz w:val="32"/>
          <w:szCs w:val="32"/>
        </w:rPr>
        <w:t>上年支出决算数为</w:t>
      </w:r>
      <w:r>
        <w:rPr>
          <w:rFonts w:hint="eastAsia" w:ascii="仿宋" w:hAnsi="仿宋" w:eastAsia="仿宋" w:cs="仿宋"/>
          <w:sz w:val="32"/>
          <w:szCs w:val="32"/>
          <w:lang w:val="en-US" w:eastAsia="zh-CN"/>
        </w:rPr>
        <w:t>303.82</w:t>
      </w:r>
      <w:r>
        <w:rPr>
          <w:rFonts w:hint="eastAsia" w:ascii="仿宋" w:hAnsi="仿宋" w:eastAsia="仿宋" w:cs="仿宋"/>
          <w:sz w:val="32"/>
          <w:szCs w:val="32"/>
        </w:rPr>
        <w:t>万元，与上年决算数相比</w:t>
      </w:r>
      <w:r>
        <w:rPr>
          <w:rFonts w:hint="eastAsia" w:ascii="仿宋" w:hAnsi="仿宋" w:eastAsia="仿宋" w:cs="仿宋"/>
          <w:sz w:val="32"/>
          <w:szCs w:val="32"/>
          <w:lang w:eastAsia="zh-CN"/>
        </w:rPr>
        <w:t>减少</w:t>
      </w:r>
      <w:r>
        <w:rPr>
          <w:rFonts w:hint="eastAsia" w:ascii="仿宋" w:hAnsi="仿宋" w:eastAsia="仿宋" w:cs="仿宋"/>
          <w:sz w:val="32"/>
          <w:szCs w:val="32"/>
        </w:rPr>
        <w:t>加</w:t>
      </w:r>
      <w:r>
        <w:rPr>
          <w:rFonts w:hint="eastAsia" w:ascii="仿宋" w:hAnsi="仿宋" w:eastAsia="仿宋" w:cs="仿宋"/>
          <w:sz w:val="32"/>
          <w:szCs w:val="32"/>
          <w:lang w:val="en-US" w:eastAsia="zh-CN"/>
        </w:rPr>
        <w:t>48.3</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Pr>
        <w:ind w:firstLine="640" w:firstLineChars="200"/>
        <w:rPr>
          <w:rFonts w:ascii="仿宋" w:hAnsi="仿宋" w:eastAsia="仿宋_GB2312" w:cs="仿宋"/>
          <w:sz w:val="32"/>
          <w:szCs w:val="32"/>
          <w:lang w:val="en-US"/>
        </w:rPr>
      </w:pPr>
      <w:r>
        <w:rPr>
          <w:rFonts w:hint="eastAsia" w:ascii="仿宋_GB2312" w:hAnsi="仿宋_GB2312" w:eastAsia="仿宋_GB2312" w:cs="仿宋_GB2312"/>
          <w:color w:val="000000"/>
          <w:kern w:val="0"/>
          <w:sz w:val="32"/>
          <w:szCs w:val="32"/>
        </w:rPr>
        <w:t>年初预算支出为</w:t>
      </w:r>
      <w:r>
        <w:rPr>
          <w:rFonts w:hint="eastAsia" w:ascii="仿宋_GB2312" w:hAnsi="仿宋_GB2312" w:eastAsia="仿宋_GB2312" w:cs="仿宋_GB2312"/>
          <w:color w:val="000000"/>
          <w:kern w:val="0"/>
          <w:sz w:val="32"/>
          <w:szCs w:val="32"/>
          <w:lang w:val="en-US" w:eastAsia="zh-CN"/>
        </w:rPr>
        <w:t>295.76</w:t>
      </w:r>
      <w:r>
        <w:rPr>
          <w:rFonts w:hint="eastAsia" w:ascii="仿宋_GB2312" w:hAnsi="仿宋_GB2312" w:eastAsia="仿宋_GB2312" w:cs="仿宋_GB2312"/>
          <w:color w:val="000000"/>
          <w:kern w:val="0"/>
          <w:sz w:val="32"/>
          <w:szCs w:val="32"/>
        </w:rPr>
        <w:t>万元，支出决算数为</w:t>
      </w:r>
      <w:r>
        <w:rPr>
          <w:rFonts w:hint="eastAsia" w:ascii="仿宋" w:hAnsi="仿宋" w:eastAsia="仿宋" w:cs="仿宋"/>
          <w:sz w:val="32"/>
          <w:szCs w:val="32"/>
        </w:rPr>
        <w:t>255</w:t>
      </w:r>
      <w:r>
        <w:rPr>
          <w:rFonts w:hint="eastAsia" w:ascii="仿宋" w:hAnsi="仿宋" w:eastAsia="仿宋" w:cs="仿宋"/>
          <w:sz w:val="32"/>
          <w:szCs w:val="32"/>
          <w:lang w:val="en-US" w:eastAsia="zh-CN"/>
        </w:rPr>
        <w:t>.</w:t>
      </w:r>
      <w:r>
        <w:rPr>
          <w:rFonts w:hint="eastAsia" w:ascii="仿宋" w:hAnsi="仿宋" w:eastAsia="仿宋" w:cs="仿宋"/>
          <w:sz w:val="32"/>
          <w:szCs w:val="32"/>
        </w:rPr>
        <w:t>5</w:t>
      </w:r>
      <w:r>
        <w:rPr>
          <w:rFonts w:hint="eastAsia" w:ascii="仿宋" w:hAnsi="仿宋" w:eastAsia="仿宋" w:cs="仿宋"/>
          <w:sz w:val="32"/>
          <w:szCs w:val="32"/>
          <w:lang w:val="en-US" w:eastAsia="zh-CN"/>
        </w:rPr>
        <w:t>2</w:t>
      </w:r>
      <w:r>
        <w:rPr>
          <w:rFonts w:hint="eastAsia" w:ascii="仿宋_GB2312" w:hAnsi="仿宋_GB2312" w:eastAsia="仿宋_GB2312" w:cs="仿宋_GB2312"/>
          <w:color w:val="000000"/>
          <w:kern w:val="0"/>
          <w:sz w:val="32"/>
          <w:szCs w:val="32"/>
        </w:rPr>
        <w:t>万元，与年初预算数相比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40.24</w:t>
      </w:r>
      <w:r>
        <w:rPr>
          <w:rFonts w:hint="eastAsia" w:ascii="仿宋_GB2312" w:hAnsi="仿宋_GB2312" w:eastAsia="仿宋_GB2312" w:cs="仿宋_GB2312"/>
          <w:color w:val="000000"/>
          <w:kern w:val="0"/>
          <w:sz w:val="32"/>
          <w:szCs w:val="32"/>
        </w:rPr>
        <w:t>万元。</w:t>
      </w:r>
      <w:r>
        <w:rPr>
          <w:rFonts w:hint="eastAsia" w:ascii="仿宋" w:hAnsi="仿宋" w:eastAsia="仿宋" w:cs="仿宋"/>
          <w:sz w:val="32"/>
          <w:szCs w:val="32"/>
        </w:rPr>
        <w:t>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Pr>
        <w:ind w:firstLine="640" w:firstLineChars="200"/>
        <w:rPr>
          <w:rFonts w:ascii="仿宋" w:hAnsi="仿宋" w:eastAsia="仿宋_GB2312" w:cs="仿宋"/>
          <w:sz w:val="32"/>
          <w:szCs w:val="32"/>
        </w:rPr>
      </w:pPr>
    </w:p>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p>
    <w:p>
      <w:pPr>
        <w:rPr>
          <w:rFonts w:ascii="仿宋_GB2312" w:hAnsi="仿宋_GB2312" w:eastAsia="仿宋_GB2312" w:cs="仿宋_GB2312"/>
          <w:color w:val="000000"/>
          <w:kern w:val="0"/>
          <w:sz w:val="32"/>
          <w:szCs w:val="32"/>
        </w:rPr>
      </w:pPr>
    </w:p>
    <w:p>
      <w:pPr>
        <w:outlineLvl w:val="0"/>
        <w:rPr>
          <w:rFonts w:ascii="仿宋" w:hAnsi="仿宋" w:eastAsia="仿宋" w:cs="仿宋"/>
          <w:sz w:val="32"/>
          <w:szCs w:val="32"/>
        </w:rPr>
      </w:pPr>
      <w:r>
        <w:rPr>
          <w:rFonts w:hint="eastAsia" w:ascii="仿宋" w:hAnsi="仿宋" w:eastAsia="仿宋" w:cs="仿宋"/>
          <w:sz w:val="32"/>
          <w:szCs w:val="32"/>
        </w:rPr>
        <w:t>四、财政拨款收入支出决算总体情况说明</w:t>
      </w:r>
    </w:p>
    <w:p>
      <w:pPr>
        <w:ind w:firstLine="640" w:firstLineChars="200"/>
        <w:rPr>
          <w:rFonts w:ascii="仿宋" w:hAnsi="仿宋" w:eastAsia="仿宋_GB2312" w:cs="仿宋"/>
          <w:sz w:val="32"/>
          <w:szCs w:val="32"/>
          <w:lang w:val="en-US"/>
        </w:rPr>
      </w:pPr>
      <w:r>
        <w:rPr>
          <w:rFonts w:ascii="仿宋" w:hAnsi="仿宋" w:eastAsia="仿宋" w:cs="仿宋"/>
          <w:sz w:val="32"/>
          <w:szCs w:val="32"/>
        </w:rPr>
        <w:t>2017</w:t>
      </w:r>
      <w:r>
        <w:rPr>
          <w:rFonts w:hint="eastAsia" w:ascii="仿宋" w:hAnsi="仿宋" w:eastAsia="仿宋" w:cs="仿宋"/>
          <w:sz w:val="32"/>
          <w:szCs w:val="32"/>
        </w:rPr>
        <w:t>年度</w:t>
      </w:r>
      <w:r>
        <w:rPr>
          <w:rFonts w:hint="eastAsia" w:ascii="仿宋" w:hAnsi="仿宋" w:eastAsia="仿宋" w:cs="仿宋"/>
          <w:sz w:val="32"/>
          <w:szCs w:val="32"/>
          <w:lang w:eastAsia="zh-CN"/>
        </w:rPr>
        <w:t>怀来县统计局</w:t>
      </w:r>
      <w:r>
        <w:rPr>
          <w:rFonts w:hint="eastAsia" w:ascii="仿宋" w:hAnsi="仿宋" w:eastAsia="仿宋" w:cs="仿宋"/>
          <w:sz w:val="32"/>
          <w:szCs w:val="32"/>
        </w:rPr>
        <w:t>财政拨款收入为264</w:t>
      </w:r>
      <w:r>
        <w:rPr>
          <w:rFonts w:hint="eastAsia" w:ascii="仿宋" w:hAnsi="仿宋" w:eastAsia="仿宋" w:cs="仿宋"/>
          <w:sz w:val="32"/>
          <w:szCs w:val="32"/>
          <w:lang w:val="en-US" w:eastAsia="zh-CN"/>
        </w:rPr>
        <w:t>.</w:t>
      </w:r>
      <w:r>
        <w:rPr>
          <w:rFonts w:hint="eastAsia" w:ascii="仿宋" w:hAnsi="仿宋" w:eastAsia="仿宋" w:cs="仿宋"/>
          <w:sz w:val="32"/>
          <w:szCs w:val="32"/>
        </w:rPr>
        <w:t>44万元，支出合计为</w:t>
      </w:r>
      <w:r>
        <w:rPr>
          <w:rFonts w:hint="eastAsia" w:ascii="仿宋" w:hAnsi="仿宋" w:eastAsia="仿宋" w:cs="仿宋"/>
          <w:sz w:val="32"/>
          <w:szCs w:val="32"/>
          <w:lang w:val="en-US" w:eastAsia="zh-CN"/>
        </w:rPr>
        <w:t>255.52</w:t>
      </w:r>
      <w:r>
        <w:rPr>
          <w:rFonts w:hint="eastAsia" w:ascii="仿宋" w:hAnsi="仿宋" w:eastAsia="仿宋" w:cs="仿宋"/>
          <w:sz w:val="32"/>
          <w:szCs w:val="32"/>
        </w:rPr>
        <w:t>万元，其中：基本支出为198</w:t>
      </w:r>
      <w:r>
        <w:rPr>
          <w:rFonts w:hint="eastAsia" w:ascii="仿宋" w:hAnsi="仿宋" w:eastAsia="仿宋" w:cs="仿宋"/>
          <w:sz w:val="32"/>
          <w:szCs w:val="32"/>
          <w:lang w:val="en-US" w:eastAsia="zh-CN"/>
        </w:rPr>
        <w:t>.</w:t>
      </w:r>
      <w:r>
        <w:rPr>
          <w:rFonts w:hint="eastAsia" w:ascii="仿宋" w:hAnsi="仿宋" w:eastAsia="仿宋" w:cs="仿宋"/>
          <w:sz w:val="32"/>
          <w:szCs w:val="32"/>
        </w:rPr>
        <w:t>3</w:t>
      </w:r>
      <w:r>
        <w:rPr>
          <w:rFonts w:hint="eastAsia" w:ascii="仿宋" w:hAnsi="仿宋" w:eastAsia="仿宋" w:cs="仿宋"/>
          <w:sz w:val="32"/>
          <w:szCs w:val="32"/>
          <w:lang w:val="en-US" w:eastAsia="zh-CN"/>
        </w:rPr>
        <w:t>6</w:t>
      </w:r>
      <w:r>
        <w:rPr>
          <w:rFonts w:hint="eastAsia" w:ascii="仿宋" w:hAnsi="仿宋" w:eastAsia="仿宋" w:cs="仿宋"/>
          <w:sz w:val="32"/>
          <w:szCs w:val="32"/>
        </w:rPr>
        <w:t>万元，项目支出为57</w:t>
      </w:r>
      <w:r>
        <w:rPr>
          <w:rFonts w:hint="eastAsia" w:ascii="仿宋" w:hAnsi="仿宋" w:eastAsia="仿宋" w:cs="仿宋"/>
          <w:sz w:val="32"/>
          <w:szCs w:val="32"/>
          <w:lang w:val="en-US" w:eastAsia="zh-CN"/>
        </w:rPr>
        <w:t>.</w:t>
      </w:r>
      <w:r>
        <w:rPr>
          <w:rFonts w:hint="eastAsia" w:ascii="仿宋" w:hAnsi="仿宋" w:eastAsia="仿宋" w:cs="仿宋"/>
          <w:sz w:val="32"/>
          <w:szCs w:val="32"/>
        </w:rPr>
        <w:t>16万元</w:t>
      </w:r>
      <w:r>
        <w:rPr>
          <w:rFonts w:hint="eastAsia" w:ascii="仿宋_GB2312" w:hAnsi="仿宋_GB2312" w:eastAsia="仿宋_GB2312" w:cs="仿宋_GB2312"/>
          <w:color w:val="000000"/>
          <w:kern w:val="0"/>
          <w:sz w:val="32"/>
          <w:szCs w:val="32"/>
          <w:lang w:eastAsia="zh-CN"/>
        </w:rPr>
        <w:t>。</w:t>
      </w:r>
    </w:p>
    <w:p>
      <w:pPr>
        <w:ind w:firstLine="640" w:firstLineChars="200"/>
        <w:outlineLvl w:val="0"/>
        <w:rPr>
          <w:rFonts w:ascii="仿宋_GB2312" w:hAnsi="仿宋_GB2312" w:eastAsia="仿宋_GB2312" w:cs="仿宋_GB2312"/>
          <w:color w:val="000000"/>
          <w:kern w:val="0"/>
          <w:sz w:val="32"/>
          <w:szCs w:val="32"/>
        </w:rPr>
      </w:pPr>
      <w:r>
        <w:rPr>
          <w:rFonts w:hint="eastAsia" w:ascii="仿宋" w:hAnsi="仿宋" w:eastAsia="仿宋" w:cs="仿宋"/>
          <w:sz w:val="32"/>
          <w:szCs w:val="32"/>
        </w:rPr>
        <w:t>上年决算财政拨款收入为</w:t>
      </w:r>
      <w:r>
        <w:rPr>
          <w:rFonts w:hint="eastAsia" w:ascii="仿宋_GB2312" w:hAnsi="Times New Roman" w:eastAsia="仿宋_GB2312"/>
          <w:sz w:val="32"/>
        </w:rPr>
        <w:t>308</w:t>
      </w:r>
      <w:r>
        <w:rPr>
          <w:rFonts w:hint="eastAsia" w:ascii="仿宋_GB2312" w:eastAsia="仿宋_GB2312"/>
          <w:sz w:val="32"/>
          <w:lang w:val="en-US" w:eastAsia="zh-CN"/>
        </w:rPr>
        <w:t>.</w:t>
      </w:r>
      <w:r>
        <w:rPr>
          <w:rFonts w:hint="eastAsia" w:ascii="仿宋_GB2312" w:hAnsi="Times New Roman" w:eastAsia="仿宋_GB2312"/>
          <w:sz w:val="32"/>
        </w:rPr>
        <w:t>82</w:t>
      </w:r>
      <w:r>
        <w:rPr>
          <w:rFonts w:hint="eastAsia" w:ascii="仿宋" w:hAnsi="仿宋" w:eastAsia="仿宋" w:cs="仿宋"/>
          <w:sz w:val="32"/>
          <w:szCs w:val="32"/>
        </w:rPr>
        <w:t>万元，与上年决算数相比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44.38</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较</w:t>
      </w:r>
      <w:r>
        <w:rPr>
          <w:rFonts w:ascii="仿宋_GB2312" w:hAnsi="仿宋_GB2312" w:eastAsia="仿宋_GB2312" w:cs="仿宋_GB2312"/>
          <w:color w:val="000000"/>
          <w:kern w:val="0"/>
          <w:sz w:val="32"/>
          <w:szCs w:val="32"/>
        </w:rPr>
        <w:t>2016</w:t>
      </w:r>
      <w:r>
        <w:rPr>
          <w:rFonts w:hint="eastAsia" w:ascii="仿宋_GB2312" w:hAnsi="仿宋_GB2312" w:eastAsia="仿宋_GB2312" w:cs="仿宋_GB2312"/>
          <w:color w:val="000000"/>
          <w:kern w:val="0"/>
          <w:sz w:val="32"/>
          <w:szCs w:val="32"/>
        </w:rPr>
        <w:t>年有所</w:t>
      </w:r>
      <w:r>
        <w:rPr>
          <w:rFonts w:hint="eastAsia" w:ascii="仿宋_GB2312" w:hAnsi="仿宋_GB2312" w:eastAsia="仿宋_GB2312" w:cs="仿宋_GB2312"/>
          <w:color w:val="000000"/>
          <w:kern w:val="0"/>
          <w:sz w:val="32"/>
          <w:szCs w:val="32"/>
          <w:lang w:eastAsia="zh-CN"/>
        </w:rPr>
        <w:t>较少</w:t>
      </w:r>
      <w:r>
        <w:rPr>
          <w:rFonts w:hint="eastAsia" w:ascii="仿宋_GB2312" w:hAnsi="仿宋_GB2312" w:eastAsia="仿宋_GB2312" w:cs="仿宋_GB2312"/>
          <w:color w:val="000000"/>
          <w:kern w:val="0"/>
          <w:sz w:val="32"/>
          <w:szCs w:val="32"/>
        </w:rPr>
        <w:t>；上年支出决算数为</w:t>
      </w:r>
      <w:r>
        <w:rPr>
          <w:rFonts w:hint="eastAsia" w:ascii="仿宋" w:hAnsi="仿宋" w:eastAsia="仿宋" w:cs="仿宋"/>
          <w:sz w:val="32"/>
          <w:szCs w:val="32"/>
          <w:lang w:val="en-US" w:eastAsia="zh-CN"/>
        </w:rPr>
        <w:t>303.82</w:t>
      </w:r>
      <w:r>
        <w:rPr>
          <w:rFonts w:hint="eastAsia" w:ascii="仿宋" w:hAnsi="仿宋" w:eastAsia="仿宋" w:cs="仿宋"/>
          <w:sz w:val="32"/>
          <w:szCs w:val="32"/>
        </w:rPr>
        <w:t>万元，与上年决算数相比</w:t>
      </w:r>
      <w:r>
        <w:rPr>
          <w:rFonts w:hint="eastAsia" w:ascii="仿宋" w:hAnsi="仿宋" w:eastAsia="仿宋" w:cs="仿宋"/>
          <w:sz w:val="32"/>
          <w:szCs w:val="32"/>
          <w:lang w:eastAsia="zh-CN"/>
        </w:rPr>
        <w:t>减少</w:t>
      </w:r>
      <w:r>
        <w:rPr>
          <w:rFonts w:hint="eastAsia" w:ascii="仿宋" w:hAnsi="仿宋" w:eastAsia="仿宋" w:cs="仿宋"/>
          <w:sz w:val="32"/>
          <w:szCs w:val="32"/>
        </w:rPr>
        <w:t>加</w:t>
      </w:r>
      <w:r>
        <w:rPr>
          <w:rFonts w:hint="eastAsia" w:ascii="仿宋" w:hAnsi="仿宋" w:eastAsia="仿宋" w:cs="仿宋"/>
          <w:sz w:val="32"/>
          <w:szCs w:val="32"/>
          <w:lang w:val="en-US" w:eastAsia="zh-CN"/>
        </w:rPr>
        <w:t>48.3</w:t>
      </w:r>
      <w:r>
        <w:rPr>
          <w:rFonts w:hint="eastAsia" w:ascii="仿宋" w:hAnsi="仿宋" w:eastAsia="仿宋" w:cs="仿宋"/>
          <w:sz w:val="32"/>
          <w:szCs w:val="32"/>
        </w:rPr>
        <w:t>万元。原因是：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Pr>
        <w:ind w:firstLine="640" w:firstLineChars="200"/>
        <w:rPr>
          <w:rFonts w:ascii="仿宋" w:hAnsi="仿宋" w:eastAsia="仿宋_GB2312" w:cs="仿宋"/>
          <w:sz w:val="32"/>
          <w:szCs w:val="32"/>
          <w:lang w:val="en-US"/>
        </w:rPr>
      </w:pPr>
      <w:r>
        <w:rPr>
          <w:rFonts w:hint="eastAsia" w:ascii="仿宋_GB2312" w:hAnsi="仿宋_GB2312" w:eastAsia="仿宋_GB2312" w:cs="仿宋_GB2312"/>
          <w:color w:val="000000"/>
          <w:kern w:val="0"/>
          <w:sz w:val="32"/>
          <w:szCs w:val="32"/>
        </w:rPr>
        <w:t>年初预算财政拨款收入为</w:t>
      </w:r>
      <w:r>
        <w:rPr>
          <w:rFonts w:hint="eastAsia" w:ascii="仿宋_GB2312" w:hAnsi="仿宋_GB2312" w:eastAsia="仿宋_GB2312" w:cs="仿宋_GB2312"/>
          <w:color w:val="000000"/>
          <w:kern w:val="0"/>
          <w:sz w:val="32"/>
          <w:szCs w:val="32"/>
          <w:lang w:val="en-US" w:eastAsia="zh-CN"/>
        </w:rPr>
        <w:t>295.76</w:t>
      </w:r>
      <w:r>
        <w:rPr>
          <w:rFonts w:hint="eastAsia" w:ascii="仿宋_GB2312" w:hAnsi="仿宋_GB2312" w:eastAsia="仿宋_GB2312" w:cs="仿宋_GB2312"/>
          <w:color w:val="000000"/>
          <w:kern w:val="0"/>
          <w:sz w:val="32"/>
          <w:szCs w:val="32"/>
        </w:rPr>
        <w:t>万元，与年初预算数相比</w:t>
      </w:r>
      <w:r>
        <w:rPr>
          <w:rFonts w:hint="eastAsia" w:ascii="仿宋_GB2312" w:hAnsi="仿宋_GB2312" w:eastAsia="仿宋_GB2312" w:cs="仿宋_GB2312"/>
          <w:color w:val="000000"/>
          <w:kern w:val="0"/>
          <w:sz w:val="32"/>
          <w:szCs w:val="32"/>
          <w:lang w:eastAsia="zh-CN"/>
        </w:rPr>
        <w:t>减少</w:t>
      </w:r>
      <w:r>
        <w:rPr>
          <w:rFonts w:hint="eastAsia" w:ascii="仿宋_GB2312" w:hAnsi="仿宋_GB2312" w:eastAsia="仿宋_GB2312" w:cs="仿宋_GB2312"/>
          <w:color w:val="000000"/>
          <w:kern w:val="0"/>
          <w:sz w:val="32"/>
          <w:szCs w:val="32"/>
          <w:lang w:val="en-US" w:eastAsia="zh-CN"/>
        </w:rPr>
        <w:t>31.32</w:t>
      </w:r>
      <w:r>
        <w:rPr>
          <w:rFonts w:hint="eastAsia" w:ascii="仿宋_GB2312" w:hAnsi="仿宋_GB2312" w:eastAsia="仿宋_GB2312" w:cs="仿宋_GB2312"/>
          <w:color w:val="000000"/>
          <w:kern w:val="0"/>
          <w:sz w:val="32"/>
          <w:szCs w:val="32"/>
        </w:rPr>
        <w:t>万元。</w:t>
      </w:r>
      <w:r>
        <w:rPr>
          <w:rFonts w:hint="eastAsia" w:ascii="仿宋" w:hAnsi="仿宋" w:eastAsia="仿宋" w:cs="仿宋"/>
          <w:sz w:val="32"/>
          <w:szCs w:val="32"/>
        </w:rPr>
        <w:t>原因是：</w:t>
      </w:r>
      <w:r>
        <w:rPr>
          <w:rFonts w:hint="eastAsia" w:ascii="仿宋_GB2312" w:hAnsi="仿宋_GB2312" w:eastAsia="仿宋_GB2312" w:cs="仿宋_GB2312"/>
          <w:color w:val="000000"/>
          <w:kern w:val="0"/>
          <w:sz w:val="32"/>
          <w:szCs w:val="32"/>
          <w:lang w:eastAsia="zh-CN"/>
        </w:rPr>
        <w:t>统计事业</w:t>
      </w:r>
      <w:r>
        <w:rPr>
          <w:rFonts w:hint="eastAsia" w:ascii="仿宋_GB2312" w:hAnsi="仿宋_GB2312" w:eastAsia="仿宋_GB2312" w:cs="仿宋_GB2312"/>
          <w:color w:val="000000"/>
          <w:kern w:val="0"/>
          <w:sz w:val="32"/>
          <w:szCs w:val="32"/>
        </w:rPr>
        <w:t>各项工作及</w:t>
      </w:r>
      <w:r>
        <w:rPr>
          <w:rFonts w:hint="eastAsia" w:ascii="仿宋_GB2312" w:hAnsi="仿宋_GB2312" w:eastAsia="仿宋_GB2312" w:cs="仿宋_GB2312"/>
          <w:color w:val="000000"/>
          <w:kern w:val="0"/>
          <w:sz w:val="32"/>
          <w:szCs w:val="32"/>
          <w:lang w:eastAsia="zh-CN"/>
        </w:rPr>
        <w:t>普查工作所需经费</w:t>
      </w:r>
      <w:r>
        <w:rPr>
          <w:rFonts w:hint="eastAsia" w:ascii="仿宋_GB2312" w:hAnsi="仿宋_GB2312" w:eastAsia="仿宋_GB2312" w:cs="仿宋_GB2312"/>
          <w:color w:val="000000"/>
          <w:kern w:val="0"/>
          <w:sz w:val="32"/>
          <w:szCs w:val="32"/>
        </w:rPr>
        <w:t>有所</w:t>
      </w:r>
      <w:r>
        <w:rPr>
          <w:rFonts w:hint="eastAsia" w:ascii="仿宋_GB2312" w:hAnsi="仿宋_GB2312" w:eastAsia="仿宋_GB2312" w:cs="仿宋_GB2312"/>
          <w:color w:val="000000"/>
          <w:kern w:val="0"/>
          <w:sz w:val="32"/>
          <w:szCs w:val="32"/>
          <w:lang w:eastAsia="zh-CN"/>
        </w:rPr>
        <w:t>减少。</w:t>
      </w: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ind w:firstLine="640" w:firstLineChars="200"/>
        <w:rPr>
          <w:rFonts w:ascii="仿宋_GB2312" w:hAnsi="仿宋_GB2312" w:eastAsia="仿宋_GB2312" w:cs="仿宋_GB2312"/>
          <w:color w:val="000000"/>
          <w:kern w:val="0"/>
          <w:sz w:val="32"/>
          <w:szCs w:val="32"/>
        </w:rPr>
      </w:pPr>
    </w:p>
    <w:p>
      <w:pPr>
        <w:widowControl/>
        <w:spacing w:line="580" w:lineRule="exact"/>
        <w:rPr>
          <w:rFonts w:eastAsia="仿宋_GB2312"/>
          <w:sz w:val="32"/>
          <w:szCs w:val="32"/>
        </w:rPr>
      </w:pPr>
      <w:r>
        <w:rPr>
          <w:rFonts w:hint="eastAsia" w:eastAsia="仿宋_GB2312"/>
          <w:sz w:val="32"/>
          <w:szCs w:val="32"/>
        </w:rPr>
        <w:t>五、</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经费支出决算情况说明</w:t>
      </w:r>
    </w:p>
    <w:p>
      <w:pPr>
        <w:adjustRightInd w:val="0"/>
        <w:snapToGrid w:val="0"/>
        <w:spacing w:line="600" w:lineRule="exact"/>
        <w:ind w:firstLine="640" w:firstLineChars="200"/>
        <w:jc w:val="left"/>
        <w:rPr>
          <w:rFonts w:ascii="仿宋_GB2312" w:eastAsia="仿宋_GB2312" w:cs="仿宋_GB2312"/>
          <w:bCs/>
          <w:sz w:val="32"/>
          <w:szCs w:val="32"/>
        </w:rPr>
      </w:pPr>
      <w:r>
        <w:rPr>
          <w:rFonts w:eastAsia="仿宋_GB2312"/>
          <w:sz w:val="32"/>
          <w:szCs w:val="32"/>
        </w:rPr>
        <w:t xml:space="preserve">  </w:t>
      </w:r>
      <w:r>
        <w:rPr>
          <w:rFonts w:ascii="仿宋" w:hAnsi="仿宋" w:eastAsia="仿宋" w:cs="仿宋"/>
          <w:sz w:val="32"/>
          <w:szCs w:val="32"/>
        </w:rPr>
        <w:t xml:space="preserve"> </w:t>
      </w:r>
      <w:r>
        <w:rPr>
          <w:rFonts w:eastAsia="仿宋"/>
          <w:sz w:val="32"/>
          <w:szCs w:val="32"/>
        </w:rPr>
        <w:t>2017</w:t>
      </w:r>
      <w:r>
        <w:rPr>
          <w:rFonts w:hint="eastAsia" w:eastAsia="仿宋"/>
          <w:sz w:val="32"/>
          <w:szCs w:val="32"/>
        </w:rPr>
        <w:t>年，</w:t>
      </w:r>
      <w:r>
        <w:rPr>
          <w:rFonts w:hint="eastAsia" w:eastAsia="仿宋"/>
          <w:color w:val="000000"/>
          <w:sz w:val="32"/>
          <w:szCs w:val="32"/>
          <w:lang w:eastAsia="zh-CN"/>
        </w:rPr>
        <w:t>怀来县</w:t>
      </w:r>
      <w:r>
        <w:rPr>
          <w:rFonts w:hint="eastAsia" w:eastAsia="仿宋"/>
          <w:color w:val="000000"/>
          <w:sz w:val="32"/>
          <w:szCs w:val="32"/>
        </w:rPr>
        <w:t>未产生</w:t>
      </w:r>
      <w:r>
        <w:rPr>
          <w:rFonts w:hint="eastAsia" w:eastAsia="仿宋"/>
          <w:sz w:val="32"/>
          <w:szCs w:val="32"/>
        </w:rPr>
        <w:t>“三公”经费，其中：因公出国（境）费</w:t>
      </w:r>
      <w:r>
        <w:rPr>
          <w:rFonts w:eastAsia="仿宋"/>
          <w:sz w:val="32"/>
          <w:szCs w:val="32"/>
        </w:rPr>
        <w:t>0</w:t>
      </w:r>
      <w:r>
        <w:rPr>
          <w:rFonts w:hint="eastAsia" w:eastAsia="仿宋"/>
          <w:sz w:val="32"/>
          <w:szCs w:val="32"/>
        </w:rPr>
        <w:t>万元；公务用车购置及运维费</w:t>
      </w:r>
      <w:r>
        <w:rPr>
          <w:rFonts w:eastAsia="仿宋"/>
          <w:sz w:val="32"/>
          <w:szCs w:val="32"/>
        </w:rPr>
        <w:t>0</w:t>
      </w:r>
      <w:r>
        <w:rPr>
          <w:rFonts w:hint="eastAsia" w:eastAsia="仿宋"/>
          <w:sz w:val="32"/>
          <w:szCs w:val="32"/>
        </w:rPr>
        <w:t>万元（其中：公务用车运行维护费</w:t>
      </w:r>
      <w:r>
        <w:rPr>
          <w:rFonts w:eastAsia="仿宋"/>
          <w:sz w:val="32"/>
          <w:szCs w:val="32"/>
        </w:rPr>
        <w:t>0</w:t>
      </w:r>
      <w:r>
        <w:rPr>
          <w:rFonts w:hint="eastAsia" w:eastAsia="仿宋"/>
          <w:sz w:val="32"/>
          <w:szCs w:val="32"/>
        </w:rPr>
        <w:t>万元，</w:t>
      </w:r>
      <w:r>
        <w:rPr>
          <w:rFonts w:hint="eastAsia" w:eastAsia="仿宋"/>
          <w:color w:val="000000"/>
          <w:sz w:val="32"/>
          <w:szCs w:val="32"/>
        </w:rPr>
        <w:t>公务用车购置费</w:t>
      </w:r>
      <w:r>
        <w:rPr>
          <w:rFonts w:eastAsia="仿宋"/>
          <w:color w:val="000000"/>
          <w:sz w:val="32"/>
          <w:szCs w:val="32"/>
        </w:rPr>
        <w:t>0</w:t>
      </w:r>
      <w:r>
        <w:rPr>
          <w:rFonts w:hint="eastAsia" w:eastAsia="仿宋"/>
          <w:color w:val="000000"/>
          <w:sz w:val="32"/>
          <w:szCs w:val="32"/>
        </w:rPr>
        <w:t>万元</w:t>
      </w:r>
      <w:r>
        <w:rPr>
          <w:rFonts w:eastAsia="仿宋"/>
          <w:color w:val="000000"/>
          <w:sz w:val="32"/>
          <w:szCs w:val="32"/>
        </w:rPr>
        <w:t>)</w:t>
      </w:r>
      <w:r>
        <w:rPr>
          <w:rFonts w:hint="eastAsia" w:eastAsia="仿宋"/>
          <w:color w:val="000000"/>
          <w:sz w:val="32"/>
          <w:szCs w:val="32"/>
        </w:rPr>
        <w:t>；</w:t>
      </w:r>
      <w:r>
        <w:rPr>
          <w:rFonts w:hint="eastAsia" w:eastAsia="仿宋"/>
          <w:sz w:val="32"/>
          <w:szCs w:val="32"/>
        </w:rPr>
        <w:t>公务接待费</w:t>
      </w:r>
      <w:r>
        <w:rPr>
          <w:rFonts w:eastAsia="仿宋"/>
          <w:sz w:val="32"/>
          <w:szCs w:val="32"/>
        </w:rPr>
        <w:t>0</w:t>
      </w:r>
      <w:r>
        <w:rPr>
          <w:rFonts w:hint="eastAsia" w:eastAsia="仿宋"/>
          <w:sz w:val="32"/>
          <w:szCs w:val="32"/>
        </w:rPr>
        <w:t>万元。与上年决算数、与年初预算数相比无变化。</w:t>
      </w:r>
      <w:r>
        <w:rPr>
          <w:rFonts w:hint="eastAsia" w:ascii="仿宋_GB2312" w:eastAsia="仿宋_GB2312" w:cs="仿宋_GB2312"/>
          <w:bCs/>
          <w:sz w:val="32"/>
          <w:szCs w:val="32"/>
        </w:rPr>
        <w:t>原因是：</w:t>
      </w:r>
      <w:r>
        <w:rPr>
          <w:rFonts w:ascii="仿宋_GB2312" w:eastAsia="仿宋_GB2312" w:cs="仿宋_GB2312"/>
          <w:bCs/>
          <w:sz w:val="32"/>
          <w:szCs w:val="32"/>
        </w:rPr>
        <w:t>2016</w:t>
      </w:r>
      <w:r>
        <w:rPr>
          <w:rFonts w:hint="eastAsia" w:ascii="仿宋_GB2312" w:eastAsia="仿宋_GB2312" w:cs="仿宋_GB2312"/>
          <w:bCs/>
          <w:sz w:val="32"/>
          <w:szCs w:val="32"/>
        </w:rPr>
        <w:t>、</w:t>
      </w:r>
      <w:r>
        <w:rPr>
          <w:rFonts w:ascii="仿宋_GB2312" w:eastAsia="仿宋_GB2312" w:cs="仿宋_GB2312"/>
          <w:bCs/>
          <w:sz w:val="32"/>
          <w:szCs w:val="32"/>
        </w:rPr>
        <w:t>2017</w:t>
      </w:r>
      <w:r>
        <w:rPr>
          <w:rFonts w:hint="eastAsia" w:ascii="仿宋_GB2312" w:eastAsia="仿宋_GB2312" w:cs="仿宋_GB2312"/>
          <w:bCs/>
          <w:sz w:val="32"/>
          <w:szCs w:val="32"/>
        </w:rPr>
        <w:t>年单位产生的“三公”由县委办统一结算，我</w:t>
      </w:r>
      <w:r>
        <w:rPr>
          <w:rFonts w:hint="eastAsia" w:ascii="仿宋_GB2312" w:eastAsia="仿宋_GB2312" w:cs="仿宋_GB2312"/>
          <w:bCs/>
          <w:sz w:val="32"/>
          <w:szCs w:val="32"/>
          <w:lang w:eastAsia="zh-CN"/>
        </w:rPr>
        <w:t>局</w:t>
      </w:r>
      <w:r>
        <w:rPr>
          <w:rFonts w:hint="eastAsia" w:ascii="仿宋_GB2312" w:eastAsia="仿宋_GB2312" w:cs="仿宋_GB2312"/>
          <w:bCs/>
          <w:sz w:val="32"/>
          <w:szCs w:val="32"/>
        </w:rPr>
        <w:t>并不承担任何费用。</w:t>
      </w: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adjustRightInd w:val="0"/>
        <w:snapToGrid w:val="0"/>
        <w:spacing w:line="600" w:lineRule="exact"/>
        <w:ind w:firstLine="640" w:firstLineChars="200"/>
        <w:jc w:val="left"/>
        <w:rPr>
          <w:rFonts w:ascii="仿宋_GB2312" w:eastAsia="仿宋_GB2312" w:cs="仿宋_GB2312"/>
          <w:bCs/>
          <w:sz w:val="32"/>
          <w:szCs w:val="32"/>
        </w:rPr>
      </w:pPr>
    </w:p>
    <w:p>
      <w:pPr>
        <w:numPr>
          <w:ilvl w:val="0"/>
          <w:numId w:val="2"/>
        </w:numPr>
        <w:adjustRightInd w:val="0"/>
        <w:snapToGrid w:val="0"/>
        <w:spacing w:line="600" w:lineRule="exact"/>
        <w:jc w:val="left"/>
        <w:rPr>
          <w:rFonts w:eastAsia="仿宋"/>
          <w:sz w:val="32"/>
          <w:szCs w:val="32"/>
        </w:rPr>
      </w:pPr>
      <w:r>
        <w:rPr>
          <w:rFonts w:hint="eastAsia" w:eastAsia="仿宋_GB2312"/>
          <w:sz w:val="32"/>
          <w:szCs w:val="32"/>
        </w:rPr>
        <w:t>预算绩效管理工作开展情况说明</w:t>
      </w:r>
    </w:p>
    <w:p>
      <w:pPr>
        <w:keepNext w:val="0"/>
        <w:keepLines w:val="0"/>
        <w:widowControl/>
        <w:suppressLineNumbers w:val="0"/>
        <w:jc w:val="left"/>
      </w:pPr>
      <w:r>
        <w:rPr>
          <w:rFonts w:hint="eastAsia" w:eastAsia="仿宋_GB2312"/>
          <w:sz w:val="32"/>
          <w:szCs w:val="32"/>
          <w:lang w:val="en-US" w:eastAsia="zh-CN"/>
        </w:rPr>
        <w:t xml:space="preserve"> </w:t>
      </w:r>
      <w:r>
        <w:rPr>
          <w:rFonts w:hint="eastAsia" w:eastAsia="仿宋"/>
          <w:sz w:val="32"/>
          <w:szCs w:val="32"/>
          <w:lang w:val="en-US" w:eastAsia="zh-CN"/>
        </w:rPr>
        <w:t xml:space="preserve">   </w:t>
      </w:r>
      <w:r>
        <w:rPr>
          <w:rFonts w:eastAsia="仿宋"/>
          <w:sz w:val="32"/>
          <w:szCs w:val="32"/>
          <w:lang w:val="en-US" w:eastAsia="zh-CN"/>
        </w:rPr>
        <w:t xml:space="preserve">贯彻执行国家国民经济核算制度，组织实施全县及设区县国民经济核算制度和投入产出调查，核算全县及设区县地区生产总值，整理、测算和提供国民经济核算资料，监督管理全县国民经济核算工作。 组织完成国家部署的国情国力普查及重要调查任务，研究提出重大县情县力普查和抽样调查计划并组织实施，汇总、整理和提供有关县情县力方面的统计数据。 </w:t>
      </w:r>
      <w:r>
        <w:rPr>
          <w:rFonts w:hint="eastAsia" w:eastAsia="仿宋"/>
          <w:sz w:val="32"/>
          <w:szCs w:val="32"/>
          <w:lang w:val="en-US" w:eastAsia="zh-CN"/>
        </w:rPr>
        <w:t>根据部门职责及《中华人民共和国统计法》和国家统计局、县、县政府有关文件要求，组织实施涉及相关行业数据的专项统计调查。</w:t>
      </w:r>
      <w:r>
        <w:rPr>
          <w:rFonts w:eastAsia="仿宋"/>
          <w:sz w:val="32"/>
          <w:szCs w:val="32"/>
          <w:lang w:val="en-US" w:eastAsia="zh-CN"/>
        </w:rPr>
        <w:t>健全全县统计法制建设，严格查处统计违法现象，开展统计基层基础建设，指导全县统计专业技术队伍建设，配合国家统计局组织管理统计从业资格认定和持证上岗工作，协助有关部门组织管理统计专</w:t>
      </w:r>
      <w:bookmarkStart w:id="0" w:name="_GoBack"/>
      <w:r>
        <w:rPr>
          <w:rFonts w:eastAsia="仿宋"/>
          <w:sz w:val="32"/>
          <w:szCs w:val="32"/>
          <w:lang w:val="en-US" w:eastAsia="zh-CN"/>
        </w:rPr>
        <w:t xml:space="preserve">业技术资格。 保障机关日常运转，开展纪检监察、计财内审、人事管理、老干部管理、党建、后勤、行政许可事务性管理等工作。 </w:t>
      </w:r>
      <w:bookmarkEnd w:id="0"/>
    </w:p>
    <w:p>
      <w:pPr>
        <w:autoSpaceDE w:val="0"/>
        <w:autoSpaceDN w:val="0"/>
        <w:adjustRightInd w:val="0"/>
        <w:ind w:firstLine="960" w:firstLineChars="300"/>
        <w:jc w:val="left"/>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eastAsia" w:ascii="Times New Roman" w:hAnsi="Times New Roman" w:eastAsia="仿宋" w:cs="Times New Roman"/>
          <w:sz w:val="32"/>
          <w:szCs w:val="32"/>
        </w:rPr>
        <w:t>、做好地方性法规的立、改、废工作，完善经济社会发展的法制保障。完善立法工作机制和立法程序，坚持从实际出发、统筹兼顾的原则，加强稳增长、调结构、惠民生、优环境、权力制约监督、创新社会管理等领域的法制建设。</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2</w:t>
      </w:r>
      <w:r>
        <w:rPr>
          <w:rFonts w:hint="eastAsia" w:ascii="Times New Roman" w:hAnsi="Times New Roman" w:eastAsia="仿宋" w:cs="Times New Roman"/>
          <w:sz w:val="32"/>
          <w:szCs w:val="32"/>
        </w:rPr>
        <w:t>、加强对权力运行的制约监督，推动省委重大决策部署的贯彻落实。围绕经济强省、和谐河北、法治河北的重大问题和人民群众关注的热点难点问题，听取审议专项工作报告，开展执法检查、视察调研。</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3</w:t>
      </w:r>
      <w:r>
        <w:rPr>
          <w:rFonts w:hint="eastAsia" w:ascii="Times New Roman" w:hAnsi="Times New Roman" w:eastAsia="仿宋" w:cs="Times New Roman"/>
          <w:sz w:val="32"/>
          <w:szCs w:val="32"/>
        </w:rPr>
        <w:t>、做好会议的服务保障工作，确保会议顺利进行，达到预期目标。</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4</w:t>
      </w:r>
      <w:r>
        <w:rPr>
          <w:rFonts w:hint="eastAsia" w:ascii="Times New Roman" w:hAnsi="Times New Roman" w:eastAsia="仿宋" w:cs="Times New Roman"/>
          <w:sz w:val="32"/>
          <w:szCs w:val="32"/>
        </w:rPr>
        <w:t>、发挥好常委会组成人员、专门委员会委员和代表的履职积极性。密切对代表的联系，组织专门委员会成员、代表列席常委会会议，坚持向代表通报常委会会议情况。</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5</w:t>
      </w:r>
      <w:r>
        <w:rPr>
          <w:rFonts w:hint="eastAsia" w:ascii="Times New Roman" w:hAnsi="Times New Roman" w:eastAsia="仿宋" w:cs="Times New Roman"/>
          <w:sz w:val="32"/>
          <w:szCs w:val="32"/>
        </w:rPr>
        <w:t>、改进文风会风，提高常委会议事质量。常委会会议议题要在听取群众意见的基础上依法确定，加强会前的视察调研，严格落实议事规则，完善审议程序，切实提出有针对性的意见建议。</w:t>
      </w:r>
    </w:p>
    <w:p>
      <w:pPr>
        <w:autoSpaceDE w:val="0"/>
        <w:autoSpaceDN w:val="0"/>
        <w:adjustRightInd w:val="0"/>
        <w:ind w:left="198" w:firstLine="640" w:firstLineChars="200"/>
        <w:jc w:val="left"/>
        <w:rPr>
          <w:rFonts w:hint="eastAsia" w:ascii="Times New Roman" w:hAnsi="Times New Roman" w:eastAsia="仿宋" w:cs="Times New Roman"/>
          <w:sz w:val="32"/>
          <w:szCs w:val="32"/>
        </w:rPr>
      </w:pPr>
      <w:r>
        <w:rPr>
          <w:rFonts w:ascii="Times New Roman" w:hAnsi="Times New Roman" w:eastAsia="仿宋" w:cs="Times New Roman"/>
          <w:sz w:val="32"/>
          <w:szCs w:val="32"/>
        </w:rPr>
        <w:t>6</w:t>
      </w:r>
      <w:r>
        <w:rPr>
          <w:rFonts w:hint="eastAsia" w:ascii="Times New Roman" w:hAnsi="Times New Roman" w:eastAsia="仿宋" w:cs="Times New Roman"/>
          <w:sz w:val="32"/>
          <w:szCs w:val="32"/>
        </w:rPr>
        <w:t>、全面推进机关思想建设、组织建设、作风建设、制度建设和廉政建设，提高机关管理的科学化水平。</w:t>
      </w:r>
    </w:p>
    <w:p>
      <w:pPr>
        <w:autoSpaceDE w:val="0"/>
        <w:autoSpaceDN w:val="0"/>
        <w:adjustRightInd w:val="0"/>
        <w:ind w:left="198" w:firstLine="640" w:firstLineChars="200"/>
        <w:jc w:val="left"/>
        <w:rPr>
          <w:rFonts w:hint="eastAsia" w:ascii="Times New Roman" w:hAnsi="Times New Roman" w:eastAsia="仿宋" w:cs="Times New Roman"/>
          <w:sz w:val="32"/>
          <w:szCs w:val="32"/>
          <w:lang w:val="en-US" w:eastAsia="zh-CN"/>
        </w:rPr>
      </w:pPr>
    </w:p>
    <w:p>
      <w:pPr>
        <w:autoSpaceDE w:val="0"/>
        <w:autoSpaceDN w:val="0"/>
        <w:adjustRightInd w:val="0"/>
        <w:ind w:left="198" w:firstLine="643" w:firstLineChars="200"/>
        <w:jc w:val="left"/>
        <w:rPr>
          <w:rFonts w:eastAsia="仿宋"/>
          <w:b/>
          <w:sz w:val="32"/>
          <w:szCs w:val="32"/>
        </w:rPr>
      </w:pPr>
      <w:r>
        <w:rPr>
          <w:rFonts w:hint="eastAsia" w:eastAsia="仿宋"/>
          <w:b/>
          <w:sz w:val="32"/>
          <w:szCs w:val="32"/>
        </w:rPr>
        <w:t>职责分类绩效目标：</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（一）贯彻执行统计法律、法规、规章和方针政策；监督和检查统计法律法规的实施，查处统计违法违纪行为。</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（二）承担组织领导和管理协调全县统计工作，确保统计数据真实、准确、及时；组织实施国家统计制度、统计标准和发展规划；制定并组织实施本地统计调查制度和统计改革发展规划。</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（三）管理和指导乡镇（街道）、部门（行业）统计工作；协调政府综合统计与部门统计之间的关系；依法对部门统计数据进行审核、评估；依法管理地方统计调查项目；加强全县统计基层基础工作。</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（四）会同有关部门拟订县情县力普查方案，组织实施全县人口、经济、农业等有关普查、专项调查，搜集、整理和提供有关统计数据。</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（五）组织实施全县国民经济核算制度和全县投入产出调查；核算全县生产总值；搜集、整理和提供国民经济核算有关资料。</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（六）组织实施全县一、二、三产业有关统计调查；搜集、整理和提供有关国民经济、社会发展、科技进步、能源资源和环境等统计数据。</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七）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八）对国民经济、社会发展、科技进步、能源资源、环境等情况进行统计分析、统计预警和统计监督；建立健全全县经济社会发展的统计监测和评价体系，加强动态监测和决策咨询服务；参与对乡镇（街道）、县级部门的考核评价工作。</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（九）制定并组织实施全县统计信息化建设规划；建立健全和统一管理全县统计信息自动化系统、全县统计数据库和网络体系。</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（十）协助乡镇（街道）管理统计管理办公室。协助本县有关部门管理统计专业资格考试、专业职务评聘报批等工作；管理和监督政府统计部门由市财政和县财政安排的统计工作经费和专项基本建设投资。</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（十一）组织指导全县统计科学研究、统计教育、统计干部培训工作，开展统计科学和统计工作的对外交流与合作，促进全县统计人才队伍建设。</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（十二）会同有关部门加强全县经济社会信息抽样调查网络的规划、建设和管理。</w:t>
      </w:r>
    </w:p>
    <w:p>
      <w:pPr>
        <w:widowControl/>
        <w:autoSpaceDN w:val="0"/>
        <w:spacing w:line="480" w:lineRule="auto"/>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（十三）承办县政府交办的其他事项。</w:t>
      </w: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p>
    <w:p>
      <w:pPr>
        <w:widowControl/>
        <w:spacing w:line="580" w:lineRule="exact"/>
        <w:rPr>
          <w:rFonts w:eastAsia="仿宋_GB2312"/>
          <w:sz w:val="32"/>
          <w:szCs w:val="32"/>
        </w:rPr>
      </w:pPr>
      <w:r>
        <w:rPr>
          <w:rFonts w:hint="eastAsia" w:eastAsia="仿宋_GB2312"/>
          <w:sz w:val="32"/>
          <w:szCs w:val="32"/>
        </w:rPr>
        <w:t>七、其他重要事项的说明</w:t>
      </w:r>
    </w:p>
    <w:p>
      <w:pPr>
        <w:widowControl/>
        <w:spacing w:line="58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机关运行经费情况</w:t>
      </w:r>
    </w:p>
    <w:p>
      <w:pPr>
        <w:ind w:firstLine="640" w:firstLineChars="200"/>
        <w:rPr>
          <w:rFonts w:ascii="仿宋_GB2312" w:eastAsia="仿宋_GB2312" w:cs="仿宋_GB2312"/>
          <w:bCs/>
          <w:sz w:val="32"/>
          <w:szCs w:val="32"/>
        </w:rPr>
      </w:pPr>
      <w:r>
        <w:rPr>
          <w:rFonts w:eastAsia="仿宋_GB2312"/>
          <w:sz w:val="32"/>
          <w:szCs w:val="32"/>
        </w:rPr>
        <w:t xml:space="preserve"> </w:t>
      </w:r>
      <w:r>
        <w:rPr>
          <w:rFonts w:ascii="仿宋_GB2312" w:eastAsia="仿宋_GB2312" w:cs="仿宋_GB2312"/>
          <w:bCs/>
          <w:sz w:val="32"/>
          <w:szCs w:val="32"/>
        </w:rPr>
        <w:t>2017</w:t>
      </w:r>
      <w:r>
        <w:rPr>
          <w:rFonts w:hint="eastAsia" w:ascii="仿宋_GB2312" w:eastAsia="仿宋_GB2312" w:cs="仿宋_GB2312"/>
          <w:bCs/>
          <w:sz w:val="32"/>
          <w:szCs w:val="32"/>
        </w:rPr>
        <w:t>年度机关运行经费决算数为</w:t>
      </w:r>
      <w:r>
        <w:rPr>
          <w:rFonts w:hint="eastAsia" w:ascii="仿宋_GB2312" w:eastAsia="仿宋_GB2312" w:cs="仿宋_GB2312"/>
          <w:bCs/>
          <w:sz w:val="32"/>
          <w:szCs w:val="32"/>
          <w:lang w:val="en-US" w:eastAsia="zh-CN"/>
        </w:rPr>
        <w:t>59.5937</w:t>
      </w:r>
      <w:r>
        <w:rPr>
          <w:rFonts w:hint="eastAsia" w:ascii="仿宋" w:hAnsi="仿宋" w:eastAsia="仿宋" w:cs="仿宋"/>
          <w:sz w:val="32"/>
          <w:szCs w:val="32"/>
        </w:rPr>
        <w:t>万元，</w:t>
      </w:r>
      <w:r>
        <w:rPr>
          <w:rFonts w:hint="eastAsia" w:ascii="仿宋_GB2312" w:eastAsia="仿宋_GB2312" w:cs="仿宋_GB2312"/>
          <w:bCs/>
          <w:sz w:val="32"/>
          <w:szCs w:val="32"/>
        </w:rPr>
        <w:t>其中：办公及印刷费</w:t>
      </w:r>
      <w:r>
        <w:rPr>
          <w:rFonts w:hint="eastAsia" w:ascii="仿宋_GB2312" w:eastAsia="仿宋_GB2312" w:cs="仿宋_GB2312"/>
          <w:bCs/>
          <w:sz w:val="32"/>
          <w:szCs w:val="32"/>
          <w:lang w:val="en-US" w:eastAsia="zh-CN"/>
        </w:rPr>
        <w:t>5.2492</w:t>
      </w:r>
      <w:r>
        <w:rPr>
          <w:rFonts w:hint="eastAsia" w:ascii="仿宋_GB2312" w:eastAsia="仿宋_GB2312" w:cs="仿宋_GB2312"/>
          <w:bCs/>
          <w:sz w:val="32"/>
          <w:szCs w:val="32"/>
        </w:rPr>
        <w:t>万元、邮电费</w:t>
      </w:r>
      <w:r>
        <w:rPr>
          <w:rFonts w:hint="eastAsia" w:ascii="仿宋_GB2312" w:eastAsia="仿宋_GB2312" w:cs="仿宋_GB2312"/>
          <w:bCs/>
          <w:sz w:val="32"/>
          <w:szCs w:val="32"/>
          <w:lang w:val="en-US" w:eastAsia="zh-CN"/>
        </w:rPr>
        <w:t>2.3454</w:t>
      </w:r>
      <w:r>
        <w:rPr>
          <w:rFonts w:hint="eastAsia" w:ascii="仿宋_GB2312" w:eastAsia="仿宋_GB2312" w:cs="仿宋_GB2312"/>
          <w:bCs/>
          <w:sz w:val="32"/>
          <w:szCs w:val="32"/>
        </w:rPr>
        <w:t>万元、差旅费</w:t>
      </w:r>
      <w:r>
        <w:rPr>
          <w:rFonts w:hint="eastAsia" w:ascii="仿宋_GB2312" w:eastAsia="仿宋_GB2312" w:cs="仿宋_GB2312"/>
          <w:bCs/>
          <w:sz w:val="32"/>
          <w:szCs w:val="32"/>
          <w:lang w:val="en-US" w:eastAsia="zh-CN"/>
        </w:rPr>
        <w:t>7.99</w:t>
      </w:r>
      <w:r>
        <w:rPr>
          <w:rFonts w:hint="eastAsia" w:ascii="仿宋_GB2312" w:eastAsia="仿宋_GB2312" w:cs="仿宋_GB2312"/>
          <w:bCs/>
          <w:sz w:val="32"/>
          <w:szCs w:val="32"/>
        </w:rPr>
        <w:t>万元、会议费</w:t>
      </w:r>
      <w:r>
        <w:rPr>
          <w:rFonts w:hint="eastAsia" w:ascii="仿宋_GB2312" w:eastAsia="仿宋_GB2312" w:cs="仿宋_GB2312"/>
          <w:bCs/>
          <w:sz w:val="32"/>
          <w:szCs w:val="32"/>
          <w:lang w:val="en-US" w:eastAsia="zh-CN"/>
        </w:rPr>
        <w:t>3.836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劳务费</w:t>
      </w:r>
      <w:r>
        <w:rPr>
          <w:rFonts w:hint="eastAsia" w:ascii="仿宋_GB2312" w:eastAsia="仿宋_GB2312" w:cs="仿宋_GB2312"/>
          <w:bCs/>
          <w:sz w:val="32"/>
          <w:szCs w:val="32"/>
          <w:lang w:val="en-US" w:eastAsia="zh-CN"/>
        </w:rPr>
        <w:t>27.4581，</w:t>
      </w:r>
      <w:r>
        <w:rPr>
          <w:rFonts w:hint="eastAsia" w:ascii="仿宋_GB2312" w:eastAsia="仿宋_GB2312" w:cs="仿宋_GB2312"/>
          <w:bCs/>
          <w:sz w:val="32"/>
          <w:szCs w:val="32"/>
        </w:rPr>
        <w:t>其他商品和服务支出为</w:t>
      </w:r>
      <w:r>
        <w:rPr>
          <w:rFonts w:hint="eastAsia" w:ascii="仿宋_GB2312" w:eastAsia="仿宋_GB2312" w:cs="仿宋_GB2312"/>
          <w:bCs/>
          <w:sz w:val="32"/>
          <w:szCs w:val="32"/>
          <w:lang w:val="en-US" w:eastAsia="zh-CN"/>
        </w:rPr>
        <w:t>4.36</w:t>
      </w:r>
      <w:r>
        <w:rPr>
          <w:rFonts w:hint="eastAsia" w:ascii="仿宋_GB2312" w:eastAsia="仿宋_GB2312" w:cs="仿宋_GB2312"/>
          <w:bCs/>
          <w:sz w:val="32"/>
          <w:szCs w:val="32"/>
        </w:rPr>
        <w:t>万元，</w:t>
      </w:r>
      <w:r>
        <w:rPr>
          <w:rFonts w:hint="eastAsia" w:ascii="仿宋_GB2312" w:eastAsia="仿宋_GB2312" w:cs="仿宋_GB2312"/>
          <w:bCs/>
          <w:sz w:val="32"/>
          <w:szCs w:val="32"/>
          <w:lang w:eastAsia="zh-CN"/>
        </w:rPr>
        <w:t>其他交通费用</w:t>
      </w:r>
      <w:r>
        <w:rPr>
          <w:rFonts w:hint="eastAsia" w:ascii="仿宋_GB2312" w:eastAsia="仿宋_GB2312" w:cs="仿宋_GB2312"/>
          <w:bCs/>
          <w:sz w:val="32"/>
          <w:szCs w:val="32"/>
          <w:lang w:val="en-US" w:eastAsia="zh-CN"/>
        </w:rPr>
        <w:t>0.26万元，</w:t>
      </w:r>
      <w:r>
        <w:rPr>
          <w:rFonts w:hint="eastAsia" w:ascii="仿宋_GB2312" w:eastAsia="仿宋_GB2312" w:cs="仿宋_GB2312"/>
          <w:bCs/>
          <w:sz w:val="32"/>
          <w:szCs w:val="32"/>
        </w:rPr>
        <w:t>办公设备购置费为</w:t>
      </w:r>
      <w:r>
        <w:rPr>
          <w:rFonts w:hint="eastAsia" w:ascii="仿宋_GB2312" w:eastAsia="仿宋_GB2312" w:cs="仿宋_GB2312"/>
          <w:bCs/>
          <w:sz w:val="32"/>
          <w:szCs w:val="32"/>
          <w:lang w:val="en-US" w:eastAsia="zh-CN"/>
        </w:rPr>
        <w:t>8.095</w:t>
      </w:r>
      <w:r>
        <w:rPr>
          <w:rFonts w:hint="eastAsia" w:ascii="仿宋_GB2312" w:eastAsia="仿宋_GB2312" w:cs="仿宋_GB2312"/>
          <w:bCs/>
          <w:sz w:val="32"/>
          <w:szCs w:val="32"/>
        </w:rPr>
        <w:t>万元。</w:t>
      </w:r>
    </w:p>
    <w:p>
      <w:pPr>
        <w:widowControl/>
        <w:spacing w:line="58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政府采购情况</w:t>
      </w:r>
    </w:p>
    <w:p>
      <w:pPr>
        <w:widowControl/>
        <w:spacing w:line="580" w:lineRule="exact"/>
        <w:rPr>
          <w:rFonts w:eastAsia="仿宋_GB2312"/>
          <w:sz w:val="32"/>
          <w:szCs w:val="32"/>
        </w:rPr>
      </w:pPr>
      <w:r>
        <w:rPr>
          <w:rFonts w:eastAsia="仿宋_GB2312"/>
          <w:sz w:val="32"/>
          <w:szCs w:val="32"/>
        </w:rPr>
        <w:t xml:space="preserve">     2017</w:t>
      </w:r>
      <w:r>
        <w:rPr>
          <w:rFonts w:hint="eastAsia" w:eastAsia="仿宋_GB2312"/>
          <w:sz w:val="32"/>
          <w:szCs w:val="32"/>
        </w:rPr>
        <w:t>年政府采购决算数为</w:t>
      </w:r>
      <w:r>
        <w:rPr>
          <w:rFonts w:hint="eastAsia" w:ascii="仿宋" w:hAnsi="仿宋" w:eastAsia="仿宋" w:cs="仿宋"/>
          <w:sz w:val="32"/>
          <w:szCs w:val="32"/>
          <w:lang w:val="en-US" w:eastAsia="zh-CN"/>
        </w:rPr>
        <w:t>18.0144</w:t>
      </w:r>
      <w:r>
        <w:rPr>
          <w:rFonts w:hint="eastAsia" w:ascii="仿宋" w:hAnsi="仿宋" w:eastAsia="仿宋" w:cs="仿宋"/>
          <w:sz w:val="32"/>
          <w:szCs w:val="32"/>
        </w:rPr>
        <w:t>万元，其中货物类为</w:t>
      </w:r>
      <w:r>
        <w:rPr>
          <w:rFonts w:hint="eastAsia" w:ascii="仿宋" w:hAnsi="仿宋" w:eastAsia="仿宋" w:cs="仿宋"/>
          <w:sz w:val="32"/>
          <w:szCs w:val="32"/>
          <w:lang w:val="en-US" w:eastAsia="zh-CN"/>
        </w:rPr>
        <w:t>12.7948</w:t>
      </w:r>
      <w:r>
        <w:rPr>
          <w:rFonts w:hint="eastAsia" w:ascii="仿宋" w:hAnsi="仿宋" w:eastAsia="仿宋" w:cs="仿宋"/>
          <w:sz w:val="32"/>
          <w:szCs w:val="32"/>
        </w:rPr>
        <w:t>万元，工程类为</w:t>
      </w:r>
      <w:r>
        <w:rPr>
          <w:rFonts w:ascii="仿宋" w:hAnsi="仿宋" w:eastAsia="仿宋" w:cs="仿宋"/>
          <w:sz w:val="32"/>
          <w:szCs w:val="32"/>
        </w:rPr>
        <w:t>0</w:t>
      </w:r>
      <w:r>
        <w:rPr>
          <w:rFonts w:hint="eastAsia" w:ascii="仿宋" w:hAnsi="仿宋" w:eastAsia="仿宋" w:cs="仿宋"/>
          <w:sz w:val="32"/>
          <w:szCs w:val="32"/>
        </w:rPr>
        <w:t>万元，服务类为</w:t>
      </w:r>
      <w:r>
        <w:rPr>
          <w:rFonts w:hint="eastAsia" w:ascii="仿宋" w:hAnsi="仿宋" w:eastAsia="仿宋" w:cs="仿宋"/>
          <w:sz w:val="32"/>
          <w:szCs w:val="32"/>
          <w:lang w:val="en-US" w:eastAsia="zh-CN"/>
        </w:rPr>
        <w:t>5.2196</w:t>
      </w:r>
      <w:r>
        <w:rPr>
          <w:rFonts w:hint="eastAsia" w:ascii="仿宋" w:hAnsi="仿宋" w:eastAsia="仿宋" w:cs="仿宋"/>
          <w:sz w:val="32"/>
          <w:szCs w:val="32"/>
        </w:rPr>
        <w:t>万元。</w:t>
      </w:r>
    </w:p>
    <w:p>
      <w:pPr>
        <w:widowControl/>
        <w:spacing w:line="58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国有资产占用情况</w:t>
      </w:r>
    </w:p>
    <w:p>
      <w:pPr>
        <w:widowControl/>
        <w:spacing w:line="580" w:lineRule="exact"/>
        <w:ind w:firstLine="640" w:firstLineChars="200"/>
        <w:rPr>
          <w:rFonts w:hint="eastAsia" w:eastAsia="仿宋_GB2312"/>
          <w:sz w:val="32"/>
          <w:szCs w:val="32"/>
          <w:lang w:eastAsia="zh-CN"/>
        </w:rPr>
      </w:pPr>
      <w:r>
        <w:rPr>
          <w:rFonts w:eastAsia="仿宋_GB2312"/>
          <w:sz w:val="32"/>
          <w:szCs w:val="32"/>
        </w:rPr>
        <w:t xml:space="preserve"> </w:t>
      </w:r>
      <w:r>
        <w:rPr>
          <w:rFonts w:hint="eastAsia" w:eastAsia="仿宋_GB2312"/>
          <w:sz w:val="32"/>
          <w:szCs w:val="32"/>
          <w:lang w:val="en-US" w:eastAsia="zh-CN"/>
        </w:rPr>
        <w:t>截止2017年12月31日，本部门共有车辆0辆；单位价值50万元以上大型设备0台（套），单位价值100万元以上大型设备0台（套）。</w:t>
      </w:r>
      <w:r>
        <w:rPr>
          <w:rFonts w:hint="eastAsia" w:eastAsia="仿宋_GB2312"/>
          <w:sz w:val="32"/>
          <w:szCs w:val="32"/>
        </w:rPr>
        <w:t>其中其他应付款为</w:t>
      </w:r>
      <w:r>
        <w:rPr>
          <w:rFonts w:hint="eastAsia" w:eastAsia="仿宋_GB2312"/>
          <w:sz w:val="32"/>
          <w:szCs w:val="32"/>
          <w:lang w:val="en-US" w:eastAsia="zh-CN"/>
        </w:rPr>
        <w:t>1.389436</w:t>
      </w:r>
      <w:r>
        <w:rPr>
          <w:rFonts w:hint="eastAsia" w:eastAsia="仿宋_GB2312"/>
          <w:sz w:val="32"/>
          <w:szCs w:val="32"/>
        </w:rPr>
        <w:t>万元，固定资产为</w:t>
      </w:r>
      <w:r>
        <w:rPr>
          <w:rFonts w:hint="eastAsia" w:eastAsia="仿宋_GB2312"/>
          <w:sz w:val="32"/>
          <w:szCs w:val="32"/>
          <w:lang w:val="en-US" w:eastAsia="zh-CN"/>
        </w:rPr>
        <w:t>52.0444</w:t>
      </w:r>
      <w:r>
        <w:rPr>
          <w:rFonts w:hint="eastAsia" w:eastAsia="仿宋_GB2312"/>
          <w:sz w:val="32"/>
          <w:szCs w:val="32"/>
        </w:rPr>
        <w:t>万元。</w:t>
      </w:r>
      <w:r>
        <w:rPr>
          <w:rFonts w:hint="eastAsia" w:eastAsia="仿宋_GB2312"/>
          <w:sz w:val="32"/>
          <w:szCs w:val="32"/>
          <w:lang w:eastAsia="zh-CN"/>
        </w:rPr>
        <w:t>（详见下表）</w:t>
      </w:r>
    </w:p>
    <w:p>
      <w:pPr>
        <w:widowControl/>
        <w:spacing w:line="580" w:lineRule="exact"/>
        <w:ind w:firstLine="640" w:firstLineChars="200"/>
        <w:jc w:val="center"/>
        <w:rPr>
          <w:rFonts w:hint="eastAsia" w:eastAsia="仿宋_GB2312"/>
          <w:sz w:val="32"/>
          <w:szCs w:val="32"/>
          <w:lang w:eastAsia="zh-CN"/>
        </w:rPr>
      </w:pPr>
    </w:p>
    <w:p>
      <w:pPr>
        <w:widowControl/>
        <w:spacing w:line="580" w:lineRule="exact"/>
        <w:ind w:firstLine="640" w:firstLineChars="200"/>
        <w:jc w:val="center"/>
        <w:rPr>
          <w:rFonts w:hint="eastAsia" w:eastAsia="仿宋_GB2312"/>
          <w:sz w:val="32"/>
          <w:szCs w:val="32"/>
          <w:lang w:eastAsia="zh-CN"/>
        </w:rPr>
      </w:pPr>
    </w:p>
    <w:p>
      <w:pPr>
        <w:widowControl/>
        <w:spacing w:line="580" w:lineRule="exact"/>
        <w:ind w:firstLine="640" w:firstLineChars="200"/>
        <w:jc w:val="center"/>
        <w:rPr>
          <w:rFonts w:hint="eastAsia" w:eastAsia="仿宋_GB2312"/>
          <w:sz w:val="32"/>
          <w:szCs w:val="32"/>
          <w:lang w:eastAsia="zh-CN"/>
        </w:rPr>
      </w:pPr>
      <w:r>
        <w:rPr>
          <w:rFonts w:hint="eastAsia" w:eastAsia="仿宋_GB2312"/>
          <w:sz w:val="32"/>
          <w:szCs w:val="32"/>
          <w:lang w:eastAsia="zh-CN"/>
        </w:rPr>
        <w:t>怀来县统计局固定资产占用情况表</w:t>
      </w:r>
    </w:p>
    <w:p>
      <w:pPr>
        <w:widowControl/>
        <w:spacing w:line="580" w:lineRule="exact"/>
        <w:ind w:firstLine="640" w:firstLineChars="200"/>
        <w:jc w:val="right"/>
        <w:rPr>
          <w:rFonts w:hint="eastAsia" w:eastAsia="仿宋_GB2312"/>
          <w:sz w:val="32"/>
          <w:szCs w:val="32"/>
          <w:lang w:val="en-US" w:eastAsia="zh-CN"/>
        </w:rPr>
      </w:pPr>
      <w:r>
        <w:rPr>
          <w:rFonts w:hint="eastAsia" w:eastAsia="仿宋_GB2312"/>
          <w:sz w:val="32"/>
          <w:szCs w:val="32"/>
          <w:lang w:eastAsia="zh-CN"/>
        </w:rPr>
        <w:t>编制部门：怀来县统计局</w:t>
      </w:r>
      <w:r>
        <w:rPr>
          <w:rFonts w:hint="eastAsia" w:eastAsia="仿宋_GB2312"/>
          <w:sz w:val="32"/>
          <w:szCs w:val="32"/>
          <w:lang w:val="en-US" w:eastAsia="zh-CN"/>
        </w:rPr>
        <w:t xml:space="preserve">                                 截止时间：2017年12月31日</w:t>
      </w:r>
    </w:p>
    <w:tbl>
      <w:tblPr>
        <w:tblStyle w:val="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4"/>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4"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lang w:val="en-US" w:eastAsia="zh-CN"/>
              </w:rPr>
              <w:t>项目</w:t>
            </w:r>
          </w:p>
        </w:tc>
        <w:tc>
          <w:tcPr>
            <w:tcW w:w="4725"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数量</w:t>
            </w:r>
          </w:p>
        </w:tc>
        <w:tc>
          <w:tcPr>
            <w:tcW w:w="4725"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价值（金额单位：万元）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4"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资产总计</w:t>
            </w:r>
          </w:p>
        </w:tc>
        <w:tc>
          <w:tcPr>
            <w:tcW w:w="4725"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w:t>
            </w:r>
          </w:p>
        </w:tc>
        <w:tc>
          <w:tcPr>
            <w:tcW w:w="4725" w:type="dxa"/>
          </w:tcPr>
          <w:p>
            <w:pPr>
              <w:widowControl/>
              <w:spacing w:line="580" w:lineRule="exact"/>
              <w:jc w:val="right"/>
              <w:rPr>
                <w:rFonts w:hint="default" w:eastAsia="仿宋_GB2312"/>
                <w:sz w:val="32"/>
                <w:szCs w:val="32"/>
                <w:vertAlign w:val="baseline"/>
                <w:lang w:val="en-US" w:eastAsia="zh-CN"/>
              </w:rPr>
            </w:pPr>
            <w:r>
              <w:rPr>
                <w:rFonts w:hint="eastAsia" w:eastAsia="仿宋_GB2312"/>
                <w:sz w:val="32"/>
                <w:szCs w:val="32"/>
                <w:vertAlign w:val="baseline"/>
                <w:lang w:val="en-US" w:eastAsia="zh-CN"/>
              </w:rPr>
              <w:t>52.0444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4"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1、通用设备</w:t>
            </w:r>
          </w:p>
        </w:tc>
        <w:tc>
          <w:tcPr>
            <w:tcW w:w="4725" w:type="dxa"/>
          </w:tcPr>
          <w:p>
            <w:pPr>
              <w:widowControl/>
              <w:spacing w:line="580" w:lineRule="exact"/>
              <w:jc w:val="right"/>
              <w:rPr>
                <w:rFonts w:hint="default" w:eastAsia="仿宋_GB2312"/>
                <w:sz w:val="32"/>
                <w:szCs w:val="32"/>
                <w:vertAlign w:val="baseline"/>
                <w:lang w:val="en-US" w:eastAsia="zh-CN"/>
              </w:rPr>
            </w:pPr>
            <w:r>
              <w:rPr>
                <w:rFonts w:hint="eastAsia" w:eastAsia="仿宋_GB2312"/>
                <w:sz w:val="32"/>
                <w:szCs w:val="32"/>
                <w:vertAlign w:val="baseline"/>
                <w:lang w:val="en-US" w:eastAsia="zh-CN"/>
              </w:rPr>
              <w:t>111</w:t>
            </w:r>
          </w:p>
        </w:tc>
        <w:tc>
          <w:tcPr>
            <w:tcW w:w="4725" w:type="dxa"/>
          </w:tcPr>
          <w:p>
            <w:pPr>
              <w:widowControl/>
              <w:spacing w:line="580" w:lineRule="exact"/>
              <w:jc w:val="right"/>
              <w:rPr>
                <w:rFonts w:hint="default" w:eastAsia="仿宋_GB2312"/>
                <w:sz w:val="32"/>
                <w:szCs w:val="32"/>
                <w:vertAlign w:val="baseline"/>
                <w:lang w:val="en-US" w:eastAsia="zh-CN"/>
              </w:rPr>
            </w:pPr>
            <w:r>
              <w:rPr>
                <w:rFonts w:hint="eastAsia" w:eastAsia="仿宋_GB2312"/>
                <w:sz w:val="32"/>
                <w:szCs w:val="32"/>
                <w:vertAlign w:val="baseline"/>
                <w:lang w:val="en-US" w:eastAsia="zh-CN"/>
              </w:rPr>
              <w:t>47.0549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24" w:type="dxa"/>
          </w:tcPr>
          <w:p>
            <w:pPr>
              <w:widowControl/>
              <w:spacing w:line="580" w:lineRule="exact"/>
              <w:jc w:val="right"/>
              <w:rPr>
                <w:rFonts w:hint="eastAsia" w:eastAsia="仿宋_GB2312"/>
                <w:sz w:val="32"/>
                <w:szCs w:val="32"/>
                <w:vertAlign w:val="baseline"/>
                <w:lang w:val="en-US" w:eastAsia="zh-CN"/>
              </w:rPr>
            </w:pPr>
            <w:r>
              <w:rPr>
                <w:rFonts w:hint="eastAsia" w:eastAsia="仿宋_GB2312"/>
                <w:sz w:val="32"/>
                <w:szCs w:val="32"/>
                <w:vertAlign w:val="baseline"/>
                <w:lang w:val="en-US" w:eastAsia="zh-CN"/>
              </w:rPr>
              <w:t>2、家具、用具等</w:t>
            </w:r>
          </w:p>
        </w:tc>
        <w:tc>
          <w:tcPr>
            <w:tcW w:w="4725" w:type="dxa"/>
          </w:tcPr>
          <w:p>
            <w:pPr>
              <w:widowControl/>
              <w:spacing w:line="580" w:lineRule="exact"/>
              <w:jc w:val="right"/>
              <w:rPr>
                <w:rFonts w:hint="default" w:eastAsia="仿宋_GB2312"/>
                <w:sz w:val="32"/>
                <w:szCs w:val="32"/>
                <w:vertAlign w:val="baseline"/>
                <w:lang w:val="en-US" w:eastAsia="zh-CN"/>
              </w:rPr>
            </w:pPr>
            <w:r>
              <w:rPr>
                <w:rFonts w:hint="eastAsia" w:eastAsia="仿宋_GB2312"/>
                <w:sz w:val="32"/>
                <w:szCs w:val="32"/>
                <w:vertAlign w:val="baseline"/>
                <w:lang w:val="en-US" w:eastAsia="zh-CN"/>
              </w:rPr>
              <w:t>88</w:t>
            </w:r>
          </w:p>
        </w:tc>
        <w:tc>
          <w:tcPr>
            <w:tcW w:w="4725" w:type="dxa"/>
          </w:tcPr>
          <w:p>
            <w:pPr>
              <w:widowControl/>
              <w:spacing w:line="580" w:lineRule="exact"/>
              <w:jc w:val="right"/>
              <w:rPr>
                <w:rFonts w:hint="default" w:eastAsia="仿宋_GB2312"/>
                <w:sz w:val="32"/>
                <w:szCs w:val="32"/>
                <w:vertAlign w:val="baseline"/>
                <w:lang w:val="en-US" w:eastAsia="zh-CN"/>
              </w:rPr>
            </w:pPr>
            <w:r>
              <w:rPr>
                <w:rFonts w:hint="eastAsia" w:eastAsia="仿宋_GB2312"/>
                <w:sz w:val="32"/>
                <w:szCs w:val="32"/>
                <w:vertAlign w:val="baseline"/>
                <w:lang w:val="en-US" w:eastAsia="zh-CN"/>
              </w:rPr>
              <w:t>4.9895</w:t>
            </w:r>
          </w:p>
        </w:tc>
      </w:tr>
    </w:tbl>
    <w:p>
      <w:pPr>
        <w:widowControl/>
        <w:spacing w:line="580" w:lineRule="exact"/>
        <w:ind w:firstLine="640" w:firstLineChars="200"/>
        <w:jc w:val="right"/>
        <w:rPr>
          <w:rFonts w:hint="eastAsia" w:eastAsia="仿宋_GB2312"/>
          <w:sz w:val="32"/>
          <w:szCs w:val="32"/>
          <w:lang w:val="en-US" w:eastAsia="zh-CN"/>
        </w:rPr>
      </w:pPr>
    </w:p>
    <w:p>
      <w:pPr>
        <w:widowControl/>
        <w:spacing w:line="580" w:lineRule="exact"/>
        <w:rPr>
          <w:rFonts w:eastAsia="仿宋_GB2312"/>
          <w:sz w:val="32"/>
          <w:szCs w:val="32"/>
        </w:rPr>
      </w:pPr>
      <w:r>
        <w:rPr>
          <w:rFonts w:eastAsia="仿宋_GB2312"/>
          <w:sz w:val="32"/>
          <w:szCs w:val="32"/>
        </w:rPr>
        <w:t xml:space="preserve">    4.</w:t>
      </w:r>
      <w:r>
        <w:rPr>
          <w:rFonts w:hint="eastAsia" w:eastAsia="仿宋_GB2312"/>
          <w:sz w:val="32"/>
          <w:szCs w:val="32"/>
        </w:rPr>
        <w:t>其他需要说明的情况</w:t>
      </w:r>
    </w:p>
    <w:p>
      <w:pPr>
        <w:widowControl/>
        <w:spacing w:line="580" w:lineRule="exact"/>
        <w:ind w:firstLine="640" w:firstLineChars="200"/>
        <w:rPr>
          <w:rFonts w:eastAsia="仿宋_GB2312"/>
          <w:sz w:val="32"/>
          <w:szCs w:val="32"/>
        </w:rPr>
      </w:pPr>
      <w:r>
        <w:rPr>
          <w:rFonts w:hint="eastAsia" w:eastAsia="仿宋_GB2312"/>
          <w:sz w:val="32"/>
          <w:szCs w:val="32"/>
        </w:rPr>
        <w:t>无其他说明情况</w:t>
      </w:r>
    </w:p>
    <w:p>
      <w:pPr>
        <w:widowControl/>
        <w:spacing w:line="580" w:lineRule="exact"/>
        <w:ind w:firstLine="640" w:firstLineChars="200"/>
        <w:rPr>
          <w:rFonts w:eastAsia="仿宋_GB2312"/>
          <w:sz w:val="32"/>
          <w:szCs w:val="32"/>
        </w:rPr>
      </w:pPr>
    </w:p>
    <w:p>
      <w:pPr>
        <w:widowControl/>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相关名词解释</w:t>
      </w:r>
    </w:p>
    <w:p>
      <w:pPr>
        <w:widowControl/>
        <w:spacing w:line="580" w:lineRule="exact"/>
        <w:ind w:firstLine="640" w:firstLineChars="200"/>
        <w:rPr>
          <w:rFonts w:eastAsia="仿宋_GB2312"/>
          <w:color w:val="000000"/>
          <w:kern w:val="0"/>
          <w:sz w:val="32"/>
          <w:szCs w:val="32"/>
        </w:rPr>
      </w:pP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（一）财政拨款收入：本年度从本级财政部门取得的财政拨款，包括一般公共预算财政拨款和政府性基金预算财政拨款。</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（二）事业收入：指事业单位开展专业业务活动及辅助活动所取得的收入。</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（三）其他收入：指除上述</w:t>
      </w:r>
      <w:r>
        <w:rPr>
          <w:rFonts w:eastAsia="仿宋_GB2312"/>
          <w:color w:val="000000"/>
          <w:kern w:val="0"/>
          <w:sz w:val="32"/>
          <w:szCs w:val="32"/>
        </w:rPr>
        <w:t>“</w:t>
      </w:r>
      <w:r>
        <w:rPr>
          <w:rFonts w:hint="eastAsia" w:eastAsia="仿宋_GB2312"/>
          <w:color w:val="000000"/>
          <w:kern w:val="0"/>
          <w:sz w:val="32"/>
          <w:szCs w:val="32"/>
        </w:rPr>
        <w:t>财政拨款收入</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事业收入</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经营收入</w:t>
      </w:r>
      <w:r>
        <w:rPr>
          <w:rFonts w:eastAsia="仿宋_GB2312"/>
          <w:color w:val="000000"/>
          <w:kern w:val="0"/>
          <w:sz w:val="32"/>
          <w:szCs w:val="32"/>
        </w:rPr>
        <w:t>”</w:t>
      </w:r>
      <w:r>
        <w:rPr>
          <w:rFonts w:hint="eastAsia" w:eastAsia="仿宋_GB2312"/>
          <w:color w:val="000000"/>
          <w:kern w:val="0"/>
          <w:sz w:val="32"/>
          <w:szCs w:val="32"/>
        </w:rPr>
        <w:t>等以外的收入。</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（四）用事业基金弥补收支差额：指事业单位在用当年的</w:t>
      </w:r>
      <w:r>
        <w:rPr>
          <w:rFonts w:eastAsia="仿宋_GB2312"/>
          <w:color w:val="000000"/>
          <w:kern w:val="0"/>
          <w:sz w:val="32"/>
          <w:szCs w:val="32"/>
        </w:rPr>
        <w:t>“</w:t>
      </w:r>
      <w:r>
        <w:rPr>
          <w:rFonts w:hint="eastAsia" w:eastAsia="仿宋_GB2312"/>
          <w:color w:val="000000"/>
          <w:kern w:val="0"/>
          <w:sz w:val="32"/>
          <w:szCs w:val="32"/>
        </w:rPr>
        <w:t>财政拨款收入</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财政拨款结转和结余资金</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事业收入</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经营收入</w:t>
      </w:r>
      <w:r>
        <w:rPr>
          <w:rFonts w:eastAsia="仿宋_GB2312"/>
          <w:color w:val="000000"/>
          <w:kern w:val="0"/>
          <w:sz w:val="32"/>
          <w:szCs w:val="32"/>
        </w:rPr>
        <w:t>”</w:t>
      </w:r>
      <w:r>
        <w:rPr>
          <w:rFonts w:hint="eastAsia" w:eastAsia="仿宋_GB2312"/>
          <w:color w:val="000000"/>
          <w:kern w:val="0"/>
          <w:sz w:val="32"/>
          <w:szCs w:val="32"/>
        </w:rPr>
        <w:t>、</w:t>
      </w:r>
      <w:r>
        <w:rPr>
          <w:rFonts w:eastAsia="仿宋_GB2312"/>
          <w:color w:val="000000"/>
          <w:kern w:val="0"/>
          <w:sz w:val="32"/>
          <w:szCs w:val="32"/>
        </w:rPr>
        <w:t>“</w:t>
      </w:r>
      <w:r>
        <w:rPr>
          <w:rFonts w:hint="eastAsia" w:eastAsia="仿宋_GB2312"/>
          <w:color w:val="000000"/>
          <w:kern w:val="0"/>
          <w:sz w:val="32"/>
          <w:szCs w:val="32"/>
        </w:rPr>
        <w:t>其他收入</w:t>
      </w:r>
      <w:r>
        <w:rPr>
          <w:rFonts w:eastAsia="仿宋_GB2312"/>
          <w:color w:val="000000"/>
          <w:kern w:val="0"/>
          <w:sz w:val="32"/>
          <w:szCs w:val="32"/>
        </w:rPr>
        <w:t>”</w:t>
      </w:r>
      <w:r>
        <w:rPr>
          <w:rFonts w:hint="eastAsia" w:eastAsia="仿宋_GB2312"/>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（五）年初结转和结余：指以前年度尚未完成、结转到本年仍按原规定用途继续使用的资金，或项目已完成等产生的结余资金。</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（六）结余分配：指事业单位按照事业单位会计制度的规定从非财政补助结余中分配的事业基金和职工福利基金等。</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（七）年末结转和结余：指单位按有关规定结转到下年或以后年度继续使用的资金，或项目已完成等产生的结余资金。</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（八）基本支出：填列单位为保障机构正常运转、完成日常工作任务而发生的各项支出。</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（九）项目支出：填列单位为完成特定的行政工作任务或事业发展目标，在基本支出之外发生的各项支出</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（十二）</w:t>
      </w:r>
      <w:r>
        <w:rPr>
          <w:rFonts w:eastAsia="仿宋_GB2312"/>
          <w:color w:val="000000"/>
          <w:kern w:val="0"/>
          <w:sz w:val="32"/>
          <w:szCs w:val="32"/>
        </w:rPr>
        <w:t>“</w:t>
      </w:r>
      <w:r>
        <w:rPr>
          <w:rFonts w:hint="eastAsia" w:eastAsia="仿宋_GB2312"/>
          <w:color w:val="000000"/>
          <w:kern w:val="0"/>
          <w:sz w:val="32"/>
          <w:szCs w:val="32"/>
        </w:rPr>
        <w:t>三公</w:t>
      </w:r>
      <w:r>
        <w:rPr>
          <w:rFonts w:eastAsia="仿宋_GB2312"/>
          <w:color w:val="000000"/>
          <w:kern w:val="0"/>
          <w:sz w:val="32"/>
          <w:szCs w:val="32"/>
        </w:rPr>
        <w:t>”</w:t>
      </w:r>
      <w:r>
        <w:rPr>
          <w:rFonts w:hint="eastAsia" w:eastAsia="仿宋_GB2312"/>
          <w:color w:val="000000"/>
          <w:kern w:val="0"/>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（十三）其他交通费用：填列单位除公务用车运行维护费以外的其他交通费用。如飞机、船舶等的燃料费、维修费、过桥过路费、保险费、出租车费用、公务交通补贴等。</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（十四）公务用车购置：填列单位公务用车车辆购置支出（含车辆购置税）。</w:t>
      </w:r>
    </w:p>
    <w:p>
      <w:pPr>
        <w:widowControl/>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（十五）其他交通工具购置：填列单位除公务用车外的其他各类交通工具（如船舶、飞机）购置支出（含车辆购置税）。</w:t>
      </w:r>
    </w:p>
    <w:p>
      <w:pPr>
        <w:widowControl/>
        <w:spacing w:line="580" w:lineRule="exact"/>
        <w:ind w:firstLine="640" w:firstLineChars="200"/>
        <w:rPr>
          <w:rFonts w:ascii="仿宋" w:hAnsi="仿宋" w:eastAsia="仿宋" w:cs="仿宋"/>
          <w:sz w:val="32"/>
          <w:szCs w:val="32"/>
        </w:rPr>
      </w:pPr>
      <w:r>
        <w:rPr>
          <w:rFonts w:hint="eastAsia" w:eastAsia="仿宋_GB2312"/>
          <w:color w:val="000000"/>
          <w:kern w:val="0"/>
          <w:sz w:val="32"/>
          <w:szCs w:val="32"/>
        </w:rPr>
        <w:t>（十六）</w:t>
      </w:r>
      <w:r>
        <w:rPr>
          <w:rFonts w:eastAsia="仿宋_GB2312"/>
          <w:color w:val="000000"/>
          <w:kern w:val="0"/>
          <w:sz w:val="32"/>
          <w:szCs w:val="32"/>
        </w:rPr>
        <w:t xml:space="preserve"> </w:t>
      </w:r>
      <w:r>
        <w:rPr>
          <w:rFonts w:hint="eastAsia" w:eastAsia="仿宋_GB2312"/>
          <w:color w:val="000000"/>
          <w:kern w:val="0"/>
          <w:sz w:val="32"/>
          <w:szCs w:val="32"/>
        </w:rPr>
        <w:t>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
        <w:t xml:space="preserve">    </w:t>
      </w:r>
    </w:p>
    <w:p/>
    <w:sectPr>
      <w:pgSz w:w="16838" w:h="11906" w:orient="landscape"/>
      <w:pgMar w:top="1803" w:right="1440" w:bottom="180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宋体"/>
    <w:panose1 w:val="00000000000000000000"/>
    <w:charset w:val="86"/>
    <w:family w:val="roma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2B0367"/>
    <w:multiLevelType w:val="singleLevel"/>
    <w:tmpl w:val="D02B0367"/>
    <w:lvl w:ilvl="0" w:tentative="0">
      <w:start w:val="6"/>
      <w:numFmt w:val="chineseCounting"/>
      <w:suff w:val="nothing"/>
      <w:lvlText w:val="%1、"/>
      <w:lvlJc w:val="left"/>
      <w:rPr>
        <w:rFonts w:hint="eastAsia" w:cs="Times New Roman"/>
      </w:rPr>
    </w:lvl>
  </w:abstractNum>
  <w:abstractNum w:abstractNumId="1">
    <w:nsid w:val="05AC5C8D"/>
    <w:multiLevelType w:val="singleLevel"/>
    <w:tmpl w:val="05AC5C8D"/>
    <w:lvl w:ilvl="0" w:tentative="0">
      <w:start w:val="1"/>
      <w:numFmt w:val="chineseCounting"/>
      <w:suff w:val="nothing"/>
      <w:lvlText w:val="%1、"/>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5D14"/>
    <w:rsid w:val="00191472"/>
    <w:rsid w:val="001F08FE"/>
    <w:rsid w:val="00224C26"/>
    <w:rsid w:val="003C6ADC"/>
    <w:rsid w:val="003C6E95"/>
    <w:rsid w:val="004A0AD8"/>
    <w:rsid w:val="005920F3"/>
    <w:rsid w:val="00715D14"/>
    <w:rsid w:val="009566BB"/>
    <w:rsid w:val="009B4B40"/>
    <w:rsid w:val="00AB3EF5"/>
    <w:rsid w:val="00B06054"/>
    <w:rsid w:val="00B85DC7"/>
    <w:rsid w:val="00BA36F8"/>
    <w:rsid w:val="00C55245"/>
    <w:rsid w:val="00DF214F"/>
    <w:rsid w:val="00EE56B8"/>
    <w:rsid w:val="00FD4B7E"/>
    <w:rsid w:val="03ED220F"/>
    <w:rsid w:val="04F753D0"/>
    <w:rsid w:val="052A7B19"/>
    <w:rsid w:val="07754855"/>
    <w:rsid w:val="18A44439"/>
    <w:rsid w:val="1DDC3DF1"/>
    <w:rsid w:val="232627F8"/>
    <w:rsid w:val="276167D0"/>
    <w:rsid w:val="2C720FA6"/>
    <w:rsid w:val="2D6F654E"/>
    <w:rsid w:val="305674ED"/>
    <w:rsid w:val="305F60E2"/>
    <w:rsid w:val="34E1236F"/>
    <w:rsid w:val="40134E87"/>
    <w:rsid w:val="40C04D26"/>
    <w:rsid w:val="426A2B6E"/>
    <w:rsid w:val="4BC44215"/>
    <w:rsid w:val="4C335A59"/>
    <w:rsid w:val="4C913B24"/>
    <w:rsid w:val="4DBD51FD"/>
    <w:rsid w:val="4E0B741A"/>
    <w:rsid w:val="4E9E0929"/>
    <w:rsid w:val="515D4E3D"/>
    <w:rsid w:val="519E5B9D"/>
    <w:rsid w:val="52421F4F"/>
    <w:rsid w:val="55922FC1"/>
    <w:rsid w:val="55F10BDA"/>
    <w:rsid w:val="562C4833"/>
    <w:rsid w:val="571F4008"/>
    <w:rsid w:val="5743582B"/>
    <w:rsid w:val="58857033"/>
    <w:rsid w:val="596C1BAF"/>
    <w:rsid w:val="5A15248F"/>
    <w:rsid w:val="5D572331"/>
    <w:rsid w:val="5E6D2C8E"/>
    <w:rsid w:val="5EB21AD3"/>
    <w:rsid w:val="639C235C"/>
    <w:rsid w:val="645379A2"/>
    <w:rsid w:val="676708D1"/>
    <w:rsid w:val="677064EC"/>
    <w:rsid w:val="69E51B88"/>
    <w:rsid w:val="69EC368E"/>
    <w:rsid w:val="6A983ACA"/>
    <w:rsid w:val="6C8342BB"/>
    <w:rsid w:val="6C836A61"/>
    <w:rsid w:val="70903EB7"/>
    <w:rsid w:val="709347FB"/>
    <w:rsid w:val="72B80FEC"/>
    <w:rsid w:val="73437C1A"/>
    <w:rsid w:val="7416711B"/>
    <w:rsid w:val="76300A3F"/>
    <w:rsid w:val="79A52C63"/>
    <w:rsid w:val="7A680280"/>
    <w:rsid w:val="7B84050C"/>
    <w:rsid w:val="7BB663C6"/>
    <w:rsid w:val="7E346B3D"/>
    <w:rsid w:val="7E837F91"/>
    <w:rsid w:val="7E8E5C1F"/>
    <w:rsid w:val="7FF129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99"/>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table" w:styleId="3">
    <w:name w:val="Table Grid"/>
    <w:basedOn w:val="2"/>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9.e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8.bin"/><Relationship Id="rId17" Type="http://schemas.openxmlformats.org/officeDocument/2006/relationships/image" Target="media/image7.emf"/><Relationship Id="rId16" Type="http://schemas.openxmlformats.org/officeDocument/2006/relationships/oleObject" Target="embeddings/oleObject7.bin"/><Relationship Id="rId15" Type="http://schemas.openxmlformats.org/officeDocument/2006/relationships/image" Target="media/image6.emf"/><Relationship Id="rId14" Type="http://schemas.openxmlformats.org/officeDocument/2006/relationships/oleObject" Target="embeddings/oleObject6.bin"/><Relationship Id="rId13" Type="http://schemas.openxmlformats.org/officeDocument/2006/relationships/image" Target="media/image5.emf"/><Relationship Id="rId12" Type="http://schemas.openxmlformats.org/officeDocument/2006/relationships/oleObject" Target="embeddings/oleObject5.bin"/><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35</Pages>
  <Words>1374</Words>
  <Characters>7832</Characters>
  <Lines>0</Lines>
  <Paragraphs>0</Paragraphs>
  <TotalTime>102</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XCB</dc:creator>
  <cp:lastModifiedBy>Administrator</cp:lastModifiedBy>
  <cp:lastPrinted>2018-09-10T02:31:00Z</cp:lastPrinted>
  <dcterms:modified xsi:type="dcterms:W3CDTF">2019-03-15T08:33:31Z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